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4596" w:rsidRDefault="00A84596">
      <w:pPr>
        <w:jc w:val="center"/>
        <w:rPr>
          <w:sz w:val="22"/>
          <w:szCs w:val="22"/>
        </w:rPr>
      </w:pPr>
      <w:bookmarkStart w:id="0" w:name="_GoBack"/>
      <w:bookmarkEnd w:id="0"/>
    </w:p>
    <w:p w:rsidR="009B75CE" w:rsidRPr="00C70EFF" w:rsidRDefault="009B75CE">
      <w:pPr>
        <w:jc w:val="center"/>
        <w:rPr>
          <w:sz w:val="22"/>
          <w:szCs w:val="22"/>
        </w:rPr>
      </w:pPr>
    </w:p>
    <w:p w:rsidR="00A84596" w:rsidRPr="00C70EFF" w:rsidRDefault="00A84596">
      <w:pPr>
        <w:jc w:val="center"/>
        <w:rPr>
          <w:sz w:val="22"/>
          <w:szCs w:val="22"/>
        </w:rPr>
      </w:pPr>
    </w:p>
    <w:p w:rsidR="00A84596" w:rsidRPr="00C70EFF" w:rsidRDefault="00A84596">
      <w:pPr>
        <w:jc w:val="center"/>
        <w:rPr>
          <w:sz w:val="22"/>
          <w:szCs w:val="22"/>
        </w:rPr>
      </w:pPr>
    </w:p>
    <w:p w:rsidR="00A84596" w:rsidRPr="00C70EFF" w:rsidRDefault="00A84596">
      <w:pPr>
        <w:jc w:val="center"/>
        <w:rPr>
          <w:sz w:val="22"/>
          <w:szCs w:val="22"/>
        </w:rPr>
      </w:pPr>
    </w:p>
    <w:p w:rsidR="00A84596" w:rsidRPr="00C70EFF" w:rsidRDefault="00A84596">
      <w:pPr>
        <w:jc w:val="center"/>
        <w:rPr>
          <w:sz w:val="22"/>
          <w:szCs w:val="22"/>
        </w:rPr>
      </w:pPr>
    </w:p>
    <w:p w:rsidR="00A84596" w:rsidRPr="00C70EFF" w:rsidRDefault="00A84596">
      <w:pPr>
        <w:jc w:val="center"/>
        <w:rPr>
          <w:sz w:val="22"/>
          <w:szCs w:val="22"/>
        </w:rPr>
      </w:pPr>
    </w:p>
    <w:p w:rsidR="00A84596" w:rsidRPr="00C70EFF" w:rsidRDefault="00A84596">
      <w:pPr>
        <w:jc w:val="center"/>
        <w:rPr>
          <w:sz w:val="22"/>
          <w:szCs w:val="22"/>
        </w:rPr>
      </w:pPr>
    </w:p>
    <w:p w:rsidR="00A84596" w:rsidRPr="00C70EFF" w:rsidRDefault="00A84596">
      <w:pPr>
        <w:jc w:val="center"/>
        <w:rPr>
          <w:sz w:val="22"/>
          <w:szCs w:val="22"/>
        </w:rPr>
      </w:pPr>
    </w:p>
    <w:p w:rsidR="00A84596" w:rsidRPr="00C70EFF" w:rsidRDefault="00A84596">
      <w:pPr>
        <w:jc w:val="center"/>
        <w:rPr>
          <w:sz w:val="22"/>
          <w:szCs w:val="22"/>
        </w:rPr>
      </w:pPr>
    </w:p>
    <w:p w:rsidR="00A84596" w:rsidRPr="00C70EFF" w:rsidRDefault="00A84596">
      <w:pPr>
        <w:jc w:val="center"/>
        <w:rPr>
          <w:sz w:val="22"/>
          <w:szCs w:val="22"/>
        </w:rPr>
      </w:pPr>
    </w:p>
    <w:p w:rsidR="00A84596" w:rsidRPr="00C70EFF" w:rsidRDefault="00A84596">
      <w:pPr>
        <w:jc w:val="center"/>
        <w:rPr>
          <w:sz w:val="22"/>
          <w:szCs w:val="22"/>
        </w:rPr>
      </w:pPr>
    </w:p>
    <w:p w:rsidR="00A84596" w:rsidRPr="00801644" w:rsidRDefault="00801644" w:rsidP="00801644">
      <w:pPr>
        <w:jc w:val="center"/>
        <w:rPr>
          <w:b/>
          <w:bCs/>
          <w:sz w:val="22"/>
          <w:szCs w:val="22"/>
        </w:rPr>
      </w:pPr>
      <w:r w:rsidRPr="00801644">
        <w:rPr>
          <w:b/>
          <w:bCs/>
          <w:sz w:val="22"/>
          <w:szCs w:val="22"/>
        </w:rPr>
        <w:t>Specialist Investment Properties plc</w:t>
      </w:r>
    </w:p>
    <w:p w:rsidR="00801644" w:rsidRPr="00C70EFF" w:rsidRDefault="00801644">
      <w:pPr>
        <w:jc w:val="center"/>
        <w:rPr>
          <w:sz w:val="22"/>
          <w:szCs w:val="22"/>
        </w:rPr>
      </w:pPr>
    </w:p>
    <w:p w:rsidR="00A84596" w:rsidRPr="00C70EFF" w:rsidRDefault="00801644">
      <w:pPr>
        <w:pStyle w:val="Heading1"/>
        <w:tabs>
          <w:tab w:val="left" w:pos="0"/>
        </w:tabs>
        <w:rPr>
          <w:sz w:val="22"/>
          <w:szCs w:val="22"/>
        </w:rPr>
      </w:pPr>
      <w:r>
        <w:rPr>
          <w:sz w:val="22"/>
          <w:szCs w:val="22"/>
        </w:rPr>
        <w:t>(Formerly T</w:t>
      </w:r>
      <w:r w:rsidRPr="00C70EFF">
        <w:rPr>
          <w:sz w:val="22"/>
          <w:szCs w:val="22"/>
        </w:rPr>
        <w:t>he</w:t>
      </w:r>
      <w:r w:rsidR="00A84596" w:rsidRPr="00C70EFF">
        <w:rPr>
          <w:sz w:val="22"/>
          <w:szCs w:val="22"/>
        </w:rPr>
        <w:t xml:space="preserve"> Hotel Corporation</w:t>
      </w:r>
      <w:r w:rsidR="00A84596">
        <w:rPr>
          <w:sz w:val="22"/>
          <w:szCs w:val="22"/>
        </w:rPr>
        <w:t xml:space="preserve"> plc</w:t>
      </w:r>
      <w:r>
        <w:rPr>
          <w:sz w:val="22"/>
          <w:szCs w:val="22"/>
        </w:rPr>
        <w:t>)</w:t>
      </w:r>
    </w:p>
    <w:p w:rsidR="00A84596" w:rsidRPr="00C70EFF" w:rsidRDefault="00A84596">
      <w:pPr>
        <w:rPr>
          <w:sz w:val="22"/>
          <w:szCs w:val="22"/>
        </w:rPr>
      </w:pPr>
    </w:p>
    <w:p w:rsidR="00A84596" w:rsidRPr="00C70EFF" w:rsidRDefault="00A84596">
      <w:pPr>
        <w:pStyle w:val="Heading1"/>
        <w:tabs>
          <w:tab w:val="left" w:pos="0"/>
        </w:tabs>
        <w:rPr>
          <w:sz w:val="22"/>
          <w:szCs w:val="22"/>
        </w:rPr>
      </w:pPr>
      <w:r w:rsidRPr="00C70EFF">
        <w:rPr>
          <w:sz w:val="22"/>
          <w:szCs w:val="22"/>
        </w:rPr>
        <w:t>Annual Report and Audited Financial Statements</w:t>
      </w:r>
    </w:p>
    <w:p w:rsidR="00A84596" w:rsidRPr="00C70EFF" w:rsidRDefault="00A84596">
      <w:pPr>
        <w:jc w:val="center"/>
        <w:rPr>
          <w:b/>
          <w:bCs/>
          <w:sz w:val="22"/>
          <w:szCs w:val="22"/>
        </w:rPr>
      </w:pPr>
    </w:p>
    <w:p w:rsidR="00A84596" w:rsidRPr="00C70EFF" w:rsidRDefault="00A84596">
      <w:pPr>
        <w:jc w:val="center"/>
        <w:rPr>
          <w:b/>
          <w:bCs/>
          <w:sz w:val="22"/>
          <w:szCs w:val="22"/>
        </w:rPr>
      </w:pPr>
      <w:r w:rsidRPr="00C70EFF">
        <w:rPr>
          <w:b/>
          <w:bCs/>
          <w:sz w:val="22"/>
          <w:szCs w:val="22"/>
        </w:rPr>
        <w:t xml:space="preserve">For the </w:t>
      </w:r>
      <w:r w:rsidR="00CA1EBD">
        <w:rPr>
          <w:b/>
          <w:bCs/>
          <w:sz w:val="22"/>
          <w:szCs w:val="22"/>
        </w:rPr>
        <w:t xml:space="preserve">Year ended 31 December </w:t>
      </w:r>
      <w:r w:rsidR="00023E44">
        <w:rPr>
          <w:b/>
          <w:bCs/>
          <w:sz w:val="22"/>
          <w:szCs w:val="22"/>
        </w:rPr>
        <w:t>2015</w:t>
      </w:r>
    </w:p>
    <w:p w:rsidR="00A84596" w:rsidRPr="00C70EFF" w:rsidRDefault="00A84596">
      <w:pPr>
        <w:jc w:val="center"/>
        <w:rPr>
          <w:b/>
          <w:bCs/>
          <w:sz w:val="22"/>
          <w:szCs w:val="22"/>
        </w:rPr>
      </w:pPr>
    </w:p>
    <w:p w:rsidR="00A84596" w:rsidRDefault="00A84596">
      <w:pPr>
        <w:jc w:val="center"/>
        <w:rPr>
          <w:b/>
          <w:bCs/>
          <w:sz w:val="22"/>
          <w:szCs w:val="22"/>
        </w:rPr>
      </w:pPr>
      <w:r w:rsidRPr="00C70EFF">
        <w:rPr>
          <w:b/>
          <w:bCs/>
          <w:sz w:val="22"/>
          <w:szCs w:val="22"/>
        </w:rPr>
        <w:t>Registered in the Isle of Man No: 11106</w:t>
      </w:r>
      <w:r w:rsidR="005C1852">
        <w:rPr>
          <w:b/>
          <w:bCs/>
          <w:sz w:val="22"/>
          <w:szCs w:val="22"/>
        </w:rPr>
        <w:t>6C</w:t>
      </w:r>
    </w:p>
    <w:p w:rsidR="00A84596" w:rsidRPr="00C70EFF" w:rsidDel="0024228C" w:rsidRDefault="00A84596">
      <w:pPr>
        <w:jc w:val="center"/>
        <w:rPr>
          <w:b/>
          <w:bCs/>
          <w:sz w:val="22"/>
          <w:szCs w:val="22"/>
        </w:rPr>
        <w:sectPr w:rsidR="00A84596" w:rsidRPr="00C70EFF" w:rsidDel="0024228C">
          <w:footerReference w:type="default" r:id="rId9"/>
          <w:footnotePr>
            <w:pos w:val="beneathText"/>
          </w:footnotePr>
          <w:pgSz w:w="11905" w:h="16837"/>
          <w:pgMar w:top="816" w:right="1588" w:bottom="323" w:left="1797" w:header="720" w:footer="720" w:gutter="0"/>
          <w:pgNumType w:start="1"/>
          <w:cols w:space="720"/>
          <w:docGrid w:linePitch="326"/>
        </w:sectPr>
      </w:pPr>
    </w:p>
    <w:p w:rsidR="00A84596" w:rsidRPr="00D318CC" w:rsidRDefault="00A84596">
      <w:pPr>
        <w:pageBreakBefore/>
        <w:jc w:val="center"/>
        <w:rPr>
          <w:b/>
          <w:bCs/>
          <w:sz w:val="22"/>
          <w:szCs w:val="22"/>
        </w:rPr>
      </w:pPr>
      <w:r w:rsidRPr="00D318CC">
        <w:rPr>
          <w:b/>
          <w:bCs/>
          <w:sz w:val="22"/>
          <w:szCs w:val="22"/>
        </w:rPr>
        <w:lastRenderedPageBreak/>
        <w:t>Contents Page</w:t>
      </w:r>
    </w:p>
    <w:p w:rsidR="00A84596" w:rsidRPr="00D318CC" w:rsidRDefault="00A84596">
      <w:pPr>
        <w:jc w:val="center"/>
        <w:rPr>
          <w:b/>
          <w:bCs/>
          <w:sz w:val="22"/>
          <w:szCs w:val="22"/>
        </w:rPr>
      </w:pPr>
    </w:p>
    <w:p w:rsidR="00A84596" w:rsidRPr="00D318CC" w:rsidRDefault="00A84596">
      <w:pPr>
        <w:jc w:val="both"/>
        <w:rPr>
          <w:sz w:val="22"/>
          <w:szCs w:val="22"/>
        </w:rPr>
      </w:pPr>
    </w:p>
    <w:p w:rsidR="00A84596" w:rsidRPr="00D318CC" w:rsidRDefault="00A84596">
      <w:pPr>
        <w:jc w:val="both"/>
        <w:rPr>
          <w:sz w:val="22"/>
          <w:szCs w:val="22"/>
        </w:rPr>
      </w:pPr>
      <w:r w:rsidRPr="00D318CC">
        <w:rPr>
          <w:sz w:val="22"/>
          <w:szCs w:val="22"/>
        </w:rPr>
        <w:t>Directors and Advisers</w:t>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00000B46">
        <w:rPr>
          <w:sz w:val="22"/>
          <w:szCs w:val="22"/>
        </w:rPr>
        <w:t>3</w:t>
      </w:r>
      <w:r w:rsidR="003818F4">
        <w:rPr>
          <w:sz w:val="22"/>
          <w:szCs w:val="22"/>
        </w:rPr>
        <w:t xml:space="preserve"> - 4</w:t>
      </w:r>
    </w:p>
    <w:p w:rsidR="00A84596" w:rsidRPr="00D318CC" w:rsidRDefault="00A84596">
      <w:pPr>
        <w:jc w:val="both"/>
        <w:rPr>
          <w:sz w:val="22"/>
          <w:szCs w:val="22"/>
        </w:rPr>
      </w:pPr>
    </w:p>
    <w:p w:rsidR="00A84596" w:rsidRPr="00D318CC" w:rsidRDefault="00A84596">
      <w:pPr>
        <w:jc w:val="both"/>
        <w:rPr>
          <w:sz w:val="22"/>
          <w:szCs w:val="22"/>
        </w:rPr>
      </w:pPr>
      <w:r w:rsidRPr="00D318CC">
        <w:rPr>
          <w:sz w:val="22"/>
          <w:szCs w:val="22"/>
        </w:rPr>
        <w:t>Directors’ Report</w:t>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003818F4">
        <w:rPr>
          <w:sz w:val="22"/>
          <w:szCs w:val="22"/>
        </w:rPr>
        <w:t xml:space="preserve">5 - </w:t>
      </w:r>
      <w:r w:rsidR="00850E30">
        <w:rPr>
          <w:sz w:val="22"/>
          <w:szCs w:val="22"/>
        </w:rPr>
        <w:t>8</w:t>
      </w:r>
    </w:p>
    <w:p w:rsidR="00A84596" w:rsidRPr="00D318CC" w:rsidRDefault="00A84596">
      <w:pPr>
        <w:jc w:val="both"/>
        <w:rPr>
          <w:sz w:val="22"/>
          <w:szCs w:val="22"/>
        </w:rPr>
      </w:pPr>
    </w:p>
    <w:p w:rsidR="00A84596" w:rsidRPr="00D318CC" w:rsidRDefault="00A84596">
      <w:pPr>
        <w:jc w:val="both"/>
        <w:rPr>
          <w:sz w:val="22"/>
          <w:szCs w:val="22"/>
        </w:rPr>
      </w:pPr>
      <w:r w:rsidRPr="00D318CC">
        <w:rPr>
          <w:sz w:val="22"/>
          <w:szCs w:val="22"/>
        </w:rPr>
        <w:t>Corporate Governance Statement</w:t>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00850E30">
        <w:rPr>
          <w:sz w:val="22"/>
          <w:szCs w:val="22"/>
        </w:rPr>
        <w:t>9</w:t>
      </w:r>
      <w:r w:rsidR="003818F4">
        <w:rPr>
          <w:sz w:val="22"/>
          <w:szCs w:val="22"/>
        </w:rPr>
        <w:t xml:space="preserve"> - </w:t>
      </w:r>
      <w:r w:rsidR="00850E30">
        <w:rPr>
          <w:sz w:val="22"/>
          <w:szCs w:val="22"/>
        </w:rPr>
        <w:t>10</w:t>
      </w:r>
    </w:p>
    <w:p w:rsidR="00A84596" w:rsidRPr="00D318CC" w:rsidRDefault="00A84596">
      <w:pPr>
        <w:jc w:val="both"/>
        <w:rPr>
          <w:sz w:val="22"/>
          <w:szCs w:val="22"/>
        </w:rPr>
      </w:pPr>
    </w:p>
    <w:p w:rsidR="00A84596" w:rsidRPr="00D318CC" w:rsidRDefault="00A84596">
      <w:pPr>
        <w:jc w:val="both"/>
        <w:rPr>
          <w:sz w:val="22"/>
          <w:szCs w:val="22"/>
        </w:rPr>
      </w:pPr>
      <w:r w:rsidRPr="00D318CC">
        <w:rPr>
          <w:sz w:val="22"/>
          <w:szCs w:val="22"/>
        </w:rPr>
        <w:t>Directors’ Responsibilities</w:t>
      </w:r>
      <w:r w:rsidR="00264887">
        <w:rPr>
          <w:sz w:val="22"/>
          <w:szCs w:val="22"/>
        </w:rPr>
        <w:t xml:space="preserve"> Statement</w:t>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003818F4">
        <w:rPr>
          <w:sz w:val="22"/>
          <w:szCs w:val="22"/>
        </w:rPr>
        <w:t>1</w:t>
      </w:r>
      <w:r w:rsidR="00850E30">
        <w:rPr>
          <w:sz w:val="22"/>
          <w:szCs w:val="22"/>
        </w:rPr>
        <w:t>1</w:t>
      </w:r>
    </w:p>
    <w:p w:rsidR="00A84596" w:rsidRPr="00D318CC" w:rsidRDefault="00A84596">
      <w:pPr>
        <w:jc w:val="both"/>
        <w:rPr>
          <w:sz w:val="22"/>
          <w:szCs w:val="22"/>
        </w:rPr>
      </w:pPr>
    </w:p>
    <w:p w:rsidR="00A84596" w:rsidRPr="00D318CC" w:rsidRDefault="00A84596">
      <w:pPr>
        <w:jc w:val="both"/>
        <w:rPr>
          <w:sz w:val="22"/>
          <w:szCs w:val="22"/>
        </w:rPr>
      </w:pPr>
      <w:r w:rsidRPr="00D318CC">
        <w:rPr>
          <w:sz w:val="22"/>
          <w:szCs w:val="22"/>
        </w:rPr>
        <w:t>Independent Auditor’s Report to the Members</w:t>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003818F4">
        <w:rPr>
          <w:sz w:val="22"/>
          <w:szCs w:val="22"/>
        </w:rPr>
        <w:t>1</w:t>
      </w:r>
      <w:r w:rsidR="00850E30">
        <w:rPr>
          <w:sz w:val="22"/>
          <w:szCs w:val="22"/>
        </w:rPr>
        <w:t>2</w:t>
      </w:r>
      <w:r w:rsidR="003818F4">
        <w:rPr>
          <w:sz w:val="22"/>
          <w:szCs w:val="22"/>
        </w:rPr>
        <w:t xml:space="preserve"> - 1</w:t>
      </w:r>
      <w:r w:rsidR="00850E30">
        <w:rPr>
          <w:sz w:val="22"/>
          <w:szCs w:val="22"/>
        </w:rPr>
        <w:t>3</w:t>
      </w:r>
    </w:p>
    <w:p w:rsidR="00A84596" w:rsidRPr="00D318CC" w:rsidRDefault="00A84596">
      <w:pPr>
        <w:jc w:val="both"/>
        <w:rPr>
          <w:sz w:val="22"/>
          <w:szCs w:val="22"/>
        </w:rPr>
      </w:pPr>
    </w:p>
    <w:p w:rsidR="00A84596" w:rsidRPr="00D318CC" w:rsidRDefault="00A84596" w:rsidP="00C4532C">
      <w:pPr>
        <w:jc w:val="both"/>
        <w:rPr>
          <w:sz w:val="22"/>
          <w:szCs w:val="22"/>
        </w:rPr>
      </w:pPr>
      <w:r w:rsidRPr="00D318CC">
        <w:rPr>
          <w:sz w:val="22"/>
          <w:szCs w:val="22"/>
        </w:rPr>
        <w:t>Company Statement of Comprehensive Income</w:t>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003818F4">
        <w:rPr>
          <w:sz w:val="22"/>
          <w:szCs w:val="22"/>
        </w:rPr>
        <w:t>1</w:t>
      </w:r>
      <w:r w:rsidR="00850E30">
        <w:rPr>
          <w:sz w:val="22"/>
          <w:szCs w:val="22"/>
        </w:rPr>
        <w:t>4</w:t>
      </w:r>
    </w:p>
    <w:p w:rsidR="00A84596" w:rsidRPr="00D318CC" w:rsidRDefault="00A84596" w:rsidP="00C4532C">
      <w:pPr>
        <w:jc w:val="both"/>
        <w:rPr>
          <w:sz w:val="22"/>
          <w:szCs w:val="22"/>
        </w:rPr>
      </w:pPr>
    </w:p>
    <w:p w:rsidR="00A84596" w:rsidRPr="00D318CC" w:rsidRDefault="00A84596" w:rsidP="00C4532C">
      <w:pPr>
        <w:jc w:val="both"/>
        <w:rPr>
          <w:sz w:val="22"/>
          <w:szCs w:val="22"/>
        </w:rPr>
      </w:pPr>
      <w:r w:rsidRPr="00D318CC">
        <w:rPr>
          <w:sz w:val="22"/>
          <w:szCs w:val="22"/>
        </w:rPr>
        <w:t>Company Statement of Financial Position</w:t>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00F5397D">
        <w:rPr>
          <w:sz w:val="22"/>
          <w:szCs w:val="22"/>
        </w:rPr>
        <w:t>1</w:t>
      </w:r>
      <w:r w:rsidR="00850E30">
        <w:rPr>
          <w:sz w:val="22"/>
          <w:szCs w:val="22"/>
        </w:rPr>
        <w:t>5</w:t>
      </w:r>
    </w:p>
    <w:p w:rsidR="00A84596" w:rsidRPr="00D318CC" w:rsidRDefault="00A84596" w:rsidP="00C4532C">
      <w:pPr>
        <w:jc w:val="both"/>
        <w:rPr>
          <w:sz w:val="22"/>
          <w:szCs w:val="22"/>
        </w:rPr>
      </w:pPr>
    </w:p>
    <w:p w:rsidR="00523582" w:rsidRPr="00D318CC" w:rsidRDefault="00523582" w:rsidP="00523582">
      <w:pPr>
        <w:jc w:val="both"/>
        <w:rPr>
          <w:sz w:val="22"/>
          <w:szCs w:val="22"/>
        </w:rPr>
      </w:pPr>
      <w:r w:rsidRPr="00D318CC">
        <w:rPr>
          <w:sz w:val="22"/>
          <w:szCs w:val="22"/>
        </w:rPr>
        <w:t xml:space="preserve">Company Statement of </w:t>
      </w:r>
      <w:r>
        <w:rPr>
          <w:sz w:val="22"/>
          <w:szCs w:val="22"/>
        </w:rPr>
        <w:t>Changes in Equity</w:t>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sidR="00F5397D">
        <w:rPr>
          <w:sz w:val="22"/>
          <w:szCs w:val="22"/>
        </w:rPr>
        <w:t>1</w:t>
      </w:r>
      <w:r w:rsidR="00850E30">
        <w:rPr>
          <w:sz w:val="22"/>
          <w:szCs w:val="22"/>
        </w:rPr>
        <w:t>6</w:t>
      </w:r>
    </w:p>
    <w:p w:rsidR="00A84596" w:rsidRPr="00D318CC" w:rsidRDefault="00A84596" w:rsidP="00C4532C">
      <w:pPr>
        <w:jc w:val="both"/>
        <w:rPr>
          <w:sz w:val="22"/>
          <w:szCs w:val="22"/>
        </w:rPr>
      </w:pPr>
    </w:p>
    <w:p w:rsidR="00523582" w:rsidRPr="00D318CC" w:rsidRDefault="00523582" w:rsidP="00523582">
      <w:pPr>
        <w:jc w:val="both"/>
        <w:rPr>
          <w:sz w:val="22"/>
          <w:szCs w:val="22"/>
        </w:rPr>
      </w:pPr>
      <w:r w:rsidRPr="00D318CC">
        <w:rPr>
          <w:sz w:val="22"/>
          <w:szCs w:val="22"/>
        </w:rPr>
        <w:t xml:space="preserve">Company Statement of </w:t>
      </w:r>
      <w:r>
        <w:rPr>
          <w:sz w:val="22"/>
          <w:szCs w:val="22"/>
        </w:rPr>
        <w:t>Cash Flows</w:t>
      </w:r>
      <w:r w:rsidRPr="00D318CC">
        <w:rPr>
          <w:sz w:val="22"/>
          <w:szCs w:val="22"/>
        </w:rPr>
        <w:tab/>
      </w:r>
      <w:r w:rsidRPr="00D318CC">
        <w:rPr>
          <w:sz w:val="22"/>
          <w:szCs w:val="22"/>
        </w:rPr>
        <w:tab/>
      </w:r>
      <w:r w:rsidRPr="00D318CC">
        <w:rPr>
          <w:sz w:val="22"/>
          <w:szCs w:val="22"/>
        </w:rPr>
        <w:tab/>
      </w:r>
      <w:r w:rsidRPr="00D318CC">
        <w:rPr>
          <w:sz w:val="22"/>
          <w:szCs w:val="22"/>
        </w:rPr>
        <w:tab/>
      </w:r>
      <w:r w:rsidRPr="00D318CC">
        <w:rPr>
          <w:sz w:val="22"/>
          <w:szCs w:val="22"/>
        </w:rPr>
        <w:tab/>
      </w:r>
      <w:r>
        <w:rPr>
          <w:sz w:val="22"/>
          <w:szCs w:val="22"/>
        </w:rPr>
        <w:tab/>
      </w:r>
      <w:r w:rsidR="00F5397D">
        <w:rPr>
          <w:sz w:val="22"/>
          <w:szCs w:val="22"/>
        </w:rPr>
        <w:t>1</w:t>
      </w:r>
      <w:r w:rsidR="00850E30">
        <w:rPr>
          <w:sz w:val="22"/>
          <w:szCs w:val="22"/>
        </w:rPr>
        <w:t>7</w:t>
      </w:r>
    </w:p>
    <w:p w:rsidR="00A84596" w:rsidRPr="00D318CC" w:rsidRDefault="00A84596">
      <w:pPr>
        <w:jc w:val="both"/>
        <w:rPr>
          <w:sz w:val="22"/>
          <w:szCs w:val="22"/>
        </w:rPr>
      </w:pPr>
    </w:p>
    <w:p w:rsidR="00A84596" w:rsidRPr="00D318CC" w:rsidRDefault="0063705C">
      <w:pPr>
        <w:jc w:val="both"/>
        <w:rPr>
          <w:sz w:val="22"/>
          <w:szCs w:val="22"/>
        </w:rPr>
      </w:pPr>
      <w:r>
        <w:rPr>
          <w:sz w:val="22"/>
          <w:szCs w:val="22"/>
        </w:rPr>
        <w:t xml:space="preserve">Notes to the Company Financial </w:t>
      </w:r>
      <w:r w:rsidR="00A84596" w:rsidRPr="00D318CC">
        <w:rPr>
          <w:sz w:val="22"/>
          <w:szCs w:val="22"/>
        </w:rPr>
        <w:t>Statements</w:t>
      </w:r>
      <w:r w:rsidR="00A84596" w:rsidRPr="00D318CC">
        <w:rPr>
          <w:sz w:val="22"/>
          <w:szCs w:val="22"/>
        </w:rPr>
        <w:tab/>
      </w:r>
      <w:r w:rsidR="00A84596" w:rsidRPr="00D318CC">
        <w:rPr>
          <w:sz w:val="22"/>
          <w:szCs w:val="22"/>
        </w:rPr>
        <w:tab/>
      </w:r>
      <w:r w:rsidR="00D3455A">
        <w:rPr>
          <w:sz w:val="22"/>
          <w:szCs w:val="22"/>
        </w:rPr>
        <w:tab/>
      </w:r>
      <w:r w:rsidR="00D3455A">
        <w:rPr>
          <w:sz w:val="22"/>
          <w:szCs w:val="22"/>
        </w:rPr>
        <w:tab/>
      </w:r>
      <w:r w:rsidR="00A84596" w:rsidRPr="00D318CC">
        <w:rPr>
          <w:sz w:val="22"/>
          <w:szCs w:val="22"/>
        </w:rPr>
        <w:tab/>
      </w:r>
      <w:r w:rsidR="00F5397D">
        <w:rPr>
          <w:sz w:val="22"/>
          <w:szCs w:val="22"/>
        </w:rPr>
        <w:t>1</w:t>
      </w:r>
      <w:r w:rsidR="00850E30">
        <w:rPr>
          <w:sz w:val="22"/>
          <w:szCs w:val="22"/>
        </w:rPr>
        <w:t>8</w:t>
      </w:r>
      <w:r w:rsidR="00523582" w:rsidRPr="00D318CC">
        <w:rPr>
          <w:sz w:val="22"/>
          <w:szCs w:val="22"/>
        </w:rPr>
        <w:t xml:space="preserve"> </w:t>
      </w:r>
      <w:r w:rsidR="001819DC">
        <w:rPr>
          <w:sz w:val="22"/>
          <w:szCs w:val="22"/>
        </w:rPr>
        <w:t>- 3</w:t>
      </w:r>
      <w:r w:rsidR="00850E30">
        <w:rPr>
          <w:sz w:val="22"/>
          <w:szCs w:val="22"/>
        </w:rPr>
        <w:t>1</w:t>
      </w:r>
    </w:p>
    <w:p w:rsidR="00A84596" w:rsidRPr="00D318CC" w:rsidRDefault="00A84596">
      <w:pPr>
        <w:jc w:val="both"/>
        <w:rPr>
          <w:sz w:val="22"/>
          <w:szCs w:val="22"/>
        </w:rPr>
      </w:pPr>
    </w:p>
    <w:p w:rsidR="00A84596" w:rsidRPr="00D318CC" w:rsidRDefault="00A84596">
      <w:pPr>
        <w:jc w:val="both"/>
        <w:rPr>
          <w:sz w:val="22"/>
          <w:szCs w:val="22"/>
        </w:rPr>
      </w:pPr>
    </w:p>
    <w:p w:rsidR="00A84596" w:rsidRPr="00C70EFF" w:rsidRDefault="00A84596">
      <w:pPr>
        <w:jc w:val="both"/>
        <w:rPr>
          <w:sz w:val="22"/>
          <w:szCs w:val="22"/>
        </w:rPr>
      </w:pPr>
    </w:p>
    <w:p w:rsidR="00A84596" w:rsidRPr="00C70EFF" w:rsidRDefault="00A84596">
      <w:pPr>
        <w:jc w:val="both"/>
        <w:rPr>
          <w:sz w:val="22"/>
          <w:szCs w:val="22"/>
        </w:rPr>
      </w:pPr>
    </w:p>
    <w:p w:rsidR="00A84596" w:rsidRPr="00C70EFF" w:rsidRDefault="00A84596" w:rsidP="00283318">
      <w:pPr>
        <w:rPr>
          <w:b/>
          <w:sz w:val="22"/>
          <w:szCs w:val="22"/>
        </w:rPr>
      </w:pPr>
    </w:p>
    <w:p w:rsidR="00A84596" w:rsidRPr="00C70EFF" w:rsidRDefault="00A84596" w:rsidP="00283318">
      <w:pPr>
        <w:rPr>
          <w:b/>
          <w:sz w:val="22"/>
          <w:szCs w:val="22"/>
        </w:rPr>
      </w:pPr>
    </w:p>
    <w:p w:rsidR="00A84596" w:rsidRPr="00C70EFF" w:rsidRDefault="00A84596" w:rsidP="00283318">
      <w:pPr>
        <w:rPr>
          <w:b/>
          <w:sz w:val="22"/>
          <w:szCs w:val="22"/>
        </w:rPr>
      </w:pPr>
    </w:p>
    <w:p w:rsidR="00A84596" w:rsidRPr="00C70EFF" w:rsidRDefault="00A84596" w:rsidP="00283318">
      <w:pPr>
        <w:rPr>
          <w:b/>
          <w:sz w:val="22"/>
          <w:szCs w:val="22"/>
        </w:rPr>
      </w:pPr>
    </w:p>
    <w:p w:rsidR="00A84596" w:rsidRPr="00C70EFF" w:rsidRDefault="00A84596" w:rsidP="00283318">
      <w:pPr>
        <w:rPr>
          <w:b/>
          <w:sz w:val="22"/>
          <w:szCs w:val="22"/>
        </w:rPr>
      </w:pPr>
    </w:p>
    <w:p w:rsidR="00A84596" w:rsidRPr="00C70EFF" w:rsidRDefault="00A84596" w:rsidP="00283318">
      <w:pPr>
        <w:rPr>
          <w:b/>
          <w:sz w:val="22"/>
          <w:szCs w:val="22"/>
        </w:rPr>
      </w:pPr>
    </w:p>
    <w:p w:rsidR="00A84596" w:rsidRPr="00C70EFF" w:rsidRDefault="00A84596" w:rsidP="00283318">
      <w:pPr>
        <w:rPr>
          <w:b/>
          <w:sz w:val="22"/>
          <w:szCs w:val="22"/>
        </w:rPr>
      </w:pPr>
    </w:p>
    <w:p w:rsidR="00A84596" w:rsidRPr="00C70EFF" w:rsidRDefault="00A84596" w:rsidP="00283318">
      <w:pPr>
        <w:rPr>
          <w:b/>
          <w:sz w:val="22"/>
          <w:szCs w:val="22"/>
        </w:rPr>
      </w:pPr>
    </w:p>
    <w:p w:rsidR="00A84596" w:rsidRPr="00C70EFF" w:rsidRDefault="00A84596" w:rsidP="00283318">
      <w:pPr>
        <w:rPr>
          <w:b/>
          <w:sz w:val="22"/>
          <w:szCs w:val="22"/>
        </w:rPr>
      </w:pPr>
    </w:p>
    <w:p w:rsidR="00A84596" w:rsidRDefault="00A84596" w:rsidP="00283318">
      <w:pPr>
        <w:rPr>
          <w:b/>
          <w:sz w:val="22"/>
          <w:szCs w:val="22"/>
        </w:rPr>
      </w:pPr>
    </w:p>
    <w:p w:rsidR="00C60867" w:rsidRDefault="00C60867" w:rsidP="00283318">
      <w:pPr>
        <w:rPr>
          <w:b/>
          <w:sz w:val="22"/>
          <w:szCs w:val="22"/>
        </w:rPr>
      </w:pPr>
    </w:p>
    <w:p w:rsidR="00C60867" w:rsidRDefault="00C60867" w:rsidP="00283318">
      <w:pPr>
        <w:rPr>
          <w:b/>
          <w:sz w:val="22"/>
          <w:szCs w:val="22"/>
        </w:rPr>
      </w:pPr>
    </w:p>
    <w:p w:rsidR="00C60867" w:rsidRDefault="00C60867" w:rsidP="00283318">
      <w:pPr>
        <w:rPr>
          <w:b/>
          <w:sz w:val="22"/>
          <w:szCs w:val="22"/>
        </w:rPr>
      </w:pPr>
    </w:p>
    <w:p w:rsidR="00C60867" w:rsidRDefault="00C60867" w:rsidP="00283318">
      <w:pPr>
        <w:rPr>
          <w:b/>
          <w:sz w:val="22"/>
          <w:szCs w:val="22"/>
        </w:rPr>
      </w:pPr>
    </w:p>
    <w:p w:rsidR="00C60867" w:rsidRDefault="00C60867" w:rsidP="00283318">
      <w:pPr>
        <w:rPr>
          <w:b/>
          <w:sz w:val="22"/>
          <w:szCs w:val="22"/>
        </w:rPr>
      </w:pPr>
    </w:p>
    <w:p w:rsidR="00C60867" w:rsidRDefault="00C60867" w:rsidP="00283318">
      <w:pPr>
        <w:rPr>
          <w:b/>
          <w:sz w:val="22"/>
          <w:szCs w:val="22"/>
        </w:rPr>
      </w:pPr>
    </w:p>
    <w:p w:rsidR="00C60867" w:rsidRDefault="00C60867" w:rsidP="00283318">
      <w:pPr>
        <w:rPr>
          <w:b/>
          <w:sz w:val="22"/>
          <w:szCs w:val="22"/>
        </w:rPr>
      </w:pPr>
    </w:p>
    <w:p w:rsidR="00C60867" w:rsidRPr="00C70EFF" w:rsidRDefault="00C60867" w:rsidP="00283318">
      <w:pPr>
        <w:rPr>
          <w:b/>
          <w:sz w:val="22"/>
          <w:szCs w:val="22"/>
        </w:rPr>
      </w:pPr>
    </w:p>
    <w:p w:rsidR="00A84596" w:rsidRPr="00C70EFF" w:rsidRDefault="00A84596" w:rsidP="00283318">
      <w:pPr>
        <w:rPr>
          <w:b/>
          <w:sz w:val="22"/>
          <w:szCs w:val="22"/>
        </w:rPr>
      </w:pPr>
    </w:p>
    <w:p w:rsidR="00A84596" w:rsidRDefault="00A84596" w:rsidP="00283318">
      <w:pPr>
        <w:rPr>
          <w:b/>
          <w:sz w:val="22"/>
          <w:szCs w:val="22"/>
        </w:rPr>
      </w:pPr>
    </w:p>
    <w:p w:rsidR="007515B3" w:rsidRDefault="007515B3" w:rsidP="00283318">
      <w:pPr>
        <w:rPr>
          <w:b/>
          <w:sz w:val="22"/>
          <w:szCs w:val="22"/>
        </w:rPr>
      </w:pPr>
    </w:p>
    <w:p w:rsidR="007515B3" w:rsidRDefault="007515B3" w:rsidP="00283318">
      <w:pPr>
        <w:rPr>
          <w:b/>
          <w:sz w:val="22"/>
          <w:szCs w:val="22"/>
        </w:rPr>
      </w:pPr>
    </w:p>
    <w:p w:rsidR="007515B3" w:rsidRDefault="007515B3" w:rsidP="00283318">
      <w:pPr>
        <w:rPr>
          <w:b/>
          <w:sz w:val="22"/>
          <w:szCs w:val="22"/>
        </w:rPr>
      </w:pPr>
    </w:p>
    <w:p w:rsidR="00E109BC" w:rsidRDefault="00E109BC" w:rsidP="00283318">
      <w:pPr>
        <w:rPr>
          <w:b/>
          <w:sz w:val="22"/>
          <w:szCs w:val="22"/>
        </w:rPr>
      </w:pPr>
    </w:p>
    <w:p w:rsidR="00E109BC" w:rsidRDefault="00E109BC" w:rsidP="00283318">
      <w:pPr>
        <w:rPr>
          <w:b/>
          <w:sz w:val="22"/>
          <w:szCs w:val="22"/>
        </w:rPr>
      </w:pPr>
    </w:p>
    <w:p w:rsidR="00E109BC" w:rsidRPr="00C70EFF" w:rsidRDefault="00E109BC" w:rsidP="00283318">
      <w:pPr>
        <w:rPr>
          <w:b/>
          <w:sz w:val="22"/>
          <w:szCs w:val="22"/>
        </w:rPr>
      </w:pPr>
    </w:p>
    <w:p w:rsidR="00A84596" w:rsidRDefault="00A84596" w:rsidP="00283318">
      <w:pPr>
        <w:rPr>
          <w:b/>
          <w:sz w:val="22"/>
          <w:szCs w:val="22"/>
        </w:rPr>
      </w:pPr>
    </w:p>
    <w:p w:rsidR="00A84596" w:rsidRDefault="00A84596" w:rsidP="00283318">
      <w:pPr>
        <w:rPr>
          <w:b/>
          <w:sz w:val="22"/>
          <w:szCs w:val="22"/>
        </w:rPr>
      </w:pPr>
    </w:p>
    <w:p w:rsidR="00A84596" w:rsidRPr="00C70EFF" w:rsidRDefault="00A84596" w:rsidP="00283318">
      <w:pPr>
        <w:rPr>
          <w:b/>
          <w:sz w:val="22"/>
          <w:szCs w:val="22"/>
        </w:rPr>
      </w:pPr>
    </w:p>
    <w:p w:rsidR="00A84596" w:rsidRPr="00C70EFF" w:rsidRDefault="00A84596" w:rsidP="00283318">
      <w:pPr>
        <w:rPr>
          <w:b/>
          <w:sz w:val="22"/>
          <w:szCs w:val="22"/>
        </w:rPr>
      </w:pPr>
    </w:p>
    <w:p w:rsidR="00293DFC" w:rsidRPr="0063705C" w:rsidRDefault="007C305A" w:rsidP="0063705C">
      <w:pPr>
        <w:pStyle w:val="Subtitle"/>
        <w:rPr>
          <w:rFonts w:ascii="Times New Roman" w:hAnsi="Times New Roman" w:cs="Times New Roman"/>
          <w:b/>
          <w:i w:val="0"/>
          <w:iCs w:val="0"/>
          <w:sz w:val="22"/>
          <w:szCs w:val="22"/>
        </w:rPr>
      </w:pPr>
      <w:r>
        <w:rPr>
          <w:rFonts w:ascii="Times New Roman" w:hAnsi="Times New Roman" w:cs="Times New Roman"/>
          <w:b/>
          <w:i w:val="0"/>
          <w:iCs w:val="0"/>
          <w:sz w:val="22"/>
          <w:szCs w:val="22"/>
        </w:rPr>
        <w:t xml:space="preserve">        </w:t>
      </w:r>
      <w:r>
        <w:rPr>
          <w:rFonts w:ascii="Times New Roman" w:hAnsi="Times New Roman" w:cs="Times New Roman"/>
          <w:b/>
          <w:i w:val="0"/>
          <w:iCs w:val="0"/>
          <w:sz w:val="22"/>
          <w:szCs w:val="22"/>
        </w:rPr>
        <w:tab/>
      </w:r>
      <w:r w:rsidR="00E109BC">
        <w:rPr>
          <w:rFonts w:ascii="Times New Roman" w:hAnsi="Times New Roman" w:cs="Times New Roman"/>
          <w:b/>
          <w:i w:val="0"/>
          <w:iCs w:val="0"/>
          <w:sz w:val="22"/>
          <w:szCs w:val="22"/>
        </w:rPr>
        <w:t>Di</w:t>
      </w:r>
      <w:r w:rsidR="00A84596" w:rsidRPr="0063705C">
        <w:rPr>
          <w:rFonts w:ascii="Times New Roman" w:hAnsi="Times New Roman" w:cs="Times New Roman"/>
          <w:b/>
          <w:i w:val="0"/>
          <w:iCs w:val="0"/>
          <w:sz w:val="22"/>
          <w:szCs w:val="22"/>
        </w:rPr>
        <w:t>rectors and Advisers</w:t>
      </w:r>
    </w:p>
    <w:p w:rsidR="00A84596" w:rsidRPr="00C70EFF" w:rsidRDefault="00A84596">
      <w:pPr>
        <w:jc w:val="center"/>
        <w:rPr>
          <w:sz w:val="22"/>
          <w:szCs w:val="22"/>
        </w:rPr>
      </w:pPr>
    </w:p>
    <w:tbl>
      <w:tblPr>
        <w:tblW w:w="8988" w:type="dxa"/>
        <w:tblLayout w:type="fixed"/>
        <w:tblLook w:val="0000" w:firstRow="0" w:lastRow="0" w:firstColumn="0" w:lastColumn="0" w:noHBand="0" w:noVBand="0"/>
      </w:tblPr>
      <w:tblGrid>
        <w:gridCol w:w="3468"/>
        <w:gridCol w:w="5520"/>
      </w:tblGrid>
      <w:tr w:rsidR="00A84596" w:rsidRPr="00C70EFF" w:rsidTr="006942BA">
        <w:tc>
          <w:tcPr>
            <w:tcW w:w="3468" w:type="dxa"/>
          </w:tcPr>
          <w:p w:rsidR="00A84596" w:rsidRPr="00C70EFF" w:rsidRDefault="00A84596">
            <w:pPr>
              <w:pStyle w:val="Heading9"/>
              <w:tabs>
                <w:tab w:val="left" w:pos="0"/>
              </w:tabs>
              <w:snapToGrid w:val="0"/>
              <w:rPr>
                <w:szCs w:val="22"/>
              </w:rPr>
            </w:pPr>
            <w:r w:rsidRPr="004F2F3F">
              <w:rPr>
                <w:szCs w:val="22"/>
              </w:rPr>
              <w:t>Directors</w:t>
            </w:r>
          </w:p>
        </w:tc>
        <w:tc>
          <w:tcPr>
            <w:tcW w:w="5520" w:type="dxa"/>
          </w:tcPr>
          <w:p w:rsidR="00A84596" w:rsidRPr="00C70EFF" w:rsidRDefault="00A84596">
            <w:pPr>
              <w:jc w:val="both"/>
              <w:rPr>
                <w:sz w:val="22"/>
                <w:szCs w:val="22"/>
              </w:rPr>
            </w:pPr>
            <w:r>
              <w:rPr>
                <w:sz w:val="22"/>
                <w:szCs w:val="22"/>
              </w:rPr>
              <w:t>Derek William Short FCIB  MCSI  FinstD</w:t>
            </w:r>
          </w:p>
          <w:p w:rsidR="00A84596" w:rsidRDefault="00A84596">
            <w:pPr>
              <w:jc w:val="both"/>
              <w:rPr>
                <w:sz w:val="22"/>
                <w:szCs w:val="22"/>
              </w:rPr>
            </w:pPr>
            <w:r>
              <w:rPr>
                <w:sz w:val="22"/>
                <w:szCs w:val="22"/>
              </w:rPr>
              <w:t>David Peter Craine F.C.A  J.P</w:t>
            </w:r>
            <w:r w:rsidR="00D15A63">
              <w:rPr>
                <w:sz w:val="22"/>
                <w:szCs w:val="22"/>
              </w:rPr>
              <w:t xml:space="preserve"> </w:t>
            </w:r>
          </w:p>
          <w:p w:rsidR="00661AC1" w:rsidRDefault="00661AC1" w:rsidP="00661AC1">
            <w:pPr>
              <w:snapToGrid w:val="0"/>
              <w:jc w:val="both"/>
              <w:rPr>
                <w:i/>
                <w:iCs/>
                <w:sz w:val="22"/>
                <w:szCs w:val="22"/>
              </w:rPr>
            </w:pPr>
          </w:p>
        </w:tc>
      </w:tr>
      <w:tr w:rsidR="00A84596" w:rsidRPr="00C70EFF" w:rsidTr="006942BA">
        <w:tc>
          <w:tcPr>
            <w:tcW w:w="3468" w:type="dxa"/>
          </w:tcPr>
          <w:p w:rsidR="00A84596" w:rsidRPr="00C70EFF" w:rsidRDefault="00645DB1" w:rsidP="00645DB1">
            <w:pPr>
              <w:snapToGrid w:val="0"/>
              <w:rPr>
                <w:b/>
                <w:bCs/>
                <w:sz w:val="22"/>
                <w:szCs w:val="22"/>
              </w:rPr>
            </w:pPr>
            <w:r>
              <w:rPr>
                <w:b/>
                <w:bCs/>
                <w:sz w:val="22"/>
                <w:szCs w:val="22"/>
              </w:rPr>
              <w:t xml:space="preserve">Company Secretary  &amp; </w:t>
            </w:r>
            <w:r w:rsidR="00A84596">
              <w:rPr>
                <w:b/>
                <w:bCs/>
                <w:sz w:val="22"/>
                <w:szCs w:val="22"/>
              </w:rPr>
              <w:t>Registered Office</w:t>
            </w:r>
            <w:r>
              <w:rPr>
                <w:b/>
                <w:bCs/>
                <w:sz w:val="22"/>
                <w:szCs w:val="22"/>
              </w:rPr>
              <w:t xml:space="preserve"> </w:t>
            </w:r>
          </w:p>
        </w:tc>
        <w:tc>
          <w:tcPr>
            <w:tcW w:w="5520" w:type="dxa"/>
          </w:tcPr>
          <w:p w:rsidR="00645DB1" w:rsidRPr="00C70EFF" w:rsidRDefault="00645DB1" w:rsidP="00645DB1">
            <w:pPr>
              <w:snapToGrid w:val="0"/>
              <w:jc w:val="both"/>
              <w:rPr>
                <w:sz w:val="22"/>
                <w:szCs w:val="22"/>
              </w:rPr>
            </w:pPr>
            <w:r>
              <w:rPr>
                <w:sz w:val="22"/>
                <w:szCs w:val="22"/>
              </w:rPr>
              <w:t>David Peter Craine</w:t>
            </w:r>
          </w:p>
          <w:p w:rsidR="00645DB1" w:rsidRDefault="00A84596">
            <w:pPr>
              <w:snapToGrid w:val="0"/>
              <w:jc w:val="both"/>
              <w:rPr>
                <w:sz w:val="22"/>
                <w:szCs w:val="22"/>
              </w:rPr>
            </w:pPr>
            <w:r>
              <w:rPr>
                <w:sz w:val="22"/>
                <w:szCs w:val="22"/>
              </w:rPr>
              <w:t>Burleigh Manor</w:t>
            </w:r>
          </w:p>
          <w:p w:rsidR="00A84596" w:rsidRPr="00C70EFF" w:rsidRDefault="00A84596">
            <w:pPr>
              <w:snapToGrid w:val="0"/>
              <w:jc w:val="both"/>
              <w:rPr>
                <w:sz w:val="22"/>
                <w:szCs w:val="22"/>
              </w:rPr>
            </w:pPr>
            <w:r>
              <w:rPr>
                <w:sz w:val="22"/>
                <w:szCs w:val="22"/>
              </w:rPr>
              <w:t>Peel Road</w:t>
            </w:r>
          </w:p>
          <w:p w:rsidR="00A84596" w:rsidRPr="00C70EFF" w:rsidRDefault="00A84596">
            <w:pPr>
              <w:jc w:val="both"/>
              <w:rPr>
                <w:sz w:val="22"/>
                <w:szCs w:val="22"/>
              </w:rPr>
            </w:pPr>
            <w:r>
              <w:rPr>
                <w:sz w:val="22"/>
                <w:szCs w:val="22"/>
              </w:rPr>
              <w:t>Douglas</w:t>
            </w:r>
          </w:p>
          <w:p w:rsidR="00A84596" w:rsidRPr="00C70EFF" w:rsidRDefault="00A84596">
            <w:pPr>
              <w:jc w:val="both"/>
              <w:rPr>
                <w:sz w:val="22"/>
                <w:szCs w:val="22"/>
              </w:rPr>
            </w:pPr>
            <w:r>
              <w:rPr>
                <w:sz w:val="22"/>
                <w:szCs w:val="22"/>
              </w:rPr>
              <w:t>Isle of Man IM1 5EP</w:t>
            </w:r>
          </w:p>
          <w:p w:rsidR="00A84596" w:rsidRPr="00C70EFF" w:rsidRDefault="00A84596">
            <w:pPr>
              <w:jc w:val="both"/>
              <w:rPr>
                <w:sz w:val="22"/>
                <w:szCs w:val="22"/>
              </w:rPr>
            </w:pPr>
          </w:p>
        </w:tc>
      </w:tr>
      <w:tr w:rsidR="00A84596" w:rsidRPr="00C70EFF" w:rsidTr="006942BA">
        <w:tc>
          <w:tcPr>
            <w:tcW w:w="3468" w:type="dxa"/>
          </w:tcPr>
          <w:p w:rsidR="00A84596" w:rsidRPr="00745425" w:rsidRDefault="00AD4633">
            <w:pPr>
              <w:snapToGrid w:val="0"/>
              <w:rPr>
                <w:b/>
                <w:bCs/>
                <w:sz w:val="22"/>
                <w:szCs w:val="22"/>
              </w:rPr>
            </w:pPr>
            <w:r>
              <w:rPr>
                <w:b/>
                <w:bCs/>
                <w:sz w:val="22"/>
                <w:szCs w:val="22"/>
              </w:rPr>
              <w:t>Solicitors to the Company</w:t>
            </w:r>
          </w:p>
        </w:tc>
        <w:tc>
          <w:tcPr>
            <w:tcW w:w="5520" w:type="dxa"/>
          </w:tcPr>
          <w:p w:rsidR="00A84596" w:rsidRPr="00745425" w:rsidRDefault="00AD4633">
            <w:pPr>
              <w:snapToGrid w:val="0"/>
              <w:jc w:val="both"/>
              <w:rPr>
                <w:sz w:val="22"/>
                <w:szCs w:val="22"/>
              </w:rPr>
            </w:pPr>
            <w:r>
              <w:rPr>
                <w:sz w:val="22"/>
                <w:szCs w:val="22"/>
              </w:rPr>
              <w:t>SJ Berwin</w:t>
            </w:r>
          </w:p>
          <w:p w:rsidR="00A84596" w:rsidRPr="00745425" w:rsidRDefault="00AD4633">
            <w:pPr>
              <w:jc w:val="both"/>
              <w:rPr>
                <w:sz w:val="22"/>
                <w:szCs w:val="22"/>
              </w:rPr>
            </w:pPr>
            <w:r>
              <w:rPr>
                <w:sz w:val="22"/>
                <w:szCs w:val="22"/>
              </w:rPr>
              <w:t>222 Gray’s Inn Road</w:t>
            </w:r>
          </w:p>
          <w:p w:rsidR="00A84596" w:rsidRPr="00745425" w:rsidRDefault="00AD4633">
            <w:pPr>
              <w:jc w:val="both"/>
              <w:rPr>
                <w:sz w:val="22"/>
                <w:szCs w:val="22"/>
              </w:rPr>
            </w:pPr>
            <w:r>
              <w:rPr>
                <w:sz w:val="22"/>
                <w:szCs w:val="22"/>
              </w:rPr>
              <w:t>London WC1X 8XF</w:t>
            </w:r>
          </w:p>
          <w:p w:rsidR="00207F11" w:rsidRPr="00745425" w:rsidRDefault="00207F11">
            <w:pPr>
              <w:jc w:val="both"/>
              <w:rPr>
                <w:sz w:val="22"/>
                <w:szCs w:val="22"/>
              </w:rPr>
            </w:pPr>
          </w:p>
        </w:tc>
      </w:tr>
      <w:tr w:rsidR="00A84596" w:rsidRPr="00C70EFF" w:rsidTr="006942BA">
        <w:tc>
          <w:tcPr>
            <w:tcW w:w="3468" w:type="dxa"/>
          </w:tcPr>
          <w:p w:rsidR="00A84596" w:rsidRPr="00C70EFF" w:rsidRDefault="00A84596" w:rsidP="006942BA">
            <w:pPr>
              <w:snapToGrid w:val="0"/>
              <w:rPr>
                <w:b/>
                <w:bCs/>
                <w:sz w:val="22"/>
                <w:szCs w:val="22"/>
              </w:rPr>
            </w:pPr>
            <w:r>
              <w:rPr>
                <w:b/>
                <w:bCs/>
                <w:sz w:val="22"/>
                <w:szCs w:val="22"/>
              </w:rPr>
              <w:t xml:space="preserve">Nominated Adviser </w:t>
            </w:r>
          </w:p>
        </w:tc>
        <w:tc>
          <w:tcPr>
            <w:tcW w:w="5520" w:type="dxa"/>
          </w:tcPr>
          <w:p w:rsidR="00BC581D" w:rsidRDefault="00BC581D">
            <w:pPr>
              <w:jc w:val="both"/>
              <w:rPr>
                <w:sz w:val="22"/>
                <w:szCs w:val="22"/>
              </w:rPr>
            </w:pPr>
            <w:r>
              <w:rPr>
                <w:sz w:val="22"/>
                <w:szCs w:val="22"/>
              </w:rPr>
              <w:t>Sanlam Securities UK Limited</w:t>
            </w:r>
          </w:p>
          <w:p w:rsidR="00BC581D" w:rsidRDefault="00BC581D">
            <w:pPr>
              <w:jc w:val="both"/>
              <w:rPr>
                <w:sz w:val="22"/>
                <w:szCs w:val="22"/>
              </w:rPr>
            </w:pPr>
            <w:r>
              <w:rPr>
                <w:sz w:val="22"/>
                <w:szCs w:val="22"/>
              </w:rPr>
              <w:t>10 King William Street</w:t>
            </w:r>
          </w:p>
          <w:p w:rsidR="00BC581D" w:rsidRDefault="00BC581D">
            <w:pPr>
              <w:jc w:val="both"/>
              <w:rPr>
                <w:sz w:val="22"/>
                <w:szCs w:val="22"/>
              </w:rPr>
            </w:pPr>
            <w:r>
              <w:rPr>
                <w:sz w:val="22"/>
                <w:szCs w:val="22"/>
              </w:rPr>
              <w:t>London</w:t>
            </w:r>
            <w:r w:rsidR="00BD5ABD">
              <w:rPr>
                <w:sz w:val="22"/>
                <w:szCs w:val="22"/>
              </w:rPr>
              <w:t xml:space="preserve"> </w:t>
            </w:r>
            <w:r>
              <w:rPr>
                <w:sz w:val="22"/>
                <w:szCs w:val="22"/>
              </w:rPr>
              <w:t>EC4N 7TW</w:t>
            </w:r>
          </w:p>
          <w:p w:rsidR="003818F4" w:rsidRDefault="003818F4">
            <w:pPr>
              <w:jc w:val="both"/>
              <w:rPr>
                <w:sz w:val="22"/>
                <w:szCs w:val="22"/>
              </w:rPr>
            </w:pPr>
          </w:p>
          <w:p w:rsidR="003818F4" w:rsidRDefault="003818F4">
            <w:pPr>
              <w:jc w:val="both"/>
              <w:rPr>
                <w:sz w:val="22"/>
                <w:szCs w:val="22"/>
              </w:rPr>
            </w:pPr>
            <w:r>
              <w:rPr>
                <w:sz w:val="22"/>
                <w:szCs w:val="22"/>
              </w:rPr>
              <w:t>From 14 March 2016 –</w:t>
            </w:r>
          </w:p>
          <w:p w:rsidR="003818F4" w:rsidRDefault="003818F4">
            <w:pPr>
              <w:jc w:val="both"/>
              <w:rPr>
                <w:sz w:val="22"/>
                <w:szCs w:val="22"/>
              </w:rPr>
            </w:pPr>
            <w:r>
              <w:rPr>
                <w:sz w:val="22"/>
                <w:szCs w:val="22"/>
              </w:rPr>
              <w:t>Allenby Capital Limited</w:t>
            </w:r>
          </w:p>
          <w:p w:rsidR="003818F4" w:rsidRDefault="003818F4">
            <w:pPr>
              <w:jc w:val="both"/>
              <w:rPr>
                <w:sz w:val="22"/>
                <w:szCs w:val="22"/>
              </w:rPr>
            </w:pPr>
            <w:r>
              <w:rPr>
                <w:sz w:val="22"/>
                <w:szCs w:val="22"/>
              </w:rPr>
              <w:t xml:space="preserve">3 St Helen’s </w:t>
            </w:r>
            <w:r w:rsidR="006F2B73">
              <w:rPr>
                <w:sz w:val="22"/>
                <w:szCs w:val="22"/>
              </w:rPr>
              <w:t>Place</w:t>
            </w:r>
          </w:p>
          <w:p w:rsidR="003818F4" w:rsidRDefault="003818F4">
            <w:pPr>
              <w:jc w:val="both"/>
              <w:rPr>
                <w:sz w:val="22"/>
                <w:szCs w:val="22"/>
              </w:rPr>
            </w:pPr>
            <w:r>
              <w:rPr>
                <w:sz w:val="22"/>
                <w:szCs w:val="22"/>
              </w:rPr>
              <w:t>London</w:t>
            </w:r>
          </w:p>
          <w:p w:rsidR="003818F4" w:rsidRPr="00C70EFF" w:rsidRDefault="003818F4">
            <w:pPr>
              <w:jc w:val="both"/>
              <w:rPr>
                <w:sz w:val="22"/>
                <w:szCs w:val="22"/>
              </w:rPr>
            </w:pPr>
            <w:r>
              <w:rPr>
                <w:sz w:val="22"/>
                <w:szCs w:val="22"/>
              </w:rPr>
              <w:t>EC3A 6AB</w:t>
            </w:r>
          </w:p>
        </w:tc>
      </w:tr>
      <w:tr w:rsidR="00A84596" w:rsidRPr="00C70EFF" w:rsidTr="006942BA">
        <w:tc>
          <w:tcPr>
            <w:tcW w:w="3468" w:type="dxa"/>
          </w:tcPr>
          <w:p w:rsidR="00A84596" w:rsidRPr="00C70EFF" w:rsidRDefault="00A84596">
            <w:pPr>
              <w:snapToGrid w:val="0"/>
              <w:rPr>
                <w:b/>
                <w:bCs/>
                <w:sz w:val="22"/>
                <w:szCs w:val="22"/>
              </w:rPr>
            </w:pPr>
          </w:p>
        </w:tc>
        <w:tc>
          <w:tcPr>
            <w:tcW w:w="5520" w:type="dxa"/>
          </w:tcPr>
          <w:p w:rsidR="00A84596" w:rsidRPr="00C70EFF" w:rsidRDefault="00A84596">
            <w:pPr>
              <w:jc w:val="both"/>
              <w:rPr>
                <w:sz w:val="22"/>
                <w:szCs w:val="22"/>
              </w:rPr>
            </w:pPr>
          </w:p>
        </w:tc>
      </w:tr>
      <w:tr w:rsidR="006942BA" w:rsidRPr="00C70EFF" w:rsidTr="006942BA">
        <w:tc>
          <w:tcPr>
            <w:tcW w:w="3468" w:type="dxa"/>
          </w:tcPr>
          <w:p w:rsidR="00C123A1" w:rsidRDefault="006942BA">
            <w:pPr>
              <w:snapToGrid w:val="0"/>
              <w:rPr>
                <w:b/>
                <w:bCs/>
                <w:sz w:val="22"/>
                <w:szCs w:val="22"/>
              </w:rPr>
            </w:pPr>
            <w:r>
              <w:rPr>
                <w:b/>
                <w:bCs/>
                <w:sz w:val="22"/>
                <w:szCs w:val="22"/>
              </w:rPr>
              <w:t>Stockbroker</w:t>
            </w:r>
          </w:p>
          <w:p w:rsidR="00C123A1" w:rsidRPr="00C123A1" w:rsidRDefault="00C123A1" w:rsidP="00C123A1">
            <w:pPr>
              <w:rPr>
                <w:sz w:val="22"/>
                <w:szCs w:val="22"/>
              </w:rPr>
            </w:pPr>
          </w:p>
          <w:p w:rsidR="00C123A1" w:rsidRPr="00C123A1" w:rsidRDefault="00C123A1" w:rsidP="00C123A1">
            <w:pPr>
              <w:rPr>
                <w:sz w:val="22"/>
                <w:szCs w:val="22"/>
              </w:rPr>
            </w:pPr>
          </w:p>
          <w:p w:rsidR="00C123A1" w:rsidRDefault="00C123A1" w:rsidP="00C123A1">
            <w:pPr>
              <w:rPr>
                <w:sz w:val="22"/>
                <w:szCs w:val="22"/>
              </w:rPr>
            </w:pPr>
          </w:p>
          <w:p w:rsidR="006942BA" w:rsidRPr="00C123A1" w:rsidRDefault="006942BA" w:rsidP="007C305A">
            <w:pPr>
              <w:snapToGrid w:val="0"/>
              <w:rPr>
                <w:sz w:val="22"/>
                <w:szCs w:val="22"/>
              </w:rPr>
            </w:pPr>
          </w:p>
        </w:tc>
        <w:tc>
          <w:tcPr>
            <w:tcW w:w="5520" w:type="dxa"/>
          </w:tcPr>
          <w:p w:rsidR="00BC581D" w:rsidRDefault="00BC581D" w:rsidP="00BC581D">
            <w:pPr>
              <w:jc w:val="both"/>
              <w:rPr>
                <w:sz w:val="22"/>
                <w:szCs w:val="22"/>
              </w:rPr>
            </w:pPr>
            <w:r>
              <w:rPr>
                <w:sz w:val="22"/>
                <w:szCs w:val="22"/>
              </w:rPr>
              <w:t>Sanlam Securities UK Limited</w:t>
            </w:r>
          </w:p>
          <w:p w:rsidR="00BC581D" w:rsidRDefault="00BC581D" w:rsidP="00BC581D">
            <w:pPr>
              <w:jc w:val="both"/>
              <w:rPr>
                <w:sz w:val="22"/>
                <w:szCs w:val="22"/>
              </w:rPr>
            </w:pPr>
            <w:r>
              <w:rPr>
                <w:sz w:val="22"/>
                <w:szCs w:val="22"/>
              </w:rPr>
              <w:t>10 King William Street</w:t>
            </w:r>
          </w:p>
          <w:p w:rsidR="00BC581D" w:rsidRDefault="00BC581D" w:rsidP="00BC581D">
            <w:pPr>
              <w:jc w:val="both"/>
              <w:rPr>
                <w:sz w:val="22"/>
                <w:szCs w:val="22"/>
              </w:rPr>
            </w:pPr>
            <w:r>
              <w:rPr>
                <w:sz w:val="22"/>
                <w:szCs w:val="22"/>
              </w:rPr>
              <w:t>London</w:t>
            </w:r>
            <w:r w:rsidR="00BD5ABD">
              <w:rPr>
                <w:sz w:val="22"/>
                <w:szCs w:val="22"/>
              </w:rPr>
              <w:t xml:space="preserve"> </w:t>
            </w:r>
            <w:r>
              <w:rPr>
                <w:sz w:val="22"/>
                <w:szCs w:val="22"/>
              </w:rPr>
              <w:t>EC4N 7TW</w:t>
            </w:r>
          </w:p>
          <w:p w:rsidR="003818F4" w:rsidRDefault="003818F4" w:rsidP="00BC581D">
            <w:pPr>
              <w:jc w:val="both"/>
              <w:rPr>
                <w:sz w:val="22"/>
                <w:szCs w:val="22"/>
              </w:rPr>
            </w:pPr>
          </w:p>
          <w:p w:rsidR="003818F4" w:rsidRDefault="003818F4" w:rsidP="003818F4">
            <w:pPr>
              <w:jc w:val="both"/>
              <w:rPr>
                <w:sz w:val="22"/>
                <w:szCs w:val="22"/>
              </w:rPr>
            </w:pPr>
            <w:r>
              <w:rPr>
                <w:sz w:val="22"/>
                <w:szCs w:val="22"/>
              </w:rPr>
              <w:t>From 14 March 2016 –</w:t>
            </w:r>
          </w:p>
          <w:p w:rsidR="003818F4" w:rsidRDefault="003818F4" w:rsidP="003818F4">
            <w:pPr>
              <w:jc w:val="both"/>
              <w:rPr>
                <w:sz w:val="22"/>
                <w:szCs w:val="22"/>
              </w:rPr>
            </w:pPr>
            <w:r>
              <w:rPr>
                <w:sz w:val="22"/>
                <w:szCs w:val="22"/>
              </w:rPr>
              <w:t>Allenby Capital Limited</w:t>
            </w:r>
          </w:p>
          <w:p w:rsidR="003818F4" w:rsidRDefault="006F2B73" w:rsidP="003818F4">
            <w:pPr>
              <w:jc w:val="both"/>
              <w:rPr>
                <w:sz w:val="22"/>
                <w:szCs w:val="22"/>
              </w:rPr>
            </w:pPr>
            <w:r>
              <w:rPr>
                <w:sz w:val="22"/>
                <w:szCs w:val="22"/>
              </w:rPr>
              <w:t>3 St Helen’s Place</w:t>
            </w:r>
          </w:p>
          <w:p w:rsidR="003818F4" w:rsidRDefault="003818F4" w:rsidP="003818F4">
            <w:pPr>
              <w:jc w:val="both"/>
              <w:rPr>
                <w:sz w:val="22"/>
                <w:szCs w:val="22"/>
              </w:rPr>
            </w:pPr>
            <w:r>
              <w:rPr>
                <w:sz w:val="22"/>
                <w:szCs w:val="22"/>
              </w:rPr>
              <w:t>London</w:t>
            </w:r>
          </w:p>
          <w:p w:rsidR="00C123A1" w:rsidRPr="00C70EFF" w:rsidRDefault="003818F4" w:rsidP="009F581E">
            <w:pPr>
              <w:jc w:val="both"/>
              <w:rPr>
                <w:sz w:val="22"/>
                <w:szCs w:val="22"/>
              </w:rPr>
            </w:pPr>
            <w:r>
              <w:rPr>
                <w:sz w:val="22"/>
                <w:szCs w:val="22"/>
              </w:rPr>
              <w:t>EC3A 6AB</w:t>
            </w:r>
          </w:p>
        </w:tc>
      </w:tr>
      <w:tr w:rsidR="006942BA" w:rsidRPr="00C70EFF" w:rsidTr="006942BA">
        <w:tc>
          <w:tcPr>
            <w:tcW w:w="3468" w:type="dxa"/>
          </w:tcPr>
          <w:p w:rsidR="006942BA" w:rsidRPr="00745425" w:rsidRDefault="006942BA">
            <w:pPr>
              <w:snapToGrid w:val="0"/>
              <w:rPr>
                <w:b/>
                <w:bCs/>
                <w:sz w:val="22"/>
                <w:szCs w:val="22"/>
              </w:rPr>
            </w:pPr>
          </w:p>
          <w:p w:rsidR="006942BA" w:rsidRPr="00745425" w:rsidRDefault="00AD4633">
            <w:pPr>
              <w:snapToGrid w:val="0"/>
              <w:rPr>
                <w:b/>
                <w:bCs/>
                <w:sz w:val="22"/>
                <w:szCs w:val="22"/>
              </w:rPr>
            </w:pPr>
            <w:r>
              <w:rPr>
                <w:b/>
                <w:bCs/>
                <w:sz w:val="22"/>
                <w:szCs w:val="22"/>
              </w:rPr>
              <w:t>Isle of Man Advocates to the Company</w:t>
            </w:r>
          </w:p>
        </w:tc>
        <w:tc>
          <w:tcPr>
            <w:tcW w:w="5520" w:type="dxa"/>
          </w:tcPr>
          <w:p w:rsidR="006942BA" w:rsidRPr="00745425" w:rsidRDefault="006942BA">
            <w:pPr>
              <w:snapToGrid w:val="0"/>
              <w:jc w:val="both"/>
              <w:rPr>
                <w:sz w:val="22"/>
                <w:szCs w:val="22"/>
              </w:rPr>
            </w:pPr>
          </w:p>
          <w:p w:rsidR="006942BA" w:rsidRPr="00745425" w:rsidRDefault="00AD4633">
            <w:pPr>
              <w:snapToGrid w:val="0"/>
              <w:jc w:val="both"/>
              <w:rPr>
                <w:sz w:val="22"/>
                <w:szCs w:val="22"/>
              </w:rPr>
            </w:pPr>
            <w:r>
              <w:rPr>
                <w:sz w:val="22"/>
                <w:szCs w:val="22"/>
              </w:rPr>
              <w:t xml:space="preserve">Appleby </w:t>
            </w:r>
          </w:p>
          <w:p w:rsidR="006942BA" w:rsidRPr="00745425" w:rsidRDefault="00AD4633">
            <w:pPr>
              <w:jc w:val="both"/>
              <w:rPr>
                <w:sz w:val="22"/>
                <w:szCs w:val="22"/>
              </w:rPr>
            </w:pPr>
            <w:r>
              <w:rPr>
                <w:sz w:val="22"/>
                <w:szCs w:val="22"/>
              </w:rPr>
              <w:t>33 Athol Street</w:t>
            </w:r>
          </w:p>
          <w:p w:rsidR="006942BA" w:rsidRPr="00745425" w:rsidRDefault="00AD4633">
            <w:pPr>
              <w:jc w:val="both"/>
              <w:rPr>
                <w:sz w:val="22"/>
                <w:szCs w:val="22"/>
              </w:rPr>
            </w:pPr>
            <w:r>
              <w:rPr>
                <w:sz w:val="22"/>
                <w:szCs w:val="22"/>
              </w:rPr>
              <w:t>Douglas</w:t>
            </w:r>
          </w:p>
          <w:p w:rsidR="006942BA" w:rsidRPr="00745425" w:rsidRDefault="00AD4633">
            <w:pPr>
              <w:jc w:val="both"/>
              <w:rPr>
                <w:sz w:val="22"/>
                <w:szCs w:val="22"/>
              </w:rPr>
            </w:pPr>
            <w:r>
              <w:rPr>
                <w:sz w:val="22"/>
                <w:szCs w:val="22"/>
              </w:rPr>
              <w:t>Isle of Man IM1 1LB</w:t>
            </w:r>
          </w:p>
        </w:tc>
      </w:tr>
      <w:tr w:rsidR="006942BA" w:rsidRPr="00C70EFF" w:rsidTr="006942BA">
        <w:tc>
          <w:tcPr>
            <w:tcW w:w="3468" w:type="dxa"/>
          </w:tcPr>
          <w:p w:rsidR="009F581E" w:rsidRDefault="009F581E">
            <w:pPr>
              <w:snapToGrid w:val="0"/>
              <w:rPr>
                <w:b/>
                <w:bCs/>
                <w:sz w:val="22"/>
                <w:szCs w:val="22"/>
              </w:rPr>
            </w:pPr>
          </w:p>
          <w:p w:rsidR="003E34D9" w:rsidRDefault="006942BA">
            <w:pPr>
              <w:snapToGrid w:val="0"/>
              <w:rPr>
                <w:b/>
                <w:bCs/>
                <w:sz w:val="22"/>
                <w:szCs w:val="22"/>
              </w:rPr>
            </w:pPr>
            <w:r>
              <w:rPr>
                <w:b/>
                <w:bCs/>
                <w:sz w:val="22"/>
                <w:szCs w:val="22"/>
              </w:rPr>
              <w:t>Auditor</w:t>
            </w:r>
          </w:p>
        </w:tc>
        <w:tc>
          <w:tcPr>
            <w:tcW w:w="5520" w:type="dxa"/>
          </w:tcPr>
          <w:p w:rsidR="00E20B30" w:rsidRDefault="00E20B30">
            <w:pPr>
              <w:snapToGrid w:val="0"/>
              <w:jc w:val="both"/>
              <w:rPr>
                <w:sz w:val="22"/>
                <w:szCs w:val="22"/>
              </w:rPr>
            </w:pPr>
          </w:p>
          <w:p w:rsidR="006942BA" w:rsidRPr="00C70EFF" w:rsidRDefault="00AF7117">
            <w:pPr>
              <w:snapToGrid w:val="0"/>
              <w:jc w:val="both"/>
              <w:rPr>
                <w:sz w:val="22"/>
                <w:szCs w:val="22"/>
              </w:rPr>
            </w:pPr>
            <w:r>
              <w:rPr>
                <w:sz w:val="22"/>
                <w:szCs w:val="22"/>
              </w:rPr>
              <w:t>Crowe Morgan</w:t>
            </w:r>
            <w:r w:rsidR="003818F4">
              <w:rPr>
                <w:sz w:val="22"/>
                <w:szCs w:val="22"/>
              </w:rPr>
              <w:t xml:space="preserve"> LLC</w:t>
            </w:r>
          </w:p>
          <w:p w:rsidR="006942BA" w:rsidRDefault="00AF7117">
            <w:pPr>
              <w:jc w:val="both"/>
              <w:rPr>
                <w:sz w:val="22"/>
                <w:szCs w:val="22"/>
              </w:rPr>
            </w:pPr>
            <w:r>
              <w:rPr>
                <w:sz w:val="22"/>
                <w:szCs w:val="22"/>
              </w:rPr>
              <w:t>8 St Georges St</w:t>
            </w:r>
          </w:p>
          <w:p w:rsidR="007C305A" w:rsidRDefault="00AF7117">
            <w:pPr>
              <w:jc w:val="both"/>
              <w:rPr>
                <w:sz w:val="22"/>
                <w:szCs w:val="22"/>
              </w:rPr>
            </w:pPr>
            <w:r>
              <w:rPr>
                <w:sz w:val="22"/>
                <w:szCs w:val="22"/>
              </w:rPr>
              <w:t>Douglas</w:t>
            </w:r>
          </w:p>
          <w:p w:rsidR="00AF7117" w:rsidRDefault="00AF7117">
            <w:pPr>
              <w:jc w:val="both"/>
              <w:rPr>
                <w:sz w:val="22"/>
                <w:szCs w:val="22"/>
              </w:rPr>
            </w:pPr>
            <w:r>
              <w:rPr>
                <w:sz w:val="22"/>
                <w:szCs w:val="22"/>
              </w:rPr>
              <w:t>Isle of Man</w:t>
            </w:r>
          </w:p>
          <w:p w:rsidR="00AF7117" w:rsidRDefault="00AF7117">
            <w:pPr>
              <w:jc w:val="both"/>
              <w:rPr>
                <w:sz w:val="22"/>
                <w:szCs w:val="22"/>
              </w:rPr>
            </w:pPr>
            <w:r>
              <w:rPr>
                <w:sz w:val="22"/>
                <w:szCs w:val="22"/>
              </w:rPr>
              <w:t>IM1 1AH</w:t>
            </w:r>
            <w:r w:rsidR="009A3A88">
              <w:rPr>
                <w:sz w:val="22"/>
                <w:szCs w:val="22"/>
              </w:rPr>
              <w:t xml:space="preserve"> </w:t>
            </w:r>
          </w:p>
          <w:p w:rsidR="003E34D9" w:rsidRPr="00C70EFF" w:rsidRDefault="003E34D9">
            <w:pPr>
              <w:jc w:val="both"/>
              <w:rPr>
                <w:sz w:val="22"/>
                <w:szCs w:val="22"/>
              </w:rPr>
            </w:pPr>
          </w:p>
        </w:tc>
      </w:tr>
      <w:tr w:rsidR="003E34D9" w:rsidRPr="00C70EFF" w:rsidTr="006942BA">
        <w:tc>
          <w:tcPr>
            <w:tcW w:w="3468" w:type="dxa"/>
          </w:tcPr>
          <w:p w:rsidR="007C305A" w:rsidRDefault="007C305A">
            <w:pPr>
              <w:snapToGrid w:val="0"/>
              <w:rPr>
                <w:b/>
                <w:bCs/>
                <w:sz w:val="22"/>
                <w:szCs w:val="22"/>
              </w:rPr>
            </w:pPr>
          </w:p>
          <w:p w:rsidR="00C65486" w:rsidRDefault="00C65486">
            <w:pPr>
              <w:snapToGrid w:val="0"/>
              <w:rPr>
                <w:b/>
                <w:bCs/>
                <w:sz w:val="22"/>
                <w:szCs w:val="22"/>
              </w:rPr>
            </w:pPr>
          </w:p>
          <w:p w:rsidR="00E20B30" w:rsidRDefault="00E20B30">
            <w:pPr>
              <w:snapToGrid w:val="0"/>
              <w:rPr>
                <w:b/>
                <w:bCs/>
                <w:sz w:val="22"/>
                <w:szCs w:val="22"/>
              </w:rPr>
            </w:pPr>
          </w:p>
          <w:p w:rsidR="00E20B30" w:rsidRDefault="00E20B30">
            <w:pPr>
              <w:snapToGrid w:val="0"/>
              <w:rPr>
                <w:b/>
                <w:bCs/>
                <w:sz w:val="22"/>
                <w:szCs w:val="22"/>
              </w:rPr>
            </w:pPr>
          </w:p>
          <w:p w:rsidR="003E34D9" w:rsidRDefault="007C305A">
            <w:pPr>
              <w:snapToGrid w:val="0"/>
              <w:rPr>
                <w:b/>
                <w:bCs/>
                <w:sz w:val="22"/>
                <w:szCs w:val="22"/>
              </w:rPr>
            </w:pPr>
            <w:r>
              <w:rPr>
                <w:b/>
                <w:bCs/>
                <w:sz w:val="22"/>
                <w:szCs w:val="22"/>
              </w:rPr>
              <w:lastRenderedPageBreak/>
              <w:t>T</w:t>
            </w:r>
            <w:r w:rsidR="003818F4">
              <w:rPr>
                <w:b/>
                <w:bCs/>
                <w:sz w:val="22"/>
                <w:szCs w:val="22"/>
              </w:rPr>
              <w:t>ransfer Agents</w:t>
            </w:r>
            <w:r w:rsidR="003E34D9">
              <w:rPr>
                <w:b/>
                <w:bCs/>
                <w:sz w:val="22"/>
                <w:szCs w:val="22"/>
              </w:rPr>
              <w:t xml:space="preserve"> and Crest Service Provider</w:t>
            </w:r>
          </w:p>
        </w:tc>
        <w:tc>
          <w:tcPr>
            <w:tcW w:w="5520" w:type="dxa"/>
          </w:tcPr>
          <w:p w:rsidR="003818F4" w:rsidRDefault="003818F4" w:rsidP="003E34D9">
            <w:pPr>
              <w:snapToGrid w:val="0"/>
              <w:jc w:val="both"/>
              <w:rPr>
                <w:sz w:val="22"/>
                <w:szCs w:val="22"/>
              </w:rPr>
            </w:pPr>
          </w:p>
          <w:p w:rsidR="00C65486" w:rsidRDefault="00C65486" w:rsidP="003E34D9">
            <w:pPr>
              <w:snapToGrid w:val="0"/>
              <w:jc w:val="both"/>
              <w:rPr>
                <w:sz w:val="22"/>
                <w:szCs w:val="22"/>
              </w:rPr>
            </w:pPr>
          </w:p>
          <w:p w:rsidR="00E20B30" w:rsidRDefault="00E20B30" w:rsidP="003E34D9">
            <w:pPr>
              <w:snapToGrid w:val="0"/>
              <w:jc w:val="both"/>
              <w:rPr>
                <w:sz w:val="22"/>
                <w:szCs w:val="22"/>
              </w:rPr>
            </w:pPr>
          </w:p>
          <w:p w:rsidR="00E20B30" w:rsidRDefault="00E20B30" w:rsidP="003E34D9">
            <w:pPr>
              <w:snapToGrid w:val="0"/>
              <w:jc w:val="both"/>
              <w:rPr>
                <w:sz w:val="22"/>
                <w:szCs w:val="22"/>
              </w:rPr>
            </w:pPr>
          </w:p>
          <w:p w:rsidR="00E20B30" w:rsidRDefault="003E34D9" w:rsidP="003E34D9">
            <w:pPr>
              <w:snapToGrid w:val="0"/>
              <w:jc w:val="both"/>
              <w:rPr>
                <w:sz w:val="22"/>
                <w:szCs w:val="22"/>
              </w:rPr>
            </w:pPr>
            <w:r>
              <w:rPr>
                <w:sz w:val="22"/>
                <w:szCs w:val="22"/>
              </w:rPr>
              <w:lastRenderedPageBreak/>
              <w:t>Neville Registrars Limited</w:t>
            </w:r>
          </w:p>
          <w:p w:rsidR="003E34D9" w:rsidRDefault="003E34D9" w:rsidP="003E34D9">
            <w:pPr>
              <w:snapToGrid w:val="0"/>
              <w:jc w:val="both"/>
              <w:rPr>
                <w:sz w:val="22"/>
                <w:szCs w:val="22"/>
              </w:rPr>
            </w:pPr>
            <w:r>
              <w:rPr>
                <w:sz w:val="22"/>
                <w:szCs w:val="22"/>
              </w:rPr>
              <w:t>Neville House</w:t>
            </w:r>
          </w:p>
          <w:p w:rsidR="003E34D9" w:rsidRDefault="003E34D9" w:rsidP="003E34D9">
            <w:pPr>
              <w:snapToGrid w:val="0"/>
              <w:jc w:val="both"/>
              <w:rPr>
                <w:sz w:val="22"/>
                <w:szCs w:val="22"/>
              </w:rPr>
            </w:pPr>
            <w:r>
              <w:rPr>
                <w:sz w:val="22"/>
                <w:szCs w:val="22"/>
              </w:rPr>
              <w:t>18 Laurel Lane</w:t>
            </w:r>
          </w:p>
          <w:p w:rsidR="007C305A" w:rsidRDefault="007C305A">
            <w:pPr>
              <w:snapToGrid w:val="0"/>
              <w:jc w:val="both"/>
              <w:rPr>
                <w:sz w:val="22"/>
                <w:szCs w:val="22"/>
              </w:rPr>
            </w:pPr>
            <w:r>
              <w:rPr>
                <w:sz w:val="22"/>
                <w:szCs w:val="22"/>
              </w:rPr>
              <w:t>Halesowen B63 3D</w:t>
            </w:r>
            <w:r w:rsidR="00C07149">
              <w:rPr>
                <w:sz w:val="22"/>
                <w:szCs w:val="22"/>
              </w:rPr>
              <w:t>A</w:t>
            </w:r>
          </w:p>
        </w:tc>
      </w:tr>
      <w:tr w:rsidR="003E34D9" w:rsidRPr="00C70EFF" w:rsidTr="006942BA">
        <w:tc>
          <w:tcPr>
            <w:tcW w:w="3468" w:type="dxa"/>
          </w:tcPr>
          <w:p w:rsidR="003E34D9" w:rsidRDefault="003E34D9" w:rsidP="003E34D9">
            <w:pPr>
              <w:snapToGrid w:val="0"/>
              <w:rPr>
                <w:b/>
                <w:bCs/>
                <w:sz w:val="22"/>
                <w:szCs w:val="22"/>
              </w:rPr>
            </w:pPr>
          </w:p>
          <w:p w:rsidR="003E34D9" w:rsidRDefault="003E34D9">
            <w:pPr>
              <w:snapToGrid w:val="0"/>
              <w:rPr>
                <w:b/>
                <w:bCs/>
                <w:sz w:val="22"/>
                <w:szCs w:val="22"/>
              </w:rPr>
            </w:pPr>
            <w:r>
              <w:rPr>
                <w:b/>
                <w:bCs/>
                <w:sz w:val="22"/>
                <w:szCs w:val="22"/>
              </w:rPr>
              <w:t>Isle of Man Administration</w:t>
            </w:r>
          </w:p>
        </w:tc>
        <w:tc>
          <w:tcPr>
            <w:tcW w:w="5520" w:type="dxa"/>
          </w:tcPr>
          <w:p w:rsidR="003E34D9" w:rsidRDefault="003E34D9" w:rsidP="003E34D9">
            <w:pPr>
              <w:snapToGrid w:val="0"/>
              <w:jc w:val="both"/>
              <w:rPr>
                <w:sz w:val="22"/>
                <w:szCs w:val="22"/>
              </w:rPr>
            </w:pPr>
          </w:p>
          <w:p w:rsidR="003E34D9" w:rsidRPr="00C70EFF" w:rsidRDefault="003E34D9" w:rsidP="003E34D9">
            <w:pPr>
              <w:snapToGrid w:val="0"/>
              <w:jc w:val="both"/>
              <w:rPr>
                <w:sz w:val="22"/>
                <w:szCs w:val="22"/>
              </w:rPr>
            </w:pPr>
            <w:r>
              <w:rPr>
                <w:sz w:val="22"/>
                <w:szCs w:val="22"/>
              </w:rPr>
              <w:t>Peregrine Corporate Services Limited</w:t>
            </w:r>
          </w:p>
          <w:p w:rsidR="00BD5ABD" w:rsidRDefault="00BD5ABD" w:rsidP="003E34D9">
            <w:pPr>
              <w:jc w:val="both"/>
              <w:rPr>
                <w:sz w:val="22"/>
                <w:szCs w:val="22"/>
              </w:rPr>
            </w:pPr>
            <w:r>
              <w:rPr>
                <w:sz w:val="22"/>
                <w:szCs w:val="22"/>
              </w:rPr>
              <w:t>Burleigh Manor</w:t>
            </w:r>
          </w:p>
          <w:p w:rsidR="003E34D9" w:rsidRPr="00C70EFF" w:rsidRDefault="00BD5ABD" w:rsidP="003E34D9">
            <w:pPr>
              <w:jc w:val="both"/>
              <w:rPr>
                <w:sz w:val="22"/>
                <w:szCs w:val="22"/>
              </w:rPr>
            </w:pPr>
            <w:r>
              <w:rPr>
                <w:sz w:val="22"/>
                <w:szCs w:val="22"/>
              </w:rPr>
              <w:t>Peel Road</w:t>
            </w:r>
          </w:p>
          <w:p w:rsidR="003E34D9" w:rsidRPr="00C70EFF" w:rsidRDefault="003E34D9" w:rsidP="003E34D9">
            <w:pPr>
              <w:jc w:val="both"/>
              <w:rPr>
                <w:sz w:val="22"/>
                <w:szCs w:val="22"/>
              </w:rPr>
            </w:pPr>
            <w:r>
              <w:rPr>
                <w:sz w:val="22"/>
                <w:szCs w:val="22"/>
              </w:rPr>
              <w:t>Douglas</w:t>
            </w:r>
          </w:p>
          <w:p w:rsidR="003E34D9" w:rsidRPr="00C70EFF" w:rsidRDefault="003E34D9" w:rsidP="003E34D9">
            <w:pPr>
              <w:jc w:val="both"/>
              <w:rPr>
                <w:sz w:val="22"/>
                <w:szCs w:val="22"/>
              </w:rPr>
            </w:pPr>
            <w:r>
              <w:rPr>
                <w:sz w:val="22"/>
                <w:szCs w:val="22"/>
              </w:rPr>
              <w:t>Isle of Man IM1 5EP</w:t>
            </w:r>
          </w:p>
          <w:p w:rsidR="003E34D9" w:rsidRDefault="003E34D9" w:rsidP="003E34D9">
            <w:pPr>
              <w:snapToGrid w:val="0"/>
              <w:jc w:val="both"/>
              <w:rPr>
                <w:sz w:val="22"/>
                <w:szCs w:val="22"/>
              </w:rPr>
            </w:pPr>
          </w:p>
        </w:tc>
      </w:tr>
    </w:tbl>
    <w:p w:rsidR="004E1D64" w:rsidRDefault="004E1D64" w:rsidP="004E1D64">
      <w:bookmarkStart w:id="1" w:name="OLE_LINK1"/>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pPr>
        <w:jc w:val="both"/>
        <w:rPr>
          <w:sz w:val="22"/>
          <w:szCs w:val="22"/>
        </w:rPr>
      </w:pPr>
    </w:p>
    <w:p w:rsidR="00C65486" w:rsidRDefault="00C65486" w:rsidP="001E4C07">
      <w:pPr>
        <w:jc w:val="center"/>
        <w:rPr>
          <w:b/>
          <w:sz w:val="22"/>
          <w:szCs w:val="22"/>
        </w:rPr>
      </w:pPr>
    </w:p>
    <w:p w:rsidR="00C65486" w:rsidRDefault="00C65486" w:rsidP="001E4C07">
      <w:pPr>
        <w:jc w:val="center"/>
        <w:rPr>
          <w:b/>
          <w:sz w:val="22"/>
          <w:szCs w:val="22"/>
        </w:rPr>
      </w:pPr>
    </w:p>
    <w:bookmarkEnd w:id="1"/>
    <w:p w:rsidR="00C65486" w:rsidRDefault="00C65486" w:rsidP="005B6516">
      <w:pPr>
        <w:jc w:val="both"/>
        <w:rPr>
          <w:sz w:val="22"/>
          <w:szCs w:val="22"/>
        </w:rPr>
      </w:pPr>
    </w:p>
    <w:p w:rsidR="00FC4AF6" w:rsidRDefault="00FC4AF6" w:rsidP="001E4C07">
      <w:pPr>
        <w:rPr>
          <w:b/>
          <w:sz w:val="22"/>
          <w:szCs w:val="22"/>
        </w:rPr>
      </w:pPr>
    </w:p>
    <w:p w:rsidR="00C65486" w:rsidRPr="001E4C07" w:rsidRDefault="007F2186" w:rsidP="001E4C07">
      <w:pPr>
        <w:rPr>
          <w:b/>
          <w:sz w:val="22"/>
          <w:szCs w:val="22"/>
        </w:rPr>
      </w:pPr>
      <w:r>
        <w:rPr>
          <w:b/>
          <w:sz w:val="22"/>
          <w:szCs w:val="22"/>
        </w:rPr>
        <w:lastRenderedPageBreak/>
        <w:t xml:space="preserve">                                                              </w:t>
      </w:r>
      <w:r w:rsidRPr="001E4C07">
        <w:rPr>
          <w:b/>
          <w:sz w:val="22"/>
          <w:szCs w:val="22"/>
        </w:rPr>
        <w:t>Directors’ Report</w:t>
      </w:r>
    </w:p>
    <w:p w:rsidR="007F2186" w:rsidRDefault="007F2186" w:rsidP="005B6516">
      <w:pPr>
        <w:jc w:val="both"/>
        <w:rPr>
          <w:sz w:val="22"/>
          <w:szCs w:val="22"/>
        </w:rPr>
      </w:pPr>
    </w:p>
    <w:p w:rsidR="00A84596" w:rsidRPr="004A5880" w:rsidRDefault="00A84596" w:rsidP="005B6516">
      <w:pPr>
        <w:jc w:val="both"/>
        <w:rPr>
          <w:sz w:val="22"/>
          <w:szCs w:val="22"/>
        </w:rPr>
      </w:pPr>
      <w:r w:rsidRPr="004A5880">
        <w:rPr>
          <w:sz w:val="22"/>
          <w:szCs w:val="22"/>
        </w:rPr>
        <w:t xml:space="preserve">The Directors present their annual report on the affairs of </w:t>
      </w:r>
      <w:r w:rsidR="00801644">
        <w:rPr>
          <w:sz w:val="22"/>
          <w:szCs w:val="22"/>
        </w:rPr>
        <w:t xml:space="preserve">Specialist Investment Properties plc, </w:t>
      </w:r>
      <w:r w:rsidR="00801644" w:rsidRPr="004A5880">
        <w:rPr>
          <w:sz w:val="22"/>
          <w:szCs w:val="22"/>
        </w:rPr>
        <w:t>(</w:t>
      </w:r>
      <w:r w:rsidRPr="004A5880">
        <w:rPr>
          <w:sz w:val="22"/>
          <w:szCs w:val="22"/>
        </w:rPr>
        <w:t xml:space="preserve">“the </w:t>
      </w:r>
      <w:r w:rsidR="000E095A" w:rsidRPr="004A5880">
        <w:rPr>
          <w:sz w:val="22"/>
          <w:szCs w:val="22"/>
        </w:rPr>
        <w:t>C</w:t>
      </w:r>
      <w:r w:rsidRPr="004A5880">
        <w:rPr>
          <w:sz w:val="22"/>
          <w:szCs w:val="22"/>
        </w:rPr>
        <w:t>ompany”)</w:t>
      </w:r>
      <w:r w:rsidR="0063705C">
        <w:rPr>
          <w:sz w:val="22"/>
          <w:szCs w:val="22"/>
        </w:rPr>
        <w:t xml:space="preserve">, </w:t>
      </w:r>
      <w:r w:rsidRPr="004A5880">
        <w:rPr>
          <w:sz w:val="22"/>
          <w:szCs w:val="22"/>
        </w:rPr>
        <w:t xml:space="preserve">together with the Financial Statements and </w:t>
      </w:r>
      <w:r w:rsidR="00BD5ABD">
        <w:rPr>
          <w:sz w:val="22"/>
          <w:szCs w:val="22"/>
        </w:rPr>
        <w:t>A</w:t>
      </w:r>
      <w:r w:rsidR="00BD5ABD" w:rsidRPr="004A5880">
        <w:rPr>
          <w:sz w:val="22"/>
          <w:szCs w:val="22"/>
        </w:rPr>
        <w:t xml:space="preserve">uditor’s </w:t>
      </w:r>
      <w:r w:rsidR="00BD5ABD">
        <w:rPr>
          <w:sz w:val="22"/>
          <w:szCs w:val="22"/>
        </w:rPr>
        <w:t>R</w:t>
      </w:r>
      <w:r w:rsidR="00BD5ABD" w:rsidRPr="004A5880">
        <w:rPr>
          <w:sz w:val="22"/>
          <w:szCs w:val="22"/>
        </w:rPr>
        <w:t xml:space="preserve">eport </w:t>
      </w:r>
      <w:r w:rsidRPr="004A5880">
        <w:rPr>
          <w:sz w:val="22"/>
          <w:szCs w:val="22"/>
        </w:rPr>
        <w:t xml:space="preserve">for the year ended 31 December </w:t>
      </w:r>
      <w:r w:rsidR="00273E23">
        <w:rPr>
          <w:sz w:val="22"/>
          <w:szCs w:val="22"/>
        </w:rPr>
        <w:t>2015</w:t>
      </w:r>
      <w:r w:rsidRPr="004A5880">
        <w:rPr>
          <w:sz w:val="22"/>
          <w:szCs w:val="22"/>
        </w:rPr>
        <w:t>.</w:t>
      </w:r>
    </w:p>
    <w:p w:rsidR="00A84596" w:rsidRPr="00CA1EBD" w:rsidRDefault="00A84596" w:rsidP="005B6516">
      <w:pPr>
        <w:jc w:val="both"/>
        <w:rPr>
          <w:sz w:val="22"/>
          <w:szCs w:val="22"/>
          <w:highlight w:val="yellow"/>
        </w:rPr>
      </w:pPr>
    </w:p>
    <w:p w:rsidR="00A84596" w:rsidRPr="004A5880" w:rsidRDefault="00A84596" w:rsidP="005B6516">
      <w:pPr>
        <w:jc w:val="both"/>
        <w:rPr>
          <w:sz w:val="22"/>
          <w:szCs w:val="22"/>
        </w:rPr>
      </w:pPr>
      <w:r w:rsidRPr="004A5880">
        <w:rPr>
          <w:sz w:val="22"/>
          <w:szCs w:val="22"/>
        </w:rPr>
        <w:t xml:space="preserve">The Corporate Governance Statement set out on </w:t>
      </w:r>
      <w:r w:rsidRPr="00D318CC">
        <w:rPr>
          <w:sz w:val="22"/>
          <w:szCs w:val="22"/>
        </w:rPr>
        <w:t>page</w:t>
      </w:r>
      <w:r w:rsidR="00D318CC">
        <w:rPr>
          <w:sz w:val="22"/>
          <w:szCs w:val="22"/>
        </w:rPr>
        <w:t xml:space="preserve"> </w:t>
      </w:r>
      <w:r w:rsidR="008F2DD9">
        <w:rPr>
          <w:sz w:val="22"/>
          <w:szCs w:val="22"/>
        </w:rPr>
        <w:t>9</w:t>
      </w:r>
      <w:r w:rsidR="008C6ED3" w:rsidRPr="00D318CC">
        <w:rPr>
          <w:sz w:val="22"/>
          <w:szCs w:val="22"/>
        </w:rPr>
        <w:t xml:space="preserve"> </w:t>
      </w:r>
      <w:r w:rsidRPr="00D318CC">
        <w:rPr>
          <w:sz w:val="22"/>
          <w:szCs w:val="22"/>
        </w:rPr>
        <w:t>form</w:t>
      </w:r>
      <w:r w:rsidR="00415CA2" w:rsidRPr="00D318CC">
        <w:rPr>
          <w:sz w:val="22"/>
          <w:szCs w:val="22"/>
        </w:rPr>
        <w:t>s</w:t>
      </w:r>
      <w:r w:rsidRPr="004A5880">
        <w:rPr>
          <w:sz w:val="22"/>
          <w:szCs w:val="22"/>
        </w:rPr>
        <w:t xml:space="preserve"> part of this report.</w:t>
      </w:r>
    </w:p>
    <w:p w:rsidR="00A84596" w:rsidRPr="00CA1EBD" w:rsidRDefault="00A84596" w:rsidP="007B660A">
      <w:pPr>
        <w:jc w:val="both"/>
        <w:rPr>
          <w:sz w:val="22"/>
          <w:szCs w:val="22"/>
          <w:highlight w:val="yellow"/>
        </w:rPr>
      </w:pPr>
    </w:p>
    <w:p w:rsidR="00A84596" w:rsidRPr="003B32D6" w:rsidRDefault="00925932">
      <w:pPr>
        <w:pStyle w:val="Heading3"/>
        <w:tabs>
          <w:tab w:val="left" w:pos="0"/>
        </w:tabs>
        <w:rPr>
          <w:sz w:val="22"/>
          <w:szCs w:val="22"/>
        </w:rPr>
      </w:pPr>
      <w:r w:rsidRPr="00925932">
        <w:rPr>
          <w:sz w:val="22"/>
          <w:szCs w:val="22"/>
        </w:rPr>
        <w:t>Principal Activity</w:t>
      </w:r>
    </w:p>
    <w:p w:rsidR="00C123A1" w:rsidRDefault="00C123A1">
      <w:pPr>
        <w:jc w:val="both"/>
        <w:rPr>
          <w:sz w:val="22"/>
          <w:szCs w:val="22"/>
        </w:rPr>
      </w:pPr>
    </w:p>
    <w:p w:rsidR="00C123A1" w:rsidRPr="003B32D6" w:rsidRDefault="00C123A1">
      <w:pPr>
        <w:jc w:val="both"/>
        <w:rPr>
          <w:sz w:val="22"/>
          <w:szCs w:val="22"/>
        </w:rPr>
      </w:pPr>
      <w:r>
        <w:rPr>
          <w:sz w:val="22"/>
          <w:szCs w:val="22"/>
        </w:rPr>
        <w:t>The principal activity of the Company is that of a property investment Company investing in purpose built homes for adults with learning difficulties requiring support from carers, together with purpose built care h</w:t>
      </w:r>
      <w:r w:rsidR="007C305A">
        <w:rPr>
          <w:sz w:val="22"/>
          <w:szCs w:val="22"/>
        </w:rPr>
        <w:t xml:space="preserve">omes for the elderly and infirm </w:t>
      </w:r>
      <w:r>
        <w:rPr>
          <w:sz w:val="22"/>
          <w:szCs w:val="22"/>
        </w:rPr>
        <w:t xml:space="preserve">and converted dwellings accommodating young adults/ late teens requiring extensive support from social services. </w:t>
      </w:r>
    </w:p>
    <w:p w:rsidR="00A84596" w:rsidRPr="00D039F3" w:rsidRDefault="00A84596">
      <w:pPr>
        <w:jc w:val="both"/>
        <w:rPr>
          <w:sz w:val="22"/>
          <w:szCs w:val="22"/>
        </w:rPr>
      </w:pPr>
    </w:p>
    <w:p w:rsidR="00E109BC" w:rsidRPr="00D039F3" w:rsidRDefault="00AD4633" w:rsidP="00E109BC">
      <w:pPr>
        <w:jc w:val="both"/>
        <w:rPr>
          <w:b/>
          <w:bCs/>
          <w:sz w:val="22"/>
          <w:szCs w:val="22"/>
          <w:u w:val="single"/>
        </w:rPr>
      </w:pPr>
      <w:r>
        <w:rPr>
          <w:b/>
          <w:bCs/>
          <w:sz w:val="22"/>
          <w:szCs w:val="22"/>
          <w:u w:val="single"/>
        </w:rPr>
        <w:t>Results of the Company</w:t>
      </w:r>
    </w:p>
    <w:p w:rsidR="009F581E" w:rsidRPr="00D039F3" w:rsidRDefault="009F581E" w:rsidP="00E109BC">
      <w:pPr>
        <w:jc w:val="both"/>
        <w:rPr>
          <w:b/>
          <w:sz w:val="22"/>
          <w:szCs w:val="22"/>
        </w:rPr>
      </w:pPr>
    </w:p>
    <w:p w:rsidR="00E109BC" w:rsidRPr="00D039F3" w:rsidRDefault="00AD4633" w:rsidP="00E109BC">
      <w:pPr>
        <w:jc w:val="both"/>
        <w:rPr>
          <w:rFonts w:cs="Times"/>
          <w:sz w:val="22"/>
        </w:rPr>
      </w:pPr>
      <w:r>
        <w:rPr>
          <w:rFonts w:ascii="Times" w:hAnsi="Times" w:cs="Times"/>
          <w:sz w:val="22"/>
        </w:rPr>
        <w:t>Revenue for the year is stated at £nil (</w:t>
      </w:r>
      <w:r w:rsidR="00273E23">
        <w:rPr>
          <w:rFonts w:ascii="Times" w:hAnsi="Times" w:cs="Times"/>
          <w:sz w:val="22"/>
        </w:rPr>
        <w:t>2014</w:t>
      </w:r>
      <w:r>
        <w:rPr>
          <w:rFonts w:ascii="Times" w:hAnsi="Times" w:cs="Times"/>
          <w:sz w:val="22"/>
        </w:rPr>
        <w:t xml:space="preserve">: £nil).  </w:t>
      </w:r>
      <w:r>
        <w:rPr>
          <w:rFonts w:cs="Times"/>
          <w:sz w:val="22"/>
        </w:rPr>
        <w:t xml:space="preserve">During the year ended 31 December </w:t>
      </w:r>
      <w:r w:rsidR="00273E23">
        <w:rPr>
          <w:rFonts w:cs="Times"/>
          <w:sz w:val="22"/>
        </w:rPr>
        <w:t>2015</w:t>
      </w:r>
      <w:r>
        <w:rPr>
          <w:rFonts w:cs="Times"/>
          <w:sz w:val="22"/>
        </w:rPr>
        <w:t xml:space="preserve">, </w:t>
      </w:r>
      <w:r w:rsidR="004E1D64" w:rsidRPr="004E1D64">
        <w:rPr>
          <w:rFonts w:cs="Times"/>
          <w:sz w:val="22"/>
        </w:rPr>
        <w:t xml:space="preserve">shareholder bond interest and preference share dividend payments have </w:t>
      </w:r>
      <w:r>
        <w:rPr>
          <w:rFonts w:cs="Times"/>
          <w:sz w:val="22"/>
        </w:rPr>
        <w:t xml:space="preserve">not been recognised as </w:t>
      </w:r>
      <w:r w:rsidR="00D039F3">
        <w:rPr>
          <w:rFonts w:cs="Times"/>
          <w:sz w:val="22"/>
        </w:rPr>
        <w:t xml:space="preserve">they </w:t>
      </w:r>
      <w:r>
        <w:rPr>
          <w:rFonts w:cs="Times"/>
          <w:sz w:val="22"/>
        </w:rPr>
        <w:t xml:space="preserve">will </w:t>
      </w:r>
      <w:r w:rsidR="002864EF">
        <w:rPr>
          <w:rFonts w:cs="Times"/>
          <w:sz w:val="22"/>
        </w:rPr>
        <w:t xml:space="preserve">not </w:t>
      </w:r>
      <w:r>
        <w:rPr>
          <w:rFonts w:cs="Times"/>
          <w:sz w:val="22"/>
        </w:rPr>
        <w:t>be received.  See note 5</w:t>
      </w:r>
      <w:r w:rsidR="00442195">
        <w:rPr>
          <w:rFonts w:cs="Times"/>
          <w:sz w:val="22"/>
        </w:rPr>
        <w:t xml:space="preserve"> and note 11</w:t>
      </w:r>
      <w:r>
        <w:rPr>
          <w:rFonts w:cs="Times"/>
          <w:sz w:val="22"/>
        </w:rPr>
        <w:t xml:space="preserve"> for further details.  After deducting administrative expenses, operating losses amounted to </w:t>
      </w:r>
      <w:r w:rsidR="00273E23">
        <w:rPr>
          <w:rFonts w:cs="Times"/>
          <w:sz w:val="22"/>
        </w:rPr>
        <w:t>£</w:t>
      </w:r>
      <w:r w:rsidR="008F2DD9">
        <w:rPr>
          <w:rFonts w:cs="Times"/>
          <w:sz w:val="22"/>
        </w:rPr>
        <w:t>0.2</w:t>
      </w:r>
      <w:r w:rsidR="003E34D9">
        <w:rPr>
          <w:rFonts w:cs="Times"/>
          <w:sz w:val="22"/>
        </w:rPr>
        <w:t xml:space="preserve">m </w:t>
      </w:r>
      <w:r>
        <w:rPr>
          <w:rFonts w:cs="Times"/>
          <w:sz w:val="22"/>
        </w:rPr>
        <w:t>(</w:t>
      </w:r>
      <w:r w:rsidR="00273E23">
        <w:rPr>
          <w:rFonts w:cs="Times"/>
          <w:sz w:val="22"/>
        </w:rPr>
        <w:t>2014: £0.1</w:t>
      </w:r>
      <w:r>
        <w:rPr>
          <w:rFonts w:cs="Times"/>
          <w:sz w:val="22"/>
        </w:rPr>
        <w:t xml:space="preserve">m operating </w:t>
      </w:r>
      <w:r w:rsidR="004E1D64" w:rsidRPr="004E1D64">
        <w:rPr>
          <w:rFonts w:cs="Times"/>
          <w:sz w:val="22"/>
        </w:rPr>
        <w:t>loss</w:t>
      </w:r>
      <w:r>
        <w:rPr>
          <w:rFonts w:cs="Times"/>
          <w:sz w:val="22"/>
        </w:rPr>
        <w:t xml:space="preserve">), resulting in a loss before tax of </w:t>
      </w:r>
      <w:r w:rsidR="00DD1D71">
        <w:rPr>
          <w:rFonts w:cs="Times"/>
          <w:sz w:val="22"/>
        </w:rPr>
        <w:t>£0.2</w:t>
      </w:r>
      <w:r w:rsidR="003E34D9">
        <w:rPr>
          <w:rFonts w:cs="Times"/>
          <w:sz w:val="22"/>
        </w:rPr>
        <w:t>m</w:t>
      </w:r>
      <w:r>
        <w:rPr>
          <w:rFonts w:cs="Times"/>
          <w:sz w:val="22"/>
        </w:rPr>
        <w:t xml:space="preserve"> (</w:t>
      </w:r>
      <w:r w:rsidR="00273E23">
        <w:rPr>
          <w:rFonts w:cs="Times"/>
          <w:sz w:val="22"/>
        </w:rPr>
        <w:t>2014: £0.1</w:t>
      </w:r>
      <w:r>
        <w:rPr>
          <w:rFonts w:cs="Times"/>
          <w:sz w:val="22"/>
        </w:rPr>
        <w:t xml:space="preserve">m loss).  No tax is payable for the year due to the zero income taxation provisions in the Isle of Man.  Basic loss per share was </w:t>
      </w:r>
      <w:r w:rsidR="00DD1D71">
        <w:rPr>
          <w:rFonts w:cs="Times"/>
          <w:sz w:val="22"/>
        </w:rPr>
        <w:t>0.33</w:t>
      </w:r>
      <w:r w:rsidR="003E34D9">
        <w:rPr>
          <w:rFonts w:cs="Times"/>
          <w:sz w:val="22"/>
        </w:rPr>
        <w:t xml:space="preserve">p </w:t>
      </w:r>
      <w:r>
        <w:rPr>
          <w:rFonts w:cs="Times"/>
          <w:sz w:val="22"/>
        </w:rPr>
        <w:t>(</w:t>
      </w:r>
      <w:r w:rsidR="00273E23">
        <w:rPr>
          <w:rFonts w:cs="Times"/>
          <w:sz w:val="22"/>
        </w:rPr>
        <w:t>2014</w:t>
      </w:r>
      <w:r>
        <w:rPr>
          <w:rFonts w:cs="Times"/>
          <w:sz w:val="22"/>
        </w:rPr>
        <w:t xml:space="preserve">: loss per share </w:t>
      </w:r>
      <w:r w:rsidR="00273E23">
        <w:rPr>
          <w:rFonts w:cs="Times"/>
          <w:sz w:val="22"/>
        </w:rPr>
        <w:t>0.29</w:t>
      </w:r>
      <w:r w:rsidR="003E34D9">
        <w:rPr>
          <w:rFonts w:cs="Times"/>
          <w:sz w:val="22"/>
        </w:rPr>
        <w:t>p</w:t>
      </w:r>
      <w:r>
        <w:rPr>
          <w:rFonts w:cs="Times"/>
          <w:sz w:val="22"/>
        </w:rPr>
        <w:t>).</w:t>
      </w:r>
    </w:p>
    <w:p w:rsidR="00E109BC" w:rsidRPr="00D039F3" w:rsidRDefault="00E109BC" w:rsidP="00E109BC">
      <w:pPr>
        <w:jc w:val="both"/>
      </w:pPr>
    </w:p>
    <w:p w:rsidR="003D0B89" w:rsidRDefault="00AD4633" w:rsidP="003D0B89">
      <w:pPr>
        <w:jc w:val="both"/>
        <w:rPr>
          <w:b/>
          <w:sz w:val="22"/>
          <w:szCs w:val="22"/>
        </w:rPr>
      </w:pPr>
      <w:r>
        <w:rPr>
          <w:rFonts w:ascii="Times" w:hAnsi="Times" w:cs="Times"/>
          <w:sz w:val="22"/>
        </w:rPr>
        <w:t xml:space="preserve">The Company’s net asset value per share (“NAV”), as at 31 December </w:t>
      </w:r>
      <w:r w:rsidR="00DD1D71">
        <w:rPr>
          <w:rFonts w:ascii="Times" w:hAnsi="Times" w:cs="Times"/>
          <w:sz w:val="22"/>
        </w:rPr>
        <w:t>2015</w:t>
      </w:r>
      <w:r w:rsidR="003E34D9">
        <w:rPr>
          <w:rFonts w:ascii="Times" w:hAnsi="Times" w:cs="Times"/>
          <w:sz w:val="22"/>
        </w:rPr>
        <w:t xml:space="preserve"> </w:t>
      </w:r>
      <w:r>
        <w:rPr>
          <w:rFonts w:ascii="Times" w:hAnsi="Times" w:cs="Times"/>
          <w:sz w:val="22"/>
        </w:rPr>
        <w:t xml:space="preserve">is </w:t>
      </w:r>
      <w:r w:rsidR="00DD1D71">
        <w:rPr>
          <w:rFonts w:ascii="Times" w:hAnsi="Times" w:cs="Times"/>
          <w:sz w:val="22"/>
        </w:rPr>
        <w:t>0.64</w:t>
      </w:r>
      <w:r w:rsidR="003E34D9">
        <w:rPr>
          <w:rFonts w:ascii="Times" w:hAnsi="Times" w:cs="Times"/>
          <w:sz w:val="22"/>
        </w:rPr>
        <w:t>p</w:t>
      </w:r>
      <w:r>
        <w:rPr>
          <w:rFonts w:ascii="Times" w:hAnsi="Times" w:cs="Times"/>
          <w:sz w:val="22"/>
        </w:rPr>
        <w:t xml:space="preserve"> (</w:t>
      </w:r>
      <w:r w:rsidR="00273E23">
        <w:rPr>
          <w:rFonts w:ascii="Times" w:hAnsi="Times" w:cs="Times"/>
          <w:sz w:val="22"/>
        </w:rPr>
        <w:t>2014</w:t>
      </w:r>
      <w:r>
        <w:rPr>
          <w:rFonts w:ascii="Times" w:hAnsi="Times" w:cs="Times"/>
          <w:sz w:val="22"/>
        </w:rPr>
        <w:t xml:space="preserve">: </w:t>
      </w:r>
      <w:r w:rsidR="00273E23">
        <w:rPr>
          <w:rFonts w:ascii="Times" w:hAnsi="Times" w:cs="Times"/>
          <w:sz w:val="22"/>
        </w:rPr>
        <w:t>0.97</w:t>
      </w:r>
      <w:r w:rsidR="003E34D9">
        <w:rPr>
          <w:rFonts w:ascii="Times" w:hAnsi="Times" w:cs="Times"/>
          <w:sz w:val="22"/>
        </w:rPr>
        <w:t>p</w:t>
      </w:r>
      <w:r>
        <w:rPr>
          <w:rFonts w:ascii="Times" w:hAnsi="Times" w:cs="Times"/>
          <w:sz w:val="22"/>
        </w:rPr>
        <w:t>)</w:t>
      </w:r>
      <w:r w:rsidR="003818F4">
        <w:rPr>
          <w:rFonts w:ascii="Times" w:hAnsi="Times" w:cs="Times"/>
          <w:sz w:val="22"/>
        </w:rPr>
        <w:t>.</w:t>
      </w:r>
      <w:r>
        <w:rPr>
          <w:rFonts w:ascii="Times" w:hAnsi="Times" w:cs="Times"/>
          <w:sz w:val="22"/>
        </w:rPr>
        <w:t xml:space="preserve"> </w:t>
      </w:r>
    </w:p>
    <w:p w:rsidR="009F581E" w:rsidRDefault="009F581E" w:rsidP="00E109BC">
      <w:pPr>
        <w:jc w:val="both"/>
        <w:rPr>
          <w:i/>
          <w:color w:val="FF0000"/>
          <w:sz w:val="22"/>
          <w:szCs w:val="22"/>
        </w:rPr>
      </w:pPr>
    </w:p>
    <w:p w:rsidR="00E109BC" w:rsidRPr="00445622" w:rsidRDefault="00661AC1" w:rsidP="00E109BC">
      <w:pPr>
        <w:jc w:val="both"/>
        <w:rPr>
          <w:b/>
          <w:sz w:val="22"/>
          <w:szCs w:val="22"/>
          <w:u w:val="single"/>
        </w:rPr>
      </w:pPr>
      <w:r w:rsidRPr="00661AC1">
        <w:rPr>
          <w:b/>
          <w:sz w:val="22"/>
          <w:szCs w:val="22"/>
          <w:u w:val="single"/>
        </w:rPr>
        <w:t>Dividend</w:t>
      </w:r>
    </w:p>
    <w:p w:rsidR="00E109BC" w:rsidRPr="00CA1EBD" w:rsidRDefault="00E109BC" w:rsidP="00E109BC">
      <w:pPr>
        <w:jc w:val="both"/>
        <w:rPr>
          <w:sz w:val="22"/>
          <w:szCs w:val="22"/>
          <w:highlight w:val="yellow"/>
        </w:rPr>
      </w:pPr>
    </w:p>
    <w:p w:rsidR="00E109BC" w:rsidRDefault="00E109BC" w:rsidP="00E109BC">
      <w:pPr>
        <w:jc w:val="both"/>
      </w:pPr>
      <w:r>
        <w:rPr>
          <w:rFonts w:ascii="Times" w:hAnsi="Times" w:cs="Times"/>
          <w:sz w:val="22"/>
        </w:rPr>
        <w:t xml:space="preserve">The Directors do not recommend a dividend for </w:t>
      </w:r>
      <w:r w:rsidR="00273E23">
        <w:rPr>
          <w:rFonts w:ascii="Times" w:hAnsi="Times" w:cs="Times"/>
          <w:sz w:val="22"/>
        </w:rPr>
        <w:t>2015</w:t>
      </w:r>
      <w:r w:rsidR="003E34D9">
        <w:rPr>
          <w:rFonts w:ascii="Times" w:hAnsi="Times" w:cs="Times"/>
          <w:sz w:val="22"/>
        </w:rPr>
        <w:t xml:space="preserve"> </w:t>
      </w:r>
      <w:r>
        <w:rPr>
          <w:rFonts w:ascii="Times" w:hAnsi="Times" w:cs="Times"/>
          <w:sz w:val="22"/>
        </w:rPr>
        <w:t>(</w:t>
      </w:r>
      <w:r w:rsidR="00273E23">
        <w:rPr>
          <w:rFonts w:ascii="Times" w:hAnsi="Times" w:cs="Times"/>
          <w:sz w:val="22"/>
        </w:rPr>
        <w:t>2014</w:t>
      </w:r>
      <w:r>
        <w:rPr>
          <w:rFonts w:ascii="Times" w:hAnsi="Times" w:cs="Times"/>
          <w:sz w:val="22"/>
        </w:rPr>
        <w:t>: £nil).</w:t>
      </w:r>
    </w:p>
    <w:p w:rsidR="00E109BC" w:rsidRPr="00CA1EBD" w:rsidRDefault="00E109BC" w:rsidP="00E109BC">
      <w:pPr>
        <w:rPr>
          <w:b/>
          <w:bCs/>
          <w:sz w:val="22"/>
          <w:szCs w:val="22"/>
          <w:highlight w:val="yellow"/>
        </w:rPr>
      </w:pPr>
    </w:p>
    <w:p w:rsidR="00E109BC" w:rsidRPr="00445622" w:rsidRDefault="00661AC1" w:rsidP="00E109BC">
      <w:pPr>
        <w:jc w:val="both"/>
        <w:rPr>
          <w:u w:val="single"/>
        </w:rPr>
      </w:pPr>
      <w:r w:rsidRPr="00661AC1">
        <w:rPr>
          <w:rFonts w:ascii="Times" w:hAnsi="Times" w:cs="Times"/>
          <w:b/>
          <w:sz w:val="22"/>
          <w:u w:val="single"/>
        </w:rPr>
        <w:t>Annual General Meeting</w:t>
      </w:r>
    </w:p>
    <w:p w:rsidR="00E109BC" w:rsidRDefault="00E109BC" w:rsidP="00E109BC">
      <w:pPr>
        <w:jc w:val="both"/>
      </w:pPr>
    </w:p>
    <w:p w:rsidR="00E109BC" w:rsidRDefault="00E109BC" w:rsidP="00E109BC">
      <w:pPr>
        <w:jc w:val="both"/>
      </w:pPr>
      <w:r>
        <w:rPr>
          <w:rFonts w:ascii="Times" w:hAnsi="Times" w:cs="Times"/>
          <w:sz w:val="22"/>
        </w:rPr>
        <w:t xml:space="preserve">The Annual General Meeting will be </w:t>
      </w:r>
      <w:r w:rsidRPr="00397FF4">
        <w:rPr>
          <w:rFonts w:ascii="Times" w:hAnsi="Times" w:cs="Times"/>
          <w:sz w:val="22"/>
        </w:rPr>
        <w:t xml:space="preserve">held </w:t>
      </w:r>
      <w:r w:rsidR="00D85F16">
        <w:rPr>
          <w:rFonts w:ascii="Times" w:hAnsi="Times" w:cs="Times"/>
          <w:sz w:val="22"/>
        </w:rPr>
        <w:t xml:space="preserve">on </w:t>
      </w:r>
      <w:r w:rsidR="008F2DD9">
        <w:rPr>
          <w:rFonts w:ascii="Times" w:hAnsi="Times" w:cs="Times"/>
          <w:sz w:val="22"/>
        </w:rPr>
        <w:t>18</w:t>
      </w:r>
      <w:r w:rsidR="00C513D1">
        <w:rPr>
          <w:rFonts w:ascii="Times" w:hAnsi="Times" w:cs="Times"/>
          <w:sz w:val="22"/>
        </w:rPr>
        <w:t xml:space="preserve"> May 2016</w:t>
      </w:r>
      <w:r w:rsidR="00D039F3">
        <w:rPr>
          <w:rFonts w:ascii="Times" w:hAnsi="Times" w:cs="Times"/>
          <w:sz w:val="22"/>
        </w:rPr>
        <w:t>.</w:t>
      </w:r>
    </w:p>
    <w:p w:rsidR="00E109BC" w:rsidRDefault="00E109BC" w:rsidP="00E109BC"/>
    <w:p w:rsidR="001966B0" w:rsidRPr="00C70EFF" w:rsidRDefault="001966B0" w:rsidP="001966B0">
      <w:pPr>
        <w:pStyle w:val="Heading1"/>
        <w:pageBreakBefore/>
        <w:tabs>
          <w:tab w:val="left" w:pos="0"/>
        </w:tabs>
        <w:rPr>
          <w:sz w:val="22"/>
          <w:szCs w:val="22"/>
        </w:rPr>
      </w:pPr>
      <w:r w:rsidRPr="004F2F3F">
        <w:rPr>
          <w:sz w:val="22"/>
          <w:szCs w:val="22"/>
        </w:rPr>
        <w:lastRenderedPageBreak/>
        <w:t xml:space="preserve">Directors’ Report </w:t>
      </w:r>
      <w:r>
        <w:rPr>
          <w:sz w:val="22"/>
          <w:szCs w:val="22"/>
        </w:rPr>
        <w:t>(continued)</w:t>
      </w:r>
    </w:p>
    <w:p w:rsidR="00925BFC" w:rsidRDefault="00925BFC" w:rsidP="00E109BC">
      <w:pPr>
        <w:rPr>
          <w:rFonts w:ascii="Times" w:hAnsi="Times" w:cs="Times"/>
          <w:b/>
          <w:sz w:val="22"/>
        </w:rPr>
      </w:pPr>
    </w:p>
    <w:p w:rsidR="00A84596" w:rsidRPr="004A5880" w:rsidRDefault="00A84596">
      <w:pPr>
        <w:pStyle w:val="Heading3"/>
        <w:tabs>
          <w:tab w:val="left" w:pos="0"/>
        </w:tabs>
        <w:rPr>
          <w:sz w:val="22"/>
          <w:szCs w:val="22"/>
        </w:rPr>
      </w:pPr>
      <w:r w:rsidRPr="004A5880">
        <w:rPr>
          <w:sz w:val="22"/>
          <w:szCs w:val="22"/>
        </w:rPr>
        <w:t>Directors</w:t>
      </w:r>
    </w:p>
    <w:p w:rsidR="00A84596" w:rsidRPr="004A5880" w:rsidRDefault="00A84596">
      <w:pPr>
        <w:jc w:val="both"/>
        <w:rPr>
          <w:sz w:val="22"/>
          <w:szCs w:val="22"/>
        </w:rPr>
      </w:pPr>
    </w:p>
    <w:p w:rsidR="00A84596" w:rsidRPr="004A5880" w:rsidRDefault="00A84596">
      <w:pPr>
        <w:jc w:val="both"/>
        <w:rPr>
          <w:sz w:val="22"/>
          <w:szCs w:val="22"/>
        </w:rPr>
      </w:pPr>
      <w:r w:rsidRPr="004A5880">
        <w:rPr>
          <w:sz w:val="22"/>
          <w:szCs w:val="22"/>
        </w:rPr>
        <w:t>The Directors, who served during the year and subsequently, were as follows:</w:t>
      </w:r>
    </w:p>
    <w:p w:rsidR="00900AE6" w:rsidRDefault="00900AE6">
      <w:pPr>
        <w:jc w:val="both"/>
        <w:rPr>
          <w:sz w:val="22"/>
          <w:szCs w:val="22"/>
        </w:rPr>
      </w:pPr>
    </w:p>
    <w:p w:rsidR="00A84596" w:rsidRPr="00A4433F" w:rsidRDefault="00A84596">
      <w:pPr>
        <w:jc w:val="both"/>
        <w:rPr>
          <w:sz w:val="22"/>
          <w:szCs w:val="22"/>
        </w:rPr>
      </w:pPr>
      <w:r w:rsidRPr="004A5880">
        <w:rPr>
          <w:sz w:val="22"/>
          <w:szCs w:val="22"/>
        </w:rPr>
        <w:tab/>
      </w:r>
      <w:r w:rsidRPr="004A5880">
        <w:rPr>
          <w:sz w:val="22"/>
          <w:szCs w:val="22"/>
        </w:rPr>
        <w:tab/>
      </w:r>
      <w:r w:rsidRPr="004A5880">
        <w:rPr>
          <w:sz w:val="22"/>
          <w:szCs w:val="22"/>
        </w:rPr>
        <w:tab/>
      </w:r>
      <w:r w:rsidRPr="004A5880">
        <w:rPr>
          <w:sz w:val="22"/>
          <w:szCs w:val="22"/>
        </w:rPr>
        <w:tab/>
      </w:r>
      <w:r w:rsidRPr="004A5880">
        <w:rPr>
          <w:sz w:val="22"/>
          <w:szCs w:val="22"/>
        </w:rPr>
        <w:tab/>
      </w:r>
      <w:r w:rsidRPr="004A5880">
        <w:rPr>
          <w:sz w:val="22"/>
          <w:szCs w:val="22"/>
        </w:rPr>
        <w:tab/>
      </w:r>
      <w:r w:rsidRPr="004A5880">
        <w:rPr>
          <w:sz w:val="22"/>
          <w:szCs w:val="22"/>
        </w:rPr>
        <w:tab/>
      </w:r>
      <w:r w:rsidRPr="004A5880">
        <w:rPr>
          <w:sz w:val="22"/>
          <w:szCs w:val="22"/>
        </w:rPr>
        <w:tab/>
        <w:t>Appointed</w:t>
      </w:r>
      <w:r w:rsidRPr="004A5880">
        <w:rPr>
          <w:sz w:val="22"/>
          <w:szCs w:val="22"/>
        </w:rPr>
        <w:tab/>
      </w:r>
      <w:r w:rsidR="00EC7257" w:rsidRPr="00A4433F">
        <w:rPr>
          <w:sz w:val="22"/>
          <w:szCs w:val="22"/>
        </w:rPr>
        <w:t>Resigned</w:t>
      </w:r>
    </w:p>
    <w:p w:rsidR="00A84596" w:rsidRPr="00A4433F" w:rsidRDefault="00A84596">
      <w:pPr>
        <w:jc w:val="both"/>
        <w:rPr>
          <w:sz w:val="22"/>
          <w:szCs w:val="22"/>
        </w:rPr>
      </w:pPr>
    </w:p>
    <w:p w:rsidR="00A84596" w:rsidRPr="004A5880" w:rsidRDefault="00A84596">
      <w:pPr>
        <w:jc w:val="both"/>
        <w:rPr>
          <w:sz w:val="22"/>
          <w:szCs w:val="22"/>
        </w:rPr>
      </w:pPr>
      <w:r w:rsidRPr="00A4433F">
        <w:rPr>
          <w:sz w:val="22"/>
          <w:szCs w:val="22"/>
        </w:rPr>
        <w:t>D. W. Short</w:t>
      </w:r>
      <w:r w:rsidRPr="00A4433F">
        <w:rPr>
          <w:sz w:val="22"/>
          <w:szCs w:val="22"/>
        </w:rPr>
        <w:tab/>
      </w:r>
      <w:r w:rsidRPr="00A4433F">
        <w:rPr>
          <w:sz w:val="22"/>
          <w:szCs w:val="22"/>
        </w:rPr>
        <w:tab/>
      </w:r>
      <w:r w:rsidRPr="00A4433F">
        <w:rPr>
          <w:sz w:val="22"/>
          <w:szCs w:val="22"/>
        </w:rPr>
        <w:tab/>
      </w:r>
      <w:r w:rsidRPr="00A4433F">
        <w:rPr>
          <w:sz w:val="22"/>
          <w:szCs w:val="22"/>
        </w:rPr>
        <w:tab/>
      </w:r>
      <w:r w:rsidRPr="00A4433F">
        <w:rPr>
          <w:sz w:val="22"/>
          <w:szCs w:val="22"/>
        </w:rPr>
        <w:tab/>
      </w:r>
      <w:r w:rsidRPr="00A4433F">
        <w:rPr>
          <w:sz w:val="22"/>
          <w:szCs w:val="22"/>
        </w:rPr>
        <w:tab/>
      </w:r>
      <w:r w:rsidRPr="00A4433F">
        <w:rPr>
          <w:sz w:val="22"/>
          <w:szCs w:val="22"/>
        </w:rPr>
        <w:tab/>
        <w:t>14 Jun 04</w:t>
      </w:r>
      <w:r w:rsidR="00A4433F" w:rsidRPr="00A4433F">
        <w:rPr>
          <w:sz w:val="22"/>
          <w:szCs w:val="22"/>
        </w:rPr>
        <w:tab/>
      </w:r>
      <w:r w:rsidR="00A4433F">
        <w:rPr>
          <w:sz w:val="22"/>
          <w:szCs w:val="22"/>
        </w:rPr>
        <w:tab/>
        <w:t>-</w:t>
      </w:r>
    </w:p>
    <w:p w:rsidR="00A84596" w:rsidRPr="004A5880" w:rsidRDefault="00A84596">
      <w:pPr>
        <w:jc w:val="both"/>
        <w:rPr>
          <w:sz w:val="22"/>
          <w:szCs w:val="22"/>
        </w:rPr>
      </w:pPr>
      <w:r w:rsidRPr="004A5880">
        <w:rPr>
          <w:sz w:val="22"/>
          <w:szCs w:val="22"/>
        </w:rPr>
        <w:t>D.P. Craine</w:t>
      </w:r>
      <w:r w:rsidRPr="004A5880">
        <w:rPr>
          <w:sz w:val="22"/>
          <w:szCs w:val="22"/>
        </w:rPr>
        <w:tab/>
      </w:r>
      <w:r w:rsidRPr="004A5880">
        <w:rPr>
          <w:sz w:val="22"/>
          <w:szCs w:val="22"/>
        </w:rPr>
        <w:tab/>
      </w:r>
      <w:r w:rsidRPr="004A5880">
        <w:rPr>
          <w:sz w:val="22"/>
          <w:szCs w:val="22"/>
        </w:rPr>
        <w:tab/>
      </w:r>
      <w:r w:rsidRPr="004A5880">
        <w:rPr>
          <w:sz w:val="22"/>
          <w:szCs w:val="22"/>
        </w:rPr>
        <w:tab/>
      </w:r>
      <w:r w:rsidRPr="004A5880">
        <w:rPr>
          <w:sz w:val="22"/>
          <w:szCs w:val="22"/>
        </w:rPr>
        <w:tab/>
      </w:r>
      <w:r w:rsidRPr="004A5880">
        <w:rPr>
          <w:sz w:val="22"/>
          <w:szCs w:val="22"/>
        </w:rPr>
        <w:tab/>
      </w:r>
      <w:r w:rsidRPr="004A5880">
        <w:rPr>
          <w:sz w:val="22"/>
          <w:szCs w:val="22"/>
        </w:rPr>
        <w:tab/>
        <w:t>27 Jan 05</w:t>
      </w:r>
      <w:r w:rsidRPr="004A5880">
        <w:rPr>
          <w:sz w:val="22"/>
          <w:szCs w:val="22"/>
        </w:rPr>
        <w:tab/>
      </w:r>
      <w:r w:rsidR="00A4433F">
        <w:rPr>
          <w:sz w:val="22"/>
          <w:szCs w:val="22"/>
        </w:rPr>
        <w:tab/>
        <w:t>-</w:t>
      </w:r>
    </w:p>
    <w:p w:rsidR="00925BFC" w:rsidRDefault="00925BFC">
      <w:pPr>
        <w:pStyle w:val="Heading3"/>
        <w:tabs>
          <w:tab w:val="left" w:pos="0"/>
        </w:tabs>
        <w:rPr>
          <w:sz w:val="22"/>
          <w:szCs w:val="22"/>
        </w:rPr>
      </w:pPr>
    </w:p>
    <w:p w:rsidR="00661AC1" w:rsidRPr="00661AC1" w:rsidRDefault="00661AC1" w:rsidP="00661AC1"/>
    <w:p w:rsidR="00A84596" w:rsidRPr="00296A23" w:rsidRDefault="00925932">
      <w:pPr>
        <w:pStyle w:val="Heading3"/>
        <w:tabs>
          <w:tab w:val="left" w:pos="0"/>
        </w:tabs>
        <w:rPr>
          <w:sz w:val="22"/>
          <w:szCs w:val="22"/>
        </w:rPr>
      </w:pPr>
      <w:r w:rsidRPr="00925932">
        <w:rPr>
          <w:sz w:val="22"/>
          <w:szCs w:val="22"/>
        </w:rPr>
        <w:t>Directors’ Interests</w:t>
      </w:r>
    </w:p>
    <w:p w:rsidR="00A84596" w:rsidRPr="00CA1EBD" w:rsidRDefault="00A84596">
      <w:pPr>
        <w:jc w:val="both"/>
        <w:rPr>
          <w:sz w:val="22"/>
          <w:szCs w:val="22"/>
          <w:highlight w:val="yellow"/>
        </w:rPr>
      </w:pPr>
    </w:p>
    <w:p w:rsidR="00A84596" w:rsidRPr="00296A23" w:rsidRDefault="00925932" w:rsidP="001529CC">
      <w:pPr>
        <w:jc w:val="both"/>
        <w:rPr>
          <w:sz w:val="22"/>
          <w:szCs w:val="22"/>
        </w:rPr>
      </w:pPr>
      <w:r w:rsidRPr="00925932">
        <w:rPr>
          <w:sz w:val="22"/>
          <w:szCs w:val="22"/>
        </w:rPr>
        <w:t xml:space="preserve">The following Directors who held office </w:t>
      </w:r>
      <w:r w:rsidR="00E47DE1">
        <w:rPr>
          <w:sz w:val="22"/>
          <w:szCs w:val="22"/>
        </w:rPr>
        <w:t>during the year ended</w:t>
      </w:r>
      <w:r w:rsidR="00E47DE1" w:rsidRPr="00925932">
        <w:rPr>
          <w:sz w:val="22"/>
          <w:szCs w:val="22"/>
        </w:rPr>
        <w:t xml:space="preserve"> </w:t>
      </w:r>
      <w:r w:rsidRPr="00925932">
        <w:rPr>
          <w:sz w:val="22"/>
          <w:szCs w:val="22"/>
        </w:rPr>
        <w:t xml:space="preserve">31 December </w:t>
      </w:r>
      <w:r w:rsidR="00273E23">
        <w:rPr>
          <w:sz w:val="22"/>
          <w:szCs w:val="22"/>
        </w:rPr>
        <w:t>2015</w:t>
      </w:r>
      <w:r w:rsidR="003E34D9">
        <w:rPr>
          <w:sz w:val="22"/>
          <w:szCs w:val="22"/>
        </w:rPr>
        <w:t xml:space="preserve"> </w:t>
      </w:r>
      <w:r w:rsidRPr="00925932">
        <w:rPr>
          <w:sz w:val="22"/>
          <w:szCs w:val="22"/>
        </w:rPr>
        <w:t>had interests in the shares of the Company.</w:t>
      </w:r>
    </w:p>
    <w:p w:rsidR="00A84596" w:rsidRPr="00296A23" w:rsidRDefault="00A84596" w:rsidP="001529CC">
      <w:pPr>
        <w:jc w:val="both"/>
        <w:rPr>
          <w:sz w:val="22"/>
          <w:szCs w:val="22"/>
        </w:rPr>
      </w:pPr>
    </w:p>
    <w:tbl>
      <w:tblPr>
        <w:tblW w:w="9191" w:type="dxa"/>
        <w:tblLayout w:type="fixed"/>
        <w:tblLook w:val="0000" w:firstRow="0" w:lastRow="0" w:firstColumn="0" w:lastColumn="0" w:noHBand="0" w:noVBand="0"/>
      </w:tblPr>
      <w:tblGrid>
        <w:gridCol w:w="2276"/>
        <w:gridCol w:w="1037"/>
        <w:gridCol w:w="263"/>
        <w:gridCol w:w="1333"/>
        <w:gridCol w:w="1395"/>
        <w:gridCol w:w="550"/>
        <w:gridCol w:w="1011"/>
        <w:gridCol w:w="1326"/>
      </w:tblGrid>
      <w:tr w:rsidR="00A84596" w:rsidRPr="00296A23" w:rsidTr="003818F4">
        <w:trPr>
          <w:trHeight w:val="67"/>
        </w:trPr>
        <w:tc>
          <w:tcPr>
            <w:tcW w:w="3313" w:type="dxa"/>
            <w:gridSpan w:val="2"/>
          </w:tcPr>
          <w:p w:rsidR="00C05387" w:rsidRDefault="00925932">
            <w:pPr>
              <w:snapToGrid w:val="0"/>
              <w:jc w:val="both"/>
              <w:rPr>
                <w:b/>
                <w:sz w:val="22"/>
                <w:szCs w:val="22"/>
              </w:rPr>
            </w:pPr>
            <w:r w:rsidRPr="00925932">
              <w:rPr>
                <w:b/>
                <w:bCs/>
                <w:sz w:val="22"/>
                <w:szCs w:val="22"/>
              </w:rPr>
              <w:t>Ordinary Shares</w:t>
            </w:r>
            <w:r w:rsidRPr="00925932">
              <w:rPr>
                <w:b/>
                <w:sz w:val="22"/>
                <w:szCs w:val="22"/>
              </w:rPr>
              <w:t xml:space="preserve"> Of 5p </w:t>
            </w:r>
          </w:p>
        </w:tc>
        <w:tc>
          <w:tcPr>
            <w:tcW w:w="263" w:type="dxa"/>
          </w:tcPr>
          <w:p w:rsidR="00A84596" w:rsidRPr="00296A23" w:rsidRDefault="00A84596" w:rsidP="001529CC">
            <w:pPr>
              <w:snapToGrid w:val="0"/>
              <w:jc w:val="center"/>
              <w:rPr>
                <w:b/>
                <w:bCs/>
                <w:sz w:val="22"/>
                <w:szCs w:val="22"/>
              </w:rPr>
            </w:pPr>
          </w:p>
        </w:tc>
        <w:tc>
          <w:tcPr>
            <w:tcW w:w="3278" w:type="dxa"/>
            <w:gridSpan w:val="3"/>
          </w:tcPr>
          <w:p w:rsidR="00E958E0" w:rsidRDefault="00925932" w:rsidP="003E34D9">
            <w:pPr>
              <w:snapToGrid w:val="0"/>
              <w:jc w:val="center"/>
              <w:rPr>
                <w:b/>
                <w:bCs/>
                <w:sz w:val="22"/>
                <w:szCs w:val="22"/>
              </w:rPr>
            </w:pPr>
            <w:r w:rsidRPr="00925932">
              <w:rPr>
                <w:b/>
                <w:bCs/>
                <w:sz w:val="22"/>
                <w:szCs w:val="22"/>
              </w:rPr>
              <w:t xml:space="preserve">31 December </w:t>
            </w:r>
            <w:r w:rsidR="003E34D9">
              <w:rPr>
                <w:b/>
                <w:bCs/>
                <w:sz w:val="22"/>
                <w:szCs w:val="22"/>
              </w:rPr>
              <w:t>201</w:t>
            </w:r>
            <w:r w:rsidR="0014327E">
              <w:rPr>
                <w:b/>
                <w:bCs/>
                <w:sz w:val="22"/>
                <w:szCs w:val="22"/>
              </w:rPr>
              <w:t>5</w:t>
            </w:r>
          </w:p>
        </w:tc>
        <w:tc>
          <w:tcPr>
            <w:tcW w:w="2337" w:type="dxa"/>
            <w:gridSpan w:val="2"/>
          </w:tcPr>
          <w:p w:rsidR="00E958E0" w:rsidRDefault="00925932" w:rsidP="003E34D9">
            <w:pPr>
              <w:snapToGrid w:val="0"/>
              <w:jc w:val="center"/>
              <w:rPr>
                <w:b/>
                <w:bCs/>
                <w:sz w:val="22"/>
                <w:szCs w:val="22"/>
              </w:rPr>
            </w:pPr>
            <w:r w:rsidRPr="00925932">
              <w:rPr>
                <w:b/>
                <w:bCs/>
                <w:sz w:val="22"/>
                <w:szCs w:val="22"/>
              </w:rPr>
              <w:t xml:space="preserve">31 December </w:t>
            </w:r>
            <w:r w:rsidR="003E34D9">
              <w:rPr>
                <w:b/>
                <w:bCs/>
                <w:sz w:val="22"/>
                <w:szCs w:val="22"/>
              </w:rPr>
              <w:t>201</w:t>
            </w:r>
            <w:r w:rsidR="0014327E">
              <w:rPr>
                <w:b/>
                <w:bCs/>
                <w:sz w:val="22"/>
                <w:szCs w:val="22"/>
              </w:rPr>
              <w:t>4</w:t>
            </w:r>
          </w:p>
        </w:tc>
      </w:tr>
      <w:tr w:rsidR="00A84596" w:rsidRPr="00296A23" w:rsidTr="003818F4">
        <w:trPr>
          <w:trHeight w:val="133"/>
        </w:trPr>
        <w:tc>
          <w:tcPr>
            <w:tcW w:w="2276" w:type="dxa"/>
          </w:tcPr>
          <w:p w:rsidR="00A84596" w:rsidRPr="00296A23" w:rsidRDefault="00925932" w:rsidP="001529CC">
            <w:pPr>
              <w:pStyle w:val="Heading6"/>
              <w:tabs>
                <w:tab w:val="left" w:pos="0"/>
              </w:tabs>
              <w:snapToGrid w:val="0"/>
              <w:rPr>
                <w:sz w:val="22"/>
                <w:szCs w:val="22"/>
              </w:rPr>
            </w:pPr>
            <w:r w:rsidRPr="00925932">
              <w:rPr>
                <w:sz w:val="22"/>
                <w:szCs w:val="22"/>
              </w:rPr>
              <w:t>Director</w:t>
            </w:r>
          </w:p>
        </w:tc>
        <w:tc>
          <w:tcPr>
            <w:tcW w:w="1300" w:type="dxa"/>
            <w:gridSpan w:val="2"/>
          </w:tcPr>
          <w:p w:rsidR="00A84596" w:rsidRPr="00296A23" w:rsidRDefault="00A84596" w:rsidP="001529CC">
            <w:pPr>
              <w:pStyle w:val="Heading7"/>
              <w:tabs>
                <w:tab w:val="left" w:pos="0"/>
              </w:tabs>
              <w:snapToGrid w:val="0"/>
              <w:rPr>
                <w:sz w:val="22"/>
                <w:szCs w:val="22"/>
              </w:rPr>
            </w:pPr>
          </w:p>
        </w:tc>
        <w:tc>
          <w:tcPr>
            <w:tcW w:w="1333" w:type="dxa"/>
          </w:tcPr>
          <w:p w:rsidR="00C05387" w:rsidRDefault="00925932">
            <w:pPr>
              <w:pStyle w:val="Heading8"/>
              <w:tabs>
                <w:tab w:val="left" w:pos="0"/>
              </w:tabs>
              <w:snapToGrid w:val="0"/>
              <w:jc w:val="right"/>
              <w:rPr>
                <w:sz w:val="22"/>
                <w:szCs w:val="22"/>
              </w:rPr>
            </w:pPr>
            <w:r w:rsidRPr="00925932">
              <w:rPr>
                <w:sz w:val="22"/>
                <w:szCs w:val="22"/>
              </w:rPr>
              <w:t>Beneficial</w:t>
            </w:r>
          </w:p>
        </w:tc>
        <w:tc>
          <w:tcPr>
            <w:tcW w:w="1395" w:type="dxa"/>
          </w:tcPr>
          <w:p w:rsidR="00C05387" w:rsidRDefault="00925932">
            <w:pPr>
              <w:pStyle w:val="Heading8"/>
              <w:tabs>
                <w:tab w:val="left" w:pos="0"/>
              </w:tabs>
              <w:snapToGrid w:val="0"/>
              <w:jc w:val="right"/>
              <w:rPr>
                <w:sz w:val="22"/>
                <w:szCs w:val="22"/>
              </w:rPr>
            </w:pPr>
            <w:r w:rsidRPr="00925932">
              <w:rPr>
                <w:sz w:val="22"/>
                <w:szCs w:val="22"/>
              </w:rPr>
              <w:t>Non-Beneficial</w:t>
            </w:r>
          </w:p>
        </w:tc>
        <w:tc>
          <w:tcPr>
            <w:tcW w:w="1561" w:type="dxa"/>
            <w:gridSpan w:val="2"/>
          </w:tcPr>
          <w:p w:rsidR="00C05387" w:rsidRDefault="00925932">
            <w:pPr>
              <w:pStyle w:val="Heading8"/>
              <w:tabs>
                <w:tab w:val="left" w:pos="0"/>
              </w:tabs>
              <w:snapToGrid w:val="0"/>
              <w:jc w:val="right"/>
              <w:rPr>
                <w:sz w:val="22"/>
                <w:szCs w:val="22"/>
              </w:rPr>
            </w:pPr>
            <w:r w:rsidRPr="00925932">
              <w:rPr>
                <w:sz w:val="22"/>
                <w:szCs w:val="22"/>
              </w:rPr>
              <w:t>Beneficial</w:t>
            </w:r>
          </w:p>
        </w:tc>
        <w:tc>
          <w:tcPr>
            <w:tcW w:w="1326" w:type="dxa"/>
          </w:tcPr>
          <w:p w:rsidR="00C05387" w:rsidRDefault="00925932">
            <w:pPr>
              <w:pStyle w:val="Heading8"/>
              <w:tabs>
                <w:tab w:val="left" w:pos="0"/>
              </w:tabs>
              <w:snapToGrid w:val="0"/>
              <w:jc w:val="right"/>
              <w:rPr>
                <w:sz w:val="22"/>
                <w:szCs w:val="22"/>
              </w:rPr>
            </w:pPr>
            <w:r w:rsidRPr="00925932">
              <w:rPr>
                <w:sz w:val="22"/>
                <w:szCs w:val="22"/>
              </w:rPr>
              <w:t>Non-Beneficial</w:t>
            </w:r>
          </w:p>
        </w:tc>
      </w:tr>
      <w:tr w:rsidR="00A84596" w:rsidRPr="00296A23" w:rsidTr="003818F4">
        <w:trPr>
          <w:trHeight w:val="44"/>
        </w:trPr>
        <w:tc>
          <w:tcPr>
            <w:tcW w:w="2276" w:type="dxa"/>
          </w:tcPr>
          <w:p w:rsidR="00A84596" w:rsidRPr="00296A23" w:rsidRDefault="00A84596" w:rsidP="001529CC">
            <w:pPr>
              <w:snapToGrid w:val="0"/>
              <w:jc w:val="both"/>
              <w:rPr>
                <w:sz w:val="22"/>
                <w:szCs w:val="22"/>
              </w:rPr>
            </w:pPr>
          </w:p>
        </w:tc>
        <w:tc>
          <w:tcPr>
            <w:tcW w:w="1300" w:type="dxa"/>
            <w:gridSpan w:val="2"/>
          </w:tcPr>
          <w:p w:rsidR="00A84596" w:rsidRPr="00296A23" w:rsidRDefault="00A84596" w:rsidP="001529CC">
            <w:pPr>
              <w:snapToGrid w:val="0"/>
              <w:jc w:val="both"/>
              <w:rPr>
                <w:sz w:val="22"/>
                <w:szCs w:val="22"/>
              </w:rPr>
            </w:pPr>
          </w:p>
        </w:tc>
        <w:tc>
          <w:tcPr>
            <w:tcW w:w="1333" w:type="dxa"/>
          </w:tcPr>
          <w:p w:rsidR="00A84596" w:rsidRPr="00296A23" w:rsidRDefault="00A84596" w:rsidP="001529CC">
            <w:pPr>
              <w:snapToGrid w:val="0"/>
              <w:jc w:val="both"/>
              <w:rPr>
                <w:sz w:val="22"/>
                <w:szCs w:val="22"/>
              </w:rPr>
            </w:pPr>
          </w:p>
        </w:tc>
        <w:tc>
          <w:tcPr>
            <w:tcW w:w="1395" w:type="dxa"/>
          </w:tcPr>
          <w:p w:rsidR="00A84596" w:rsidRPr="00296A23" w:rsidRDefault="00A84596" w:rsidP="001529CC">
            <w:pPr>
              <w:snapToGrid w:val="0"/>
              <w:jc w:val="both"/>
              <w:rPr>
                <w:sz w:val="22"/>
                <w:szCs w:val="22"/>
              </w:rPr>
            </w:pPr>
          </w:p>
        </w:tc>
        <w:tc>
          <w:tcPr>
            <w:tcW w:w="1561" w:type="dxa"/>
            <w:gridSpan w:val="2"/>
          </w:tcPr>
          <w:p w:rsidR="00A84596" w:rsidRPr="00296A23" w:rsidRDefault="00A84596" w:rsidP="001529CC">
            <w:pPr>
              <w:snapToGrid w:val="0"/>
              <w:jc w:val="both"/>
              <w:rPr>
                <w:sz w:val="22"/>
                <w:szCs w:val="22"/>
              </w:rPr>
            </w:pPr>
          </w:p>
        </w:tc>
        <w:tc>
          <w:tcPr>
            <w:tcW w:w="1326" w:type="dxa"/>
          </w:tcPr>
          <w:p w:rsidR="00A84596" w:rsidRPr="00296A23" w:rsidRDefault="00A84596" w:rsidP="001529CC">
            <w:pPr>
              <w:snapToGrid w:val="0"/>
              <w:jc w:val="both"/>
              <w:rPr>
                <w:sz w:val="22"/>
                <w:szCs w:val="22"/>
              </w:rPr>
            </w:pPr>
          </w:p>
        </w:tc>
      </w:tr>
      <w:tr w:rsidR="00A84596" w:rsidRPr="00296A23" w:rsidTr="003818F4">
        <w:trPr>
          <w:trHeight w:val="21"/>
        </w:trPr>
        <w:tc>
          <w:tcPr>
            <w:tcW w:w="2276" w:type="dxa"/>
          </w:tcPr>
          <w:p w:rsidR="00A84596" w:rsidRPr="001458D7" w:rsidRDefault="00AD4633" w:rsidP="001529CC">
            <w:pPr>
              <w:snapToGrid w:val="0"/>
              <w:jc w:val="both"/>
              <w:rPr>
                <w:sz w:val="22"/>
                <w:szCs w:val="22"/>
              </w:rPr>
            </w:pPr>
            <w:r>
              <w:rPr>
                <w:sz w:val="22"/>
                <w:szCs w:val="22"/>
              </w:rPr>
              <w:t>Derek Short</w:t>
            </w:r>
          </w:p>
        </w:tc>
        <w:tc>
          <w:tcPr>
            <w:tcW w:w="1300" w:type="dxa"/>
            <w:gridSpan w:val="2"/>
          </w:tcPr>
          <w:p w:rsidR="00A84596" w:rsidRPr="001458D7" w:rsidRDefault="00A84596" w:rsidP="001529CC">
            <w:pPr>
              <w:snapToGrid w:val="0"/>
              <w:jc w:val="both"/>
              <w:rPr>
                <w:sz w:val="22"/>
                <w:szCs w:val="22"/>
              </w:rPr>
            </w:pPr>
          </w:p>
        </w:tc>
        <w:tc>
          <w:tcPr>
            <w:tcW w:w="1333" w:type="dxa"/>
          </w:tcPr>
          <w:p w:rsidR="00A84596" w:rsidRPr="001458D7" w:rsidRDefault="00AD4633" w:rsidP="001529CC">
            <w:pPr>
              <w:tabs>
                <w:tab w:val="right" w:pos="896"/>
              </w:tabs>
              <w:snapToGrid w:val="0"/>
              <w:jc w:val="right"/>
              <w:rPr>
                <w:sz w:val="22"/>
                <w:szCs w:val="22"/>
              </w:rPr>
            </w:pPr>
            <w:r>
              <w:rPr>
                <w:sz w:val="22"/>
                <w:szCs w:val="22"/>
              </w:rPr>
              <w:t>40,000</w:t>
            </w:r>
          </w:p>
        </w:tc>
        <w:tc>
          <w:tcPr>
            <w:tcW w:w="1395" w:type="dxa"/>
          </w:tcPr>
          <w:p w:rsidR="00A84596" w:rsidRPr="001458D7" w:rsidRDefault="00AD4633" w:rsidP="001529CC">
            <w:pPr>
              <w:snapToGrid w:val="0"/>
              <w:jc w:val="right"/>
              <w:rPr>
                <w:sz w:val="22"/>
                <w:szCs w:val="22"/>
              </w:rPr>
            </w:pPr>
            <w:r>
              <w:rPr>
                <w:sz w:val="22"/>
                <w:szCs w:val="22"/>
              </w:rPr>
              <w:t xml:space="preserve"> - </w:t>
            </w:r>
          </w:p>
        </w:tc>
        <w:tc>
          <w:tcPr>
            <w:tcW w:w="1561" w:type="dxa"/>
            <w:gridSpan w:val="2"/>
          </w:tcPr>
          <w:p w:rsidR="00A84596" w:rsidRPr="001458D7" w:rsidRDefault="00AD4633" w:rsidP="00EC7257">
            <w:pPr>
              <w:tabs>
                <w:tab w:val="right" w:pos="1122"/>
              </w:tabs>
              <w:snapToGrid w:val="0"/>
              <w:ind w:right="-56"/>
              <w:jc w:val="right"/>
              <w:rPr>
                <w:sz w:val="22"/>
                <w:szCs w:val="22"/>
              </w:rPr>
            </w:pPr>
            <w:r>
              <w:rPr>
                <w:sz w:val="22"/>
                <w:szCs w:val="22"/>
              </w:rPr>
              <w:t>40,000</w:t>
            </w:r>
          </w:p>
        </w:tc>
        <w:tc>
          <w:tcPr>
            <w:tcW w:w="1326" w:type="dxa"/>
          </w:tcPr>
          <w:p w:rsidR="00A84596" w:rsidRPr="001458D7" w:rsidRDefault="00AD4633" w:rsidP="001529CC">
            <w:pPr>
              <w:snapToGrid w:val="0"/>
              <w:jc w:val="center"/>
              <w:rPr>
                <w:sz w:val="22"/>
                <w:szCs w:val="22"/>
              </w:rPr>
            </w:pPr>
            <w:r>
              <w:rPr>
                <w:sz w:val="22"/>
                <w:szCs w:val="22"/>
              </w:rPr>
              <w:t>-</w:t>
            </w:r>
          </w:p>
        </w:tc>
      </w:tr>
      <w:tr w:rsidR="00A84596" w:rsidRPr="00296A23" w:rsidTr="003818F4">
        <w:trPr>
          <w:trHeight w:val="143"/>
        </w:trPr>
        <w:tc>
          <w:tcPr>
            <w:tcW w:w="2276" w:type="dxa"/>
          </w:tcPr>
          <w:p w:rsidR="003818F4" w:rsidRDefault="00AD4633" w:rsidP="001529CC">
            <w:pPr>
              <w:snapToGrid w:val="0"/>
              <w:jc w:val="both"/>
              <w:rPr>
                <w:sz w:val="22"/>
                <w:szCs w:val="22"/>
              </w:rPr>
            </w:pPr>
            <w:r>
              <w:rPr>
                <w:sz w:val="22"/>
                <w:szCs w:val="22"/>
              </w:rPr>
              <w:t xml:space="preserve">David Craine </w:t>
            </w:r>
          </w:p>
          <w:p w:rsidR="003818F4" w:rsidRDefault="003818F4" w:rsidP="003818F4">
            <w:pPr>
              <w:rPr>
                <w:sz w:val="22"/>
                <w:szCs w:val="22"/>
              </w:rPr>
            </w:pPr>
          </w:p>
          <w:p w:rsidR="00A84596" w:rsidRPr="003818F4" w:rsidRDefault="00A84596" w:rsidP="003818F4">
            <w:pPr>
              <w:jc w:val="both"/>
              <w:rPr>
                <w:sz w:val="22"/>
                <w:szCs w:val="22"/>
              </w:rPr>
            </w:pPr>
          </w:p>
        </w:tc>
        <w:tc>
          <w:tcPr>
            <w:tcW w:w="1300" w:type="dxa"/>
            <w:gridSpan w:val="2"/>
          </w:tcPr>
          <w:p w:rsidR="00A84596" w:rsidRPr="001458D7" w:rsidRDefault="00A84596" w:rsidP="001529CC">
            <w:pPr>
              <w:snapToGrid w:val="0"/>
              <w:jc w:val="both"/>
              <w:rPr>
                <w:sz w:val="22"/>
                <w:szCs w:val="22"/>
              </w:rPr>
            </w:pPr>
          </w:p>
        </w:tc>
        <w:tc>
          <w:tcPr>
            <w:tcW w:w="1333" w:type="dxa"/>
          </w:tcPr>
          <w:p w:rsidR="00A84596" w:rsidRPr="001458D7" w:rsidRDefault="00AD4633" w:rsidP="001529CC">
            <w:pPr>
              <w:tabs>
                <w:tab w:val="right" w:pos="896"/>
              </w:tabs>
              <w:snapToGrid w:val="0"/>
              <w:jc w:val="right"/>
              <w:rPr>
                <w:sz w:val="22"/>
                <w:szCs w:val="22"/>
              </w:rPr>
            </w:pPr>
            <w:r>
              <w:rPr>
                <w:sz w:val="22"/>
                <w:szCs w:val="22"/>
              </w:rPr>
              <w:t>18,000</w:t>
            </w:r>
          </w:p>
        </w:tc>
        <w:tc>
          <w:tcPr>
            <w:tcW w:w="1395" w:type="dxa"/>
          </w:tcPr>
          <w:p w:rsidR="00A84596" w:rsidRPr="001458D7" w:rsidRDefault="00AD4633" w:rsidP="001529CC">
            <w:pPr>
              <w:snapToGrid w:val="0"/>
              <w:jc w:val="right"/>
              <w:rPr>
                <w:sz w:val="22"/>
                <w:szCs w:val="22"/>
              </w:rPr>
            </w:pPr>
            <w:r>
              <w:rPr>
                <w:sz w:val="22"/>
                <w:szCs w:val="22"/>
              </w:rPr>
              <w:t>-</w:t>
            </w:r>
          </w:p>
        </w:tc>
        <w:tc>
          <w:tcPr>
            <w:tcW w:w="1561" w:type="dxa"/>
            <w:gridSpan w:val="2"/>
          </w:tcPr>
          <w:p w:rsidR="00A84596" w:rsidRPr="001458D7" w:rsidRDefault="00AD4633" w:rsidP="00EC7257">
            <w:pPr>
              <w:tabs>
                <w:tab w:val="right" w:pos="1122"/>
              </w:tabs>
              <w:snapToGrid w:val="0"/>
              <w:ind w:right="-56"/>
              <w:jc w:val="right"/>
              <w:rPr>
                <w:sz w:val="22"/>
                <w:szCs w:val="22"/>
              </w:rPr>
            </w:pPr>
            <w:r>
              <w:rPr>
                <w:sz w:val="22"/>
                <w:szCs w:val="22"/>
              </w:rPr>
              <w:t>18,000</w:t>
            </w:r>
          </w:p>
        </w:tc>
        <w:tc>
          <w:tcPr>
            <w:tcW w:w="1326" w:type="dxa"/>
          </w:tcPr>
          <w:p w:rsidR="00C05387" w:rsidRDefault="00AD4633">
            <w:pPr>
              <w:snapToGrid w:val="0"/>
              <w:jc w:val="center"/>
              <w:rPr>
                <w:sz w:val="22"/>
                <w:szCs w:val="22"/>
              </w:rPr>
            </w:pPr>
            <w:r>
              <w:rPr>
                <w:sz w:val="22"/>
                <w:szCs w:val="22"/>
              </w:rPr>
              <w:t>-</w:t>
            </w:r>
          </w:p>
          <w:p w:rsidR="003818F4" w:rsidRDefault="003818F4">
            <w:pPr>
              <w:snapToGrid w:val="0"/>
              <w:jc w:val="center"/>
              <w:rPr>
                <w:sz w:val="22"/>
                <w:szCs w:val="22"/>
              </w:rPr>
            </w:pPr>
          </w:p>
          <w:p w:rsidR="003818F4" w:rsidRPr="001458D7" w:rsidRDefault="003818F4">
            <w:pPr>
              <w:snapToGrid w:val="0"/>
              <w:jc w:val="center"/>
              <w:rPr>
                <w:sz w:val="22"/>
                <w:szCs w:val="22"/>
              </w:rPr>
            </w:pPr>
          </w:p>
        </w:tc>
      </w:tr>
    </w:tbl>
    <w:p w:rsidR="004E59E5" w:rsidRDefault="003818F4" w:rsidP="001529CC">
      <w:pPr>
        <w:jc w:val="both"/>
        <w:rPr>
          <w:bCs/>
          <w:sz w:val="22"/>
          <w:szCs w:val="22"/>
        </w:rPr>
      </w:pPr>
      <w:r>
        <w:rPr>
          <w:bCs/>
          <w:sz w:val="22"/>
          <w:szCs w:val="22"/>
        </w:rPr>
        <w:t xml:space="preserve">The above is prior to the changes to capital (see notes </w:t>
      </w:r>
      <w:r w:rsidR="008F2DD9">
        <w:rPr>
          <w:bCs/>
          <w:sz w:val="22"/>
          <w:szCs w:val="22"/>
        </w:rPr>
        <w:t>1</w:t>
      </w:r>
      <w:r>
        <w:rPr>
          <w:bCs/>
          <w:sz w:val="22"/>
          <w:szCs w:val="22"/>
        </w:rPr>
        <w:t>4). Their holding post the changes is:-</w:t>
      </w:r>
    </w:p>
    <w:p w:rsidR="003818F4" w:rsidRDefault="003818F4" w:rsidP="001529CC">
      <w:pPr>
        <w:jc w:val="both"/>
        <w:rPr>
          <w:bCs/>
          <w:sz w:val="22"/>
          <w:szCs w:val="22"/>
        </w:rPr>
      </w:pPr>
    </w:p>
    <w:p w:rsidR="003818F4" w:rsidRDefault="003818F4" w:rsidP="001529CC">
      <w:pPr>
        <w:jc w:val="both"/>
        <w:rPr>
          <w:bCs/>
          <w:sz w:val="22"/>
          <w:szCs w:val="22"/>
        </w:rPr>
      </w:pPr>
      <w:r>
        <w:rPr>
          <w:bCs/>
          <w:sz w:val="22"/>
          <w:szCs w:val="22"/>
        </w:rPr>
        <w:t xml:space="preserve">Derek Short </w:t>
      </w:r>
      <w:r>
        <w:rPr>
          <w:bCs/>
          <w:sz w:val="22"/>
          <w:szCs w:val="22"/>
        </w:rPr>
        <w:tab/>
      </w:r>
    </w:p>
    <w:p w:rsidR="003818F4" w:rsidRDefault="003818F4" w:rsidP="001529CC">
      <w:pPr>
        <w:jc w:val="both"/>
        <w:rPr>
          <w:bCs/>
          <w:sz w:val="22"/>
          <w:szCs w:val="22"/>
        </w:rPr>
      </w:pPr>
      <w:r>
        <w:rPr>
          <w:bCs/>
          <w:sz w:val="22"/>
          <w:szCs w:val="22"/>
        </w:rPr>
        <w:t>Ordinary shares of 1p each</w:t>
      </w:r>
      <w:r>
        <w:rPr>
          <w:bCs/>
          <w:sz w:val="22"/>
          <w:szCs w:val="22"/>
        </w:rPr>
        <w:tab/>
      </w:r>
      <w:r>
        <w:rPr>
          <w:bCs/>
          <w:sz w:val="22"/>
          <w:szCs w:val="22"/>
        </w:rPr>
        <w:tab/>
        <w:t>2,000</w:t>
      </w:r>
    </w:p>
    <w:p w:rsidR="003818F4" w:rsidRDefault="003818F4" w:rsidP="001529CC">
      <w:pPr>
        <w:jc w:val="both"/>
        <w:rPr>
          <w:bCs/>
          <w:sz w:val="22"/>
          <w:szCs w:val="22"/>
        </w:rPr>
      </w:pPr>
      <w:r>
        <w:rPr>
          <w:bCs/>
          <w:sz w:val="22"/>
          <w:szCs w:val="22"/>
        </w:rPr>
        <w:t>Deferred shares of 99p each</w:t>
      </w:r>
      <w:r>
        <w:rPr>
          <w:bCs/>
          <w:sz w:val="22"/>
          <w:szCs w:val="22"/>
        </w:rPr>
        <w:tab/>
      </w:r>
      <w:r>
        <w:rPr>
          <w:bCs/>
          <w:sz w:val="22"/>
          <w:szCs w:val="22"/>
        </w:rPr>
        <w:tab/>
        <w:t>2,000</w:t>
      </w:r>
    </w:p>
    <w:p w:rsidR="003818F4" w:rsidRDefault="003818F4" w:rsidP="001529CC">
      <w:pPr>
        <w:jc w:val="both"/>
        <w:rPr>
          <w:bCs/>
          <w:sz w:val="22"/>
          <w:szCs w:val="22"/>
        </w:rPr>
      </w:pPr>
    </w:p>
    <w:p w:rsidR="003818F4" w:rsidRDefault="003818F4" w:rsidP="001529CC">
      <w:pPr>
        <w:jc w:val="both"/>
        <w:rPr>
          <w:bCs/>
          <w:sz w:val="22"/>
          <w:szCs w:val="22"/>
        </w:rPr>
      </w:pPr>
      <w:r>
        <w:rPr>
          <w:bCs/>
          <w:sz w:val="22"/>
          <w:szCs w:val="22"/>
        </w:rPr>
        <w:t>David Craine</w:t>
      </w:r>
    </w:p>
    <w:p w:rsidR="003818F4" w:rsidRDefault="003818F4" w:rsidP="001529CC">
      <w:pPr>
        <w:jc w:val="both"/>
        <w:rPr>
          <w:bCs/>
          <w:sz w:val="22"/>
          <w:szCs w:val="22"/>
        </w:rPr>
      </w:pPr>
      <w:r>
        <w:rPr>
          <w:bCs/>
          <w:sz w:val="22"/>
          <w:szCs w:val="22"/>
        </w:rPr>
        <w:t>Ordinary shares of 1p each</w:t>
      </w:r>
      <w:r>
        <w:rPr>
          <w:bCs/>
          <w:sz w:val="22"/>
          <w:szCs w:val="22"/>
        </w:rPr>
        <w:tab/>
      </w:r>
      <w:r>
        <w:rPr>
          <w:bCs/>
          <w:sz w:val="22"/>
          <w:szCs w:val="22"/>
        </w:rPr>
        <w:tab/>
        <w:t xml:space="preserve">   900</w:t>
      </w:r>
    </w:p>
    <w:p w:rsidR="003818F4" w:rsidRDefault="003818F4" w:rsidP="001529CC">
      <w:pPr>
        <w:jc w:val="both"/>
        <w:rPr>
          <w:bCs/>
          <w:sz w:val="22"/>
          <w:szCs w:val="22"/>
        </w:rPr>
      </w:pPr>
      <w:r>
        <w:rPr>
          <w:bCs/>
          <w:sz w:val="22"/>
          <w:szCs w:val="22"/>
        </w:rPr>
        <w:t>Deferred shares of 99p each</w:t>
      </w:r>
      <w:r>
        <w:rPr>
          <w:bCs/>
          <w:sz w:val="22"/>
          <w:szCs w:val="22"/>
        </w:rPr>
        <w:tab/>
      </w:r>
      <w:r>
        <w:rPr>
          <w:bCs/>
          <w:sz w:val="22"/>
          <w:szCs w:val="22"/>
        </w:rPr>
        <w:tab/>
        <w:t xml:space="preserve">   900</w:t>
      </w:r>
    </w:p>
    <w:p w:rsidR="003818F4" w:rsidRDefault="003818F4" w:rsidP="001529CC">
      <w:pPr>
        <w:jc w:val="both"/>
        <w:rPr>
          <w:b/>
          <w:bCs/>
          <w:sz w:val="22"/>
          <w:szCs w:val="22"/>
          <w:u w:val="single"/>
        </w:rPr>
      </w:pPr>
    </w:p>
    <w:p w:rsidR="00A84596" w:rsidRPr="00296A23" w:rsidRDefault="00925932" w:rsidP="001529CC">
      <w:pPr>
        <w:jc w:val="both"/>
        <w:rPr>
          <w:b/>
          <w:bCs/>
          <w:sz w:val="22"/>
          <w:szCs w:val="22"/>
          <w:u w:val="single"/>
        </w:rPr>
      </w:pPr>
      <w:r w:rsidRPr="00925932">
        <w:rPr>
          <w:b/>
          <w:bCs/>
          <w:sz w:val="22"/>
          <w:szCs w:val="22"/>
          <w:u w:val="single"/>
        </w:rPr>
        <w:t>Substantial Shareholdings</w:t>
      </w:r>
    </w:p>
    <w:p w:rsidR="00F42384" w:rsidRDefault="00F42384" w:rsidP="001529CC">
      <w:pPr>
        <w:jc w:val="both"/>
        <w:rPr>
          <w:sz w:val="22"/>
          <w:szCs w:val="22"/>
        </w:rPr>
      </w:pPr>
    </w:p>
    <w:p w:rsidR="00A84596" w:rsidRPr="00296A23" w:rsidRDefault="003818F4" w:rsidP="001529CC">
      <w:pPr>
        <w:jc w:val="both"/>
        <w:rPr>
          <w:sz w:val="22"/>
          <w:szCs w:val="22"/>
        </w:rPr>
      </w:pPr>
      <w:r>
        <w:rPr>
          <w:sz w:val="22"/>
          <w:szCs w:val="22"/>
        </w:rPr>
        <w:t xml:space="preserve">On 3 March </w:t>
      </w:r>
      <w:r w:rsidR="005E759F">
        <w:rPr>
          <w:sz w:val="22"/>
          <w:szCs w:val="22"/>
        </w:rPr>
        <w:t>201</w:t>
      </w:r>
      <w:r>
        <w:rPr>
          <w:sz w:val="22"/>
          <w:szCs w:val="22"/>
        </w:rPr>
        <w:t>6</w:t>
      </w:r>
      <w:r w:rsidR="002E11E9">
        <w:rPr>
          <w:sz w:val="22"/>
          <w:szCs w:val="22"/>
        </w:rPr>
        <w:t xml:space="preserve"> </w:t>
      </w:r>
      <w:r w:rsidR="0094021B">
        <w:rPr>
          <w:sz w:val="22"/>
          <w:szCs w:val="22"/>
        </w:rPr>
        <w:t>the Company</w:t>
      </w:r>
      <w:r w:rsidR="00925932" w:rsidRPr="00925932">
        <w:rPr>
          <w:sz w:val="22"/>
          <w:szCs w:val="22"/>
        </w:rPr>
        <w:t xml:space="preserve"> had been notified of the following interests in the ordinary share capital of the Company.</w:t>
      </w:r>
    </w:p>
    <w:p w:rsidR="00216B6E" w:rsidRDefault="00216B6E" w:rsidP="001529CC">
      <w:pPr>
        <w:jc w:val="both"/>
        <w:rPr>
          <w:sz w:val="22"/>
          <w:szCs w:val="2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2086"/>
        <w:gridCol w:w="1873"/>
      </w:tblGrid>
      <w:tr w:rsidR="00216B6E" w:rsidRPr="00216B6E" w:rsidTr="0079409F">
        <w:tc>
          <w:tcPr>
            <w:tcW w:w="4777" w:type="dxa"/>
          </w:tcPr>
          <w:p w:rsidR="00216B6E" w:rsidRPr="00216B6E" w:rsidRDefault="004E1D64" w:rsidP="001529CC">
            <w:pPr>
              <w:jc w:val="both"/>
              <w:rPr>
                <w:b/>
                <w:sz w:val="22"/>
                <w:szCs w:val="22"/>
              </w:rPr>
            </w:pPr>
            <w:r w:rsidRPr="004E1D64">
              <w:rPr>
                <w:b/>
                <w:sz w:val="22"/>
                <w:szCs w:val="22"/>
              </w:rPr>
              <w:t>Name of Holder</w:t>
            </w:r>
          </w:p>
        </w:tc>
        <w:tc>
          <w:tcPr>
            <w:tcW w:w="2086" w:type="dxa"/>
          </w:tcPr>
          <w:p w:rsidR="004E1D64" w:rsidRPr="004E1D64" w:rsidRDefault="004E1D64" w:rsidP="004E1D64">
            <w:pPr>
              <w:jc w:val="right"/>
              <w:rPr>
                <w:b/>
                <w:sz w:val="22"/>
                <w:szCs w:val="22"/>
              </w:rPr>
            </w:pPr>
            <w:r w:rsidRPr="004E1D64">
              <w:rPr>
                <w:b/>
                <w:sz w:val="22"/>
                <w:szCs w:val="22"/>
              </w:rPr>
              <w:t>Number</w:t>
            </w:r>
          </w:p>
        </w:tc>
        <w:tc>
          <w:tcPr>
            <w:tcW w:w="1873" w:type="dxa"/>
          </w:tcPr>
          <w:p w:rsidR="004E1D64" w:rsidRPr="004E1D64" w:rsidRDefault="004E1D64" w:rsidP="004E1D64">
            <w:pPr>
              <w:jc w:val="right"/>
              <w:rPr>
                <w:b/>
                <w:sz w:val="22"/>
                <w:szCs w:val="22"/>
              </w:rPr>
            </w:pPr>
            <w:r w:rsidRPr="004E1D64">
              <w:rPr>
                <w:b/>
                <w:sz w:val="22"/>
                <w:szCs w:val="22"/>
              </w:rPr>
              <w:t>Percentage</w:t>
            </w:r>
          </w:p>
        </w:tc>
      </w:tr>
      <w:tr w:rsidR="00216B6E" w:rsidRPr="00216B6E" w:rsidTr="0079409F">
        <w:tc>
          <w:tcPr>
            <w:tcW w:w="4777" w:type="dxa"/>
          </w:tcPr>
          <w:p w:rsidR="00216B6E" w:rsidRPr="00216B6E" w:rsidRDefault="00216B6E" w:rsidP="001529CC">
            <w:pPr>
              <w:jc w:val="both"/>
              <w:rPr>
                <w:sz w:val="22"/>
                <w:szCs w:val="22"/>
              </w:rPr>
            </w:pPr>
          </w:p>
        </w:tc>
        <w:tc>
          <w:tcPr>
            <w:tcW w:w="2086" w:type="dxa"/>
          </w:tcPr>
          <w:p w:rsidR="00216B6E" w:rsidRPr="00216B6E" w:rsidRDefault="00216B6E" w:rsidP="001529CC">
            <w:pPr>
              <w:jc w:val="both"/>
              <w:rPr>
                <w:sz w:val="22"/>
                <w:szCs w:val="22"/>
              </w:rPr>
            </w:pPr>
          </w:p>
        </w:tc>
        <w:tc>
          <w:tcPr>
            <w:tcW w:w="1873" w:type="dxa"/>
          </w:tcPr>
          <w:p w:rsidR="004E1D64" w:rsidRPr="004E1D64" w:rsidRDefault="004E1D64" w:rsidP="004E1D64">
            <w:pPr>
              <w:jc w:val="right"/>
              <w:rPr>
                <w:sz w:val="22"/>
                <w:szCs w:val="22"/>
              </w:rPr>
            </w:pPr>
          </w:p>
        </w:tc>
      </w:tr>
      <w:tr w:rsidR="0079409F" w:rsidRPr="00216B6E" w:rsidTr="0079409F">
        <w:tc>
          <w:tcPr>
            <w:tcW w:w="4777" w:type="dxa"/>
          </w:tcPr>
          <w:p w:rsidR="0079409F" w:rsidRPr="00216B6E" w:rsidRDefault="0079409F" w:rsidP="001529CC">
            <w:pPr>
              <w:jc w:val="both"/>
              <w:rPr>
                <w:sz w:val="22"/>
                <w:szCs w:val="22"/>
              </w:rPr>
            </w:pPr>
            <w:r>
              <w:rPr>
                <w:color w:val="000000"/>
                <w:sz w:val="22"/>
                <w:szCs w:val="22"/>
              </w:rPr>
              <w:t>Pershing Nominees Limited</w:t>
            </w:r>
          </w:p>
        </w:tc>
        <w:tc>
          <w:tcPr>
            <w:tcW w:w="2086" w:type="dxa"/>
          </w:tcPr>
          <w:p w:rsidR="0079409F" w:rsidRPr="004E1D64" w:rsidRDefault="0079409F" w:rsidP="004E1D64">
            <w:pPr>
              <w:jc w:val="right"/>
              <w:rPr>
                <w:sz w:val="22"/>
                <w:szCs w:val="22"/>
              </w:rPr>
            </w:pPr>
            <w:r>
              <w:rPr>
                <w:color w:val="000000"/>
                <w:sz w:val="22"/>
                <w:szCs w:val="22"/>
              </w:rPr>
              <w:t>13,517,996</w:t>
            </w:r>
          </w:p>
        </w:tc>
        <w:tc>
          <w:tcPr>
            <w:tcW w:w="1873" w:type="dxa"/>
          </w:tcPr>
          <w:p w:rsidR="0079409F" w:rsidRPr="004E1D64" w:rsidRDefault="0079409F" w:rsidP="004E1D64">
            <w:pPr>
              <w:jc w:val="right"/>
              <w:rPr>
                <w:sz w:val="22"/>
                <w:szCs w:val="22"/>
              </w:rPr>
            </w:pPr>
            <w:r>
              <w:rPr>
                <w:color w:val="000000"/>
                <w:sz w:val="22"/>
                <w:szCs w:val="22"/>
              </w:rPr>
              <w:t>27.13</w:t>
            </w:r>
          </w:p>
        </w:tc>
      </w:tr>
      <w:tr w:rsidR="0079409F" w:rsidRPr="00216B6E" w:rsidTr="0079409F">
        <w:tc>
          <w:tcPr>
            <w:tcW w:w="4777" w:type="dxa"/>
          </w:tcPr>
          <w:p w:rsidR="0079409F" w:rsidRPr="00216B6E" w:rsidRDefault="0079409F" w:rsidP="001529CC">
            <w:pPr>
              <w:jc w:val="both"/>
              <w:rPr>
                <w:sz w:val="22"/>
                <w:szCs w:val="22"/>
              </w:rPr>
            </w:pPr>
            <w:r>
              <w:rPr>
                <w:color w:val="000000"/>
                <w:sz w:val="22"/>
                <w:szCs w:val="22"/>
              </w:rPr>
              <w:t>Nortrust Nominees Limited</w:t>
            </w:r>
          </w:p>
        </w:tc>
        <w:tc>
          <w:tcPr>
            <w:tcW w:w="2086" w:type="dxa"/>
          </w:tcPr>
          <w:p w:rsidR="0079409F" w:rsidRPr="004E1D64" w:rsidRDefault="0079409F" w:rsidP="004E1D64">
            <w:pPr>
              <w:jc w:val="right"/>
              <w:rPr>
                <w:sz w:val="22"/>
                <w:szCs w:val="22"/>
              </w:rPr>
            </w:pPr>
            <w:r>
              <w:rPr>
                <w:color w:val="000000"/>
                <w:sz w:val="22"/>
                <w:szCs w:val="22"/>
              </w:rPr>
              <w:t>3,750,000</w:t>
            </w:r>
          </w:p>
        </w:tc>
        <w:tc>
          <w:tcPr>
            <w:tcW w:w="1873" w:type="dxa"/>
          </w:tcPr>
          <w:p w:rsidR="0079409F" w:rsidRPr="004E1D64" w:rsidRDefault="0079409F" w:rsidP="004E1D64">
            <w:pPr>
              <w:jc w:val="right"/>
              <w:rPr>
                <w:sz w:val="22"/>
                <w:szCs w:val="22"/>
              </w:rPr>
            </w:pPr>
            <w:r>
              <w:rPr>
                <w:color w:val="000000"/>
                <w:sz w:val="22"/>
                <w:szCs w:val="22"/>
              </w:rPr>
              <w:t>7.53</w:t>
            </w:r>
          </w:p>
        </w:tc>
      </w:tr>
      <w:tr w:rsidR="0079409F" w:rsidRPr="00216B6E" w:rsidTr="0079409F">
        <w:tc>
          <w:tcPr>
            <w:tcW w:w="4777" w:type="dxa"/>
          </w:tcPr>
          <w:p w:rsidR="0079409F" w:rsidRPr="00216B6E" w:rsidRDefault="0079409F" w:rsidP="001529CC">
            <w:pPr>
              <w:jc w:val="both"/>
              <w:rPr>
                <w:sz w:val="22"/>
                <w:szCs w:val="22"/>
              </w:rPr>
            </w:pPr>
            <w:r>
              <w:rPr>
                <w:color w:val="000000"/>
                <w:sz w:val="22"/>
                <w:szCs w:val="22"/>
              </w:rPr>
              <w:t>Fitel Nominees Limited</w:t>
            </w:r>
          </w:p>
        </w:tc>
        <w:tc>
          <w:tcPr>
            <w:tcW w:w="2086" w:type="dxa"/>
          </w:tcPr>
          <w:p w:rsidR="0079409F" w:rsidRPr="004E1D64" w:rsidRDefault="0079409F" w:rsidP="004E1D64">
            <w:pPr>
              <w:jc w:val="right"/>
              <w:rPr>
                <w:sz w:val="22"/>
                <w:szCs w:val="22"/>
              </w:rPr>
            </w:pPr>
            <w:r>
              <w:rPr>
                <w:color w:val="000000"/>
                <w:sz w:val="22"/>
                <w:szCs w:val="22"/>
              </w:rPr>
              <w:t>3,150,000</w:t>
            </w:r>
          </w:p>
        </w:tc>
        <w:tc>
          <w:tcPr>
            <w:tcW w:w="1873" w:type="dxa"/>
          </w:tcPr>
          <w:p w:rsidR="0079409F" w:rsidRPr="004E1D64" w:rsidRDefault="0079409F" w:rsidP="004E1D64">
            <w:pPr>
              <w:jc w:val="right"/>
              <w:rPr>
                <w:sz w:val="22"/>
                <w:szCs w:val="22"/>
              </w:rPr>
            </w:pPr>
            <w:r>
              <w:rPr>
                <w:color w:val="000000"/>
                <w:sz w:val="22"/>
                <w:szCs w:val="22"/>
              </w:rPr>
              <w:t>6.32</w:t>
            </w:r>
          </w:p>
        </w:tc>
      </w:tr>
      <w:tr w:rsidR="0079409F" w:rsidRPr="00216B6E" w:rsidTr="0079409F">
        <w:tc>
          <w:tcPr>
            <w:tcW w:w="4777" w:type="dxa"/>
          </w:tcPr>
          <w:p w:rsidR="0079409F" w:rsidRPr="00216B6E" w:rsidRDefault="0079409F" w:rsidP="001529CC">
            <w:pPr>
              <w:jc w:val="both"/>
              <w:rPr>
                <w:sz w:val="22"/>
                <w:szCs w:val="22"/>
              </w:rPr>
            </w:pPr>
            <w:r>
              <w:rPr>
                <w:color w:val="000000"/>
                <w:sz w:val="22"/>
                <w:szCs w:val="22"/>
              </w:rPr>
              <w:t>TD Direct Investing Nominees (Europe) Limited</w:t>
            </w:r>
          </w:p>
        </w:tc>
        <w:tc>
          <w:tcPr>
            <w:tcW w:w="2086" w:type="dxa"/>
          </w:tcPr>
          <w:p w:rsidR="0079409F" w:rsidRPr="004E1D64" w:rsidRDefault="0079409F" w:rsidP="002E11E9">
            <w:pPr>
              <w:jc w:val="right"/>
              <w:rPr>
                <w:sz w:val="22"/>
                <w:szCs w:val="22"/>
              </w:rPr>
            </w:pPr>
            <w:r>
              <w:rPr>
                <w:color w:val="000000"/>
                <w:sz w:val="22"/>
                <w:szCs w:val="22"/>
              </w:rPr>
              <w:t>1,977,059</w:t>
            </w:r>
          </w:p>
        </w:tc>
        <w:tc>
          <w:tcPr>
            <w:tcW w:w="1873" w:type="dxa"/>
          </w:tcPr>
          <w:p w:rsidR="0079409F" w:rsidRPr="004E1D64" w:rsidRDefault="0079409F" w:rsidP="004E1D64">
            <w:pPr>
              <w:jc w:val="right"/>
              <w:rPr>
                <w:sz w:val="22"/>
                <w:szCs w:val="22"/>
              </w:rPr>
            </w:pPr>
            <w:r>
              <w:rPr>
                <w:color w:val="000000"/>
                <w:sz w:val="22"/>
                <w:szCs w:val="22"/>
              </w:rPr>
              <w:t>3.97</w:t>
            </w:r>
          </w:p>
        </w:tc>
      </w:tr>
      <w:tr w:rsidR="0079409F" w:rsidRPr="00216B6E" w:rsidTr="0079409F">
        <w:tc>
          <w:tcPr>
            <w:tcW w:w="4777" w:type="dxa"/>
          </w:tcPr>
          <w:p w:rsidR="0079409F" w:rsidRPr="00216B6E" w:rsidRDefault="0079409F" w:rsidP="001529CC">
            <w:pPr>
              <w:jc w:val="both"/>
              <w:rPr>
                <w:sz w:val="22"/>
                <w:szCs w:val="22"/>
              </w:rPr>
            </w:pPr>
            <w:r>
              <w:rPr>
                <w:color w:val="000000"/>
                <w:sz w:val="22"/>
                <w:szCs w:val="22"/>
              </w:rPr>
              <w:t>Dartington Portfolio Nominees Limited</w:t>
            </w:r>
          </w:p>
        </w:tc>
        <w:tc>
          <w:tcPr>
            <w:tcW w:w="2086" w:type="dxa"/>
          </w:tcPr>
          <w:p w:rsidR="0079409F" w:rsidRPr="004E1D64" w:rsidRDefault="0079409F" w:rsidP="004E1D64">
            <w:pPr>
              <w:jc w:val="right"/>
              <w:rPr>
                <w:sz w:val="22"/>
                <w:szCs w:val="22"/>
              </w:rPr>
            </w:pPr>
            <w:r>
              <w:rPr>
                <w:color w:val="000000"/>
                <w:sz w:val="22"/>
                <w:szCs w:val="22"/>
              </w:rPr>
              <w:t>1,907,834</w:t>
            </w:r>
          </w:p>
        </w:tc>
        <w:tc>
          <w:tcPr>
            <w:tcW w:w="1873" w:type="dxa"/>
          </w:tcPr>
          <w:p w:rsidR="0079409F" w:rsidRPr="004E1D64" w:rsidRDefault="0079409F" w:rsidP="002E11E9">
            <w:pPr>
              <w:jc w:val="right"/>
              <w:rPr>
                <w:sz w:val="22"/>
                <w:szCs w:val="22"/>
              </w:rPr>
            </w:pPr>
            <w:r>
              <w:rPr>
                <w:color w:val="000000"/>
                <w:sz w:val="22"/>
                <w:szCs w:val="22"/>
              </w:rPr>
              <w:t>3.83</w:t>
            </w:r>
          </w:p>
        </w:tc>
      </w:tr>
      <w:tr w:rsidR="0079409F" w:rsidRPr="00216B6E" w:rsidTr="0079409F">
        <w:tc>
          <w:tcPr>
            <w:tcW w:w="4777" w:type="dxa"/>
          </w:tcPr>
          <w:p w:rsidR="0079409F" w:rsidRPr="00216B6E" w:rsidRDefault="0079409F" w:rsidP="001529CC">
            <w:pPr>
              <w:jc w:val="both"/>
              <w:rPr>
                <w:sz w:val="22"/>
                <w:szCs w:val="22"/>
              </w:rPr>
            </w:pPr>
            <w:r>
              <w:rPr>
                <w:color w:val="000000"/>
                <w:sz w:val="22"/>
                <w:szCs w:val="22"/>
              </w:rPr>
              <w:t>Harewood Nominees Limited</w:t>
            </w:r>
          </w:p>
        </w:tc>
        <w:tc>
          <w:tcPr>
            <w:tcW w:w="2086" w:type="dxa"/>
          </w:tcPr>
          <w:p w:rsidR="0079409F" w:rsidRPr="004E1D64" w:rsidRDefault="0079409F" w:rsidP="002E11E9">
            <w:pPr>
              <w:jc w:val="right"/>
              <w:rPr>
                <w:sz w:val="22"/>
                <w:szCs w:val="22"/>
              </w:rPr>
            </w:pPr>
            <w:r>
              <w:rPr>
                <w:color w:val="000000"/>
                <w:sz w:val="22"/>
                <w:szCs w:val="22"/>
              </w:rPr>
              <w:t>1,687,298</w:t>
            </w:r>
          </w:p>
        </w:tc>
        <w:tc>
          <w:tcPr>
            <w:tcW w:w="1873" w:type="dxa"/>
          </w:tcPr>
          <w:p w:rsidR="0079409F" w:rsidRPr="004E1D64" w:rsidRDefault="0079409F" w:rsidP="004E1D64">
            <w:pPr>
              <w:jc w:val="right"/>
              <w:rPr>
                <w:sz w:val="22"/>
                <w:szCs w:val="22"/>
              </w:rPr>
            </w:pPr>
            <w:r>
              <w:rPr>
                <w:color w:val="000000"/>
                <w:sz w:val="22"/>
                <w:szCs w:val="22"/>
              </w:rPr>
              <w:t>3.39</w:t>
            </w:r>
          </w:p>
        </w:tc>
      </w:tr>
      <w:tr w:rsidR="0079409F" w:rsidRPr="00216B6E" w:rsidTr="0079409F">
        <w:tc>
          <w:tcPr>
            <w:tcW w:w="4777" w:type="dxa"/>
          </w:tcPr>
          <w:p w:rsidR="0079409F" w:rsidRDefault="0079409F" w:rsidP="001529CC">
            <w:pPr>
              <w:jc w:val="both"/>
              <w:rPr>
                <w:sz w:val="22"/>
                <w:szCs w:val="22"/>
              </w:rPr>
            </w:pPr>
            <w:r>
              <w:rPr>
                <w:color w:val="000000"/>
                <w:sz w:val="22"/>
                <w:szCs w:val="22"/>
              </w:rPr>
              <w:t>Brewin Nominees Limited</w:t>
            </w:r>
          </w:p>
        </w:tc>
        <w:tc>
          <w:tcPr>
            <w:tcW w:w="2086" w:type="dxa"/>
          </w:tcPr>
          <w:p w:rsidR="0079409F" w:rsidRDefault="0079409F" w:rsidP="002E11E9">
            <w:pPr>
              <w:jc w:val="right"/>
              <w:rPr>
                <w:sz w:val="22"/>
                <w:szCs w:val="22"/>
              </w:rPr>
            </w:pPr>
            <w:r>
              <w:rPr>
                <w:color w:val="000000"/>
                <w:sz w:val="22"/>
                <w:szCs w:val="22"/>
              </w:rPr>
              <w:t>1,550,000</w:t>
            </w:r>
          </w:p>
        </w:tc>
        <w:tc>
          <w:tcPr>
            <w:tcW w:w="1873" w:type="dxa"/>
          </w:tcPr>
          <w:p w:rsidR="0079409F" w:rsidRDefault="0079409F" w:rsidP="004E1D64">
            <w:pPr>
              <w:jc w:val="right"/>
              <w:rPr>
                <w:sz w:val="22"/>
                <w:szCs w:val="22"/>
              </w:rPr>
            </w:pPr>
            <w:r>
              <w:rPr>
                <w:color w:val="000000"/>
                <w:sz w:val="22"/>
                <w:szCs w:val="22"/>
              </w:rPr>
              <w:t>3.11</w:t>
            </w:r>
          </w:p>
        </w:tc>
      </w:tr>
    </w:tbl>
    <w:p w:rsidR="00216B6E" w:rsidRPr="00CA1EBD" w:rsidRDefault="00216B6E" w:rsidP="001529CC">
      <w:pPr>
        <w:jc w:val="both"/>
        <w:rPr>
          <w:sz w:val="22"/>
          <w:szCs w:val="22"/>
          <w:highlight w:val="yellow"/>
        </w:rPr>
      </w:pPr>
    </w:p>
    <w:p w:rsidR="004E59E5" w:rsidRDefault="004E59E5" w:rsidP="001458D7">
      <w:pPr>
        <w:rPr>
          <w:b/>
          <w:bCs/>
          <w:sz w:val="22"/>
          <w:szCs w:val="22"/>
          <w:u w:val="single"/>
        </w:rPr>
      </w:pPr>
    </w:p>
    <w:p w:rsidR="003818F4" w:rsidRDefault="003818F4" w:rsidP="001458D7">
      <w:pPr>
        <w:rPr>
          <w:b/>
          <w:bCs/>
          <w:sz w:val="22"/>
          <w:szCs w:val="22"/>
          <w:u w:val="single"/>
        </w:rPr>
      </w:pPr>
    </w:p>
    <w:p w:rsidR="003818F4" w:rsidRDefault="003818F4" w:rsidP="001458D7">
      <w:pPr>
        <w:rPr>
          <w:b/>
          <w:bCs/>
          <w:sz w:val="22"/>
          <w:szCs w:val="22"/>
          <w:u w:val="single"/>
        </w:rPr>
      </w:pPr>
    </w:p>
    <w:p w:rsidR="008F2DD9" w:rsidRPr="00C70EFF" w:rsidRDefault="008F2DD9" w:rsidP="008F2DD9">
      <w:pPr>
        <w:pStyle w:val="Heading1"/>
        <w:pageBreakBefore/>
        <w:tabs>
          <w:tab w:val="left" w:pos="0"/>
        </w:tabs>
        <w:rPr>
          <w:sz w:val="22"/>
          <w:szCs w:val="22"/>
        </w:rPr>
      </w:pPr>
      <w:r w:rsidRPr="004F2F3F">
        <w:rPr>
          <w:sz w:val="22"/>
          <w:szCs w:val="22"/>
        </w:rPr>
        <w:lastRenderedPageBreak/>
        <w:t xml:space="preserve">Directors’ Report </w:t>
      </w:r>
      <w:r>
        <w:rPr>
          <w:sz w:val="22"/>
          <w:szCs w:val="22"/>
        </w:rPr>
        <w:t>(continued)</w:t>
      </w:r>
    </w:p>
    <w:p w:rsidR="003818F4" w:rsidRDefault="003818F4" w:rsidP="001458D7">
      <w:pPr>
        <w:rPr>
          <w:b/>
          <w:bCs/>
          <w:sz w:val="22"/>
          <w:szCs w:val="22"/>
          <w:u w:val="single"/>
        </w:rPr>
      </w:pPr>
    </w:p>
    <w:p w:rsidR="00850E30" w:rsidRPr="001458D7" w:rsidRDefault="00850E30" w:rsidP="00850E30">
      <w:pPr>
        <w:rPr>
          <w:b/>
          <w:bCs/>
          <w:sz w:val="22"/>
          <w:szCs w:val="22"/>
          <w:u w:val="single"/>
        </w:rPr>
      </w:pPr>
      <w:r>
        <w:rPr>
          <w:b/>
          <w:bCs/>
          <w:sz w:val="22"/>
          <w:szCs w:val="22"/>
          <w:u w:val="single"/>
        </w:rPr>
        <w:t xml:space="preserve">New Investing Policy and </w:t>
      </w:r>
      <w:r w:rsidRPr="004E1D64">
        <w:rPr>
          <w:b/>
          <w:bCs/>
          <w:sz w:val="22"/>
          <w:szCs w:val="22"/>
          <w:u w:val="single"/>
        </w:rPr>
        <w:t xml:space="preserve">Events after the Balance Sheet Date </w:t>
      </w:r>
    </w:p>
    <w:p w:rsidR="00850E30" w:rsidRPr="001458D7" w:rsidRDefault="00850E30" w:rsidP="00850E30">
      <w:pPr>
        <w:pStyle w:val="BodyText"/>
        <w:tabs>
          <w:tab w:val="left" w:pos="720"/>
          <w:tab w:val="left" w:pos="1440"/>
          <w:tab w:val="decimal" w:pos="6240"/>
          <w:tab w:val="decimal" w:pos="7920"/>
        </w:tabs>
        <w:rPr>
          <w:bCs/>
          <w:color w:val="FF0000"/>
          <w:sz w:val="22"/>
          <w:szCs w:val="22"/>
        </w:rPr>
      </w:pPr>
      <w:r w:rsidRPr="004E1D64">
        <w:rPr>
          <w:b/>
          <w:bCs/>
          <w:sz w:val="22"/>
          <w:szCs w:val="22"/>
        </w:rPr>
        <w:tab/>
      </w:r>
    </w:p>
    <w:p w:rsidR="00850E30" w:rsidRDefault="00850E30" w:rsidP="00850E30">
      <w:pPr>
        <w:jc w:val="both"/>
        <w:rPr>
          <w:sz w:val="22"/>
          <w:szCs w:val="22"/>
        </w:rPr>
      </w:pPr>
      <w:r>
        <w:rPr>
          <w:sz w:val="22"/>
          <w:szCs w:val="22"/>
        </w:rPr>
        <w:t xml:space="preserve">Much has happened during 2015 and since the start of 2016. On 16 September 2016 the Company adopted a new Investing Policy. On 25 February 2016, the Company completed a share capital reorganisation and a fund-raising to enable it to begin implementing this new investment policy. </w:t>
      </w:r>
    </w:p>
    <w:p w:rsidR="00850E30" w:rsidRDefault="00850E30" w:rsidP="00850E30">
      <w:pPr>
        <w:jc w:val="both"/>
        <w:rPr>
          <w:sz w:val="22"/>
          <w:szCs w:val="22"/>
        </w:rPr>
      </w:pPr>
    </w:p>
    <w:p w:rsidR="00850E30" w:rsidRPr="00643459" w:rsidRDefault="00850E30" w:rsidP="00850E30">
      <w:pPr>
        <w:jc w:val="both"/>
        <w:rPr>
          <w:sz w:val="22"/>
          <w:szCs w:val="22"/>
        </w:rPr>
      </w:pPr>
      <w:r w:rsidRPr="00643459">
        <w:rPr>
          <w:sz w:val="22"/>
          <w:szCs w:val="22"/>
        </w:rPr>
        <w:t xml:space="preserve">The Investing Policy is for the Company to become an investment property company, acquiring and holding freehold properties (and, in rare cases, long lease-hold properties) in specialised sectors of the property market. The initial and primary focus is to make investments in purpose-built homes for adults with learning difficulties requiring support from carers (for example adults with autism), purpose-built care homes for the elderly and infirm and converted dwellings accommodating young adults/late teens requiring extensive support from social services. The Investing Policy for the Company will also allow it to invest in other specialist areas such as wedding and conference centres, other leisure facilities and, if sufficiently non-mainstream, residential or commercial property.  </w:t>
      </w:r>
    </w:p>
    <w:p w:rsidR="00850E30" w:rsidRDefault="00850E30" w:rsidP="00850E30">
      <w:pPr>
        <w:jc w:val="both"/>
        <w:rPr>
          <w:sz w:val="22"/>
          <w:szCs w:val="22"/>
        </w:rPr>
      </w:pPr>
    </w:p>
    <w:p w:rsidR="00850E30" w:rsidRPr="00643459" w:rsidRDefault="00850E30" w:rsidP="00850E30">
      <w:pPr>
        <w:jc w:val="both"/>
        <w:rPr>
          <w:sz w:val="22"/>
          <w:szCs w:val="22"/>
        </w:rPr>
      </w:pPr>
      <w:r>
        <w:rPr>
          <w:sz w:val="22"/>
          <w:szCs w:val="22"/>
        </w:rPr>
        <w:t xml:space="preserve">Through the fund-raising </w:t>
      </w:r>
      <w:r w:rsidRPr="00643459">
        <w:rPr>
          <w:sz w:val="22"/>
          <w:szCs w:val="22"/>
        </w:rPr>
        <w:t>the Company raised  proceeds of approximately £2.</w:t>
      </w:r>
      <w:r w:rsidR="002D19A2">
        <w:rPr>
          <w:sz w:val="22"/>
          <w:szCs w:val="22"/>
        </w:rPr>
        <w:t>1</w:t>
      </w:r>
      <w:r w:rsidRPr="00643459">
        <w:rPr>
          <w:sz w:val="22"/>
          <w:szCs w:val="22"/>
        </w:rPr>
        <w:t>4 million which will be used, inter alia, to acquire properties in specialised care sectors, initially focussed on children's homes</w:t>
      </w:r>
      <w:r>
        <w:rPr>
          <w:sz w:val="22"/>
          <w:szCs w:val="22"/>
        </w:rPr>
        <w:t>,</w:t>
      </w:r>
      <w:r w:rsidRPr="00643459">
        <w:rPr>
          <w:sz w:val="22"/>
          <w:szCs w:val="22"/>
        </w:rPr>
        <w:t xml:space="preserve"> and to provide further working capital for the Company.  </w:t>
      </w:r>
    </w:p>
    <w:p w:rsidR="00850E30" w:rsidRPr="00643459" w:rsidRDefault="00850E30" w:rsidP="00850E30">
      <w:pPr>
        <w:jc w:val="both"/>
        <w:rPr>
          <w:sz w:val="22"/>
          <w:szCs w:val="22"/>
        </w:rPr>
      </w:pPr>
    </w:p>
    <w:p w:rsidR="00850E30" w:rsidRDefault="00850E30" w:rsidP="00850E30">
      <w:pPr>
        <w:jc w:val="both"/>
        <w:rPr>
          <w:sz w:val="22"/>
          <w:szCs w:val="22"/>
        </w:rPr>
      </w:pPr>
      <w:r w:rsidRPr="00643459">
        <w:rPr>
          <w:sz w:val="22"/>
          <w:szCs w:val="22"/>
        </w:rPr>
        <w:t>The Company has now begun to implement this Investment Policy with the acquisition</w:t>
      </w:r>
      <w:r>
        <w:rPr>
          <w:sz w:val="22"/>
          <w:szCs w:val="22"/>
        </w:rPr>
        <w:t xml:space="preserve"> through a subsidiary </w:t>
      </w:r>
      <w:r w:rsidRPr="00643459">
        <w:rPr>
          <w:sz w:val="22"/>
          <w:szCs w:val="22"/>
        </w:rPr>
        <w:t>of its first two properties</w:t>
      </w:r>
      <w:r>
        <w:rPr>
          <w:sz w:val="22"/>
          <w:szCs w:val="22"/>
        </w:rPr>
        <w:t xml:space="preserve"> for £507,000 with the Company</w:t>
      </w:r>
      <w:r w:rsidRPr="00643459">
        <w:rPr>
          <w:sz w:val="22"/>
          <w:szCs w:val="22"/>
        </w:rPr>
        <w:t xml:space="preserve"> funding £188,000 and the balance</w:t>
      </w:r>
      <w:r>
        <w:rPr>
          <w:sz w:val="22"/>
          <w:szCs w:val="22"/>
        </w:rPr>
        <w:t xml:space="preserve"> borrowed</w:t>
      </w:r>
      <w:r w:rsidRPr="00643459">
        <w:rPr>
          <w:sz w:val="22"/>
          <w:szCs w:val="22"/>
        </w:rPr>
        <w:t>.</w:t>
      </w:r>
      <w:r>
        <w:rPr>
          <w:sz w:val="22"/>
          <w:szCs w:val="22"/>
        </w:rPr>
        <w:t xml:space="preserve"> It acquired </w:t>
      </w:r>
      <w:r w:rsidRPr="00643459">
        <w:rPr>
          <w:sz w:val="22"/>
          <w:szCs w:val="22"/>
        </w:rPr>
        <w:t>two existing children's homes in Heywood and Bury, Greater Manch</w:t>
      </w:r>
      <w:r>
        <w:rPr>
          <w:sz w:val="22"/>
          <w:szCs w:val="22"/>
        </w:rPr>
        <w:t xml:space="preserve">ester, </w:t>
      </w:r>
      <w:r w:rsidRPr="00643459">
        <w:rPr>
          <w:sz w:val="22"/>
          <w:szCs w:val="22"/>
        </w:rPr>
        <w:t xml:space="preserve">leased to a well-established children's home care operator, on a 25-year inflation linked FRI lease. </w:t>
      </w:r>
      <w:r>
        <w:rPr>
          <w:sz w:val="22"/>
          <w:szCs w:val="22"/>
        </w:rPr>
        <w:t>It i</w:t>
      </w:r>
      <w:r w:rsidRPr="00C220FC">
        <w:rPr>
          <w:sz w:val="22"/>
          <w:szCs w:val="22"/>
        </w:rPr>
        <w:t>s</w:t>
      </w:r>
      <w:r>
        <w:rPr>
          <w:sz w:val="22"/>
          <w:szCs w:val="22"/>
        </w:rPr>
        <w:t xml:space="preserve"> also</w:t>
      </w:r>
      <w:r w:rsidRPr="00C220FC">
        <w:rPr>
          <w:sz w:val="22"/>
          <w:szCs w:val="22"/>
        </w:rPr>
        <w:t xml:space="preserve"> in discussions to purchase two more residential properties in Birmingham to be leased to </w:t>
      </w:r>
      <w:r>
        <w:rPr>
          <w:sz w:val="22"/>
          <w:szCs w:val="22"/>
        </w:rPr>
        <w:t>the same operator.</w:t>
      </w:r>
      <w:r w:rsidRPr="00C220FC">
        <w:rPr>
          <w:sz w:val="22"/>
          <w:szCs w:val="22"/>
        </w:rPr>
        <w:t xml:space="preserve"> </w:t>
      </w:r>
    </w:p>
    <w:p w:rsidR="00850E30" w:rsidRDefault="00850E30" w:rsidP="00850E30">
      <w:pPr>
        <w:jc w:val="both"/>
        <w:rPr>
          <w:sz w:val="22"/>
          <w:szCs w:val="22"/>
        </w:rPr>
      </w:pPr>
    </w:p>
    <w:p w:rsidR="00445622" w:rsidRDefault="00850E30" w:rsidP="00850E30">
      <w:pPr>
        <w:jc w:val="both"/>
        <w:rPr>
          <w:sz w:val="22"/>
          <w:szCs w:val="22"/>
        </w:rPr>
      </w:pPr>
      <w:r w:rsidRPr="00C220FC">
        <w:rPr>
          <w:sz w:val="22"/>
          <w:szCs w:val="22"/>
        </w:rPr>
        <w:t xml:space="preserve">The Company is also in discussions with developers, property owners and care operators in relation to further acquisition opportunities, both in the children’s homes sector and supported living sector. Given the number of acquisition opportunities currently in negotiation, the Board expects the net proceeds of the </w:t>
      </w:r>
      <w:r>
        <w:rPr>
          <w:sz w:val="22"/>
          <w:szCs w:val="22"/>
        </w:rPr>
        <w:t>fund-raising</w:t>
      </w:r>
      <w:r w:rsidRPr="00C220FC">
        <w:rPr>
          <w:sz w:val="22"/>
          <w:szCs w:val="22"/>
        </w:rPr>
        <w:t xml:space="preserve"> to be fully deployed within the timeframe of three to six months stated in </w:t>
      </w:r>
      <w:r>
        <w:rPr>
          <w:sz w:val="22"/>
          <w:szCs w:val="22"/>
        </w:rPr>
        <w:t>its</w:t>
      </w:r>
      <w:r w:rsidRPr="00C220FC">
        <w:rPr>
          <w:sz w:val="22"/>
          <w:szCs w:val="22"/>
        </w:rPr>
        <w:t xml:space="preserve"> </w:t>
      </w:r>
      <w:r>
        <w:rPr>
          <w:sz w:val="22"/>
          <w:szCs w:val="22"/>
        </w:rPr>
        <w:t>c</w:t>
      </w:r>
      <w:r w:rsidRPr="00C220FC">
        <w:rPr>
          <w:sz w:val="22"/>
          <w:szCs w:val="22"/>
        </w:rPr>
        <w:t>ircular</w:t>
      </w:r>
      <w:r>
        <w:rPr>
          <w:sz w:val="22"/>
          <w:szCs w:val="22"/>
        </w:rPr>
        <w:t xml:space="preserve"> to shareholders</w:t>
      </w:r>
      <w:r w:rsidRPr="00C220FC">
        <w:rPr>
          <w:sz w:val="22"/>
          <w:szCs w:val="22"/>
        </w:rPr>
        <w:t>.</w:t>
      </w:r>
      <w:r>
        <w:rPr>
          <w:sz w:val="22"/>
          <w:szCs w:val="22"/>
        </w:rPr>
        <w:t xml:space="preserve"> </w:t>
      </w:r>
      <w:r w:rsidRPr="00C220FC">
        <w:rPr>
          <w:sz w:val="22"/>
          <w:szCs w:val="22"/>
        </w:rPr>
        <w:t xml:space="preserve">The initial average gross rental yield from the most advanced acquisition opportunities currently identified and in discussion is </w:t>
      </w:r>
      <w:r>
        <w:rPr>
          <w:sz w:val="22"/>
          <w:szCs w:val="22"/>
        </w:rPr>
        <w:t>expected to exceed 8% per annum.</w:t>
      </w:r>
    </w:p>
    <w:p w:rsidR="00850E30" w:rsidRPr="00850E30" w:rsidRDefault="00850E30" w:rsidP="00850E30">
      <w:pPr>
        <w:jc w:val="both"/>
        <w:rPr>
          <w:sz w:val="22"/>
          <w:szCs w:val="22"/>
        </w:rPr>
      </w:pPr>
    </w:p>
    <w:p w:rsidR="004E59E5" w:rsidRPr="007246DF" w:rsidRDefault="004E59E5" w:rsidP="004E59E5">
      <w:pPr>
        <w:rPr>
          <w:b/>
          <w:bCs/>
          <w:sz w:val="22"/>
          <w:szCs w:val="22"/>
        </w:rPr>
      </w:pPr>
      <w:r>
        <w:rPr>
          <w:b/>
          <w:bCs/>
          <w:sz w:val="22"/>
          <w:szCs w:val="22"/>
          <w:u w:val="single"/>
        </w:rPr>
        <w:t>Going Concern</w:t>
      </w:r>
      <w:r>
        <w:rPr>
          <w:b/>
          <w:bCs/>
          <w:sz w:val="22"/>
          <w:szCs w:val="22"/>
        </w:rPr>
        <w:t xml:space="preserve"> </w:t>
      </w:r>
    </w:p>
    <w:p w:rsidR="004E59E5" w:rsidRDefault="004E59E5" w:rsidP="004E59E5">
      <w:pPr>
        <w:rPr>
          <w:b/>
          <w:sz w:val="22"/>
          <w:szCs w:val="22"/>
          <w:highlight w:val="yellow"/>
        </w:rPr>
      </w:pPr>
    </w:p>
    <w:p w:rsidR="00340624" w:rsidRDefault="003818F4" w:rsidP="004E59E5">
      <w:pPr>
        <w:rPr>
          <w:sz w:val="22"/>
          <w:szCs w:val="22"/>
        </w:rPr>
      </w:pPr>
      <w:r>
        <w:rPr>
          <w:sz w:val="22"/>
          <w:szCs w:val="22"/>
        </w:rPr>
        <w:t xml:space="preserve">In light of the events as </w:t>
      </w:r>
      <w:r w:rsidR="00BE5679">
        <w:rPr>
          <w:sz w:val="22"/>
          <w:szCs w:val="22"/>
        </w:rPr>
        <w:t>outlined in</w:t>
      </w:r>
      <w:r>
        <w:rPr>
          <w:sz w:val="22"/>
          <w:szCs w:val="22"/>
        </w:rPr>
        <w:t xml:space="preserve"> note 11, no future income and indeed no investment return from the UK Group of Hotels Plc is expected. In September 2015 the </w:t>
      </w:r>
      <w:r w:rsidR="00BE5679">
        <w:rPr>
          <w:sz w:val="22"/>
          <w:szCs w:val="22"/>
        </w:rPr>
        <w:t>Shareholders approved</w:t>
      </w:r>
      <w:r>
        <w:rPr>
          <w:sz w:val="22"/>
          <w:szCs w:val="22"/>
        </w:rPr>
        <w:t xml:space="preserve"> a new investment policy and since that date the board has been implementing that policy (s</w:t>
      </w:r>
      <w:r w:rsidR="00CA7DBD">
        <w:rPr>
          <w:sz w:val="22"/>
          <w:szCs w:val="22"/>
        </w:rPr>
        <w:t>ee note 14, for</w:t>
      </w:r>
      <w:r>
        <w:rPr>
          <w:sz w:val="22"/>
          <w:szCs w:val="22"/>
        </w:rPr>
        <w:t xml:space="preserve"> progress on that implementation).</w:t>
      </w:r>
    </w:p>
    <w:p w:rsidR="003818F4" w:rsidRDefault="003818F4" w:rsidP="004E59E5">
      <w:pPr>
        <w:rPr>
          <w:sz w:val="22"/>
          <w:szCs w:val="22"/>
        </w:rPr>
      </w:pPr>
    </w:p>
    <w:p w:rsidR="003818F4" w:rsidRDefault="003818F4" w:rsidP="004E59E5">
      <w:pPr>
        <w:rPr>
          <w:sz w:val="22"/>
          <w:szCs w:val="22"/>
        </w:rPr>
      </w:pPr>
      <w:r>
        <w:rPr>
          <w:sz w:val="22"/>
          <w:szCs w:val="22"/>
        </w:rPr>
        <w:t xml:space="preserve">Cash flow forecasts indicate that the Company will have sufficient resources to continue in the short to medium term, </w:t>
      </w:r>
      <w:r w:rsidR="00BE5679">
        <w:rPr>
          <w:sz w:val="22"/>
          <w:szCs w:val="22"/>
        </w:rPr>
        <w:t>with the</w:t>
      </w:r>
      <w:r>
        <w:rPr>
          <w:sz w:val="22"/>
          <w:szCs w:val="22"/>
        </w:rPr>
        <w:t xml:space="preserve"> new investment policy, but </w:t>
      </w:r>
      <w:r w:rsidR="00BE5679">
        <w:rPr>
          <w:sz w:val="22"/>
          <w:szCs w:val="22"/>
        </w:rPr>
        <w:t>an additional fund</w:t>
      </w:r>
      <w:r>
        <w:rPr>
          <w:sz w:val="22"/>
          <w:szCs w:val="22"/>
        </w:rPr>
        <w:t xml:space="preserve"> raising exercise would be necessary to further expand the investment into new properties. </w:t>
      </w:r>
    </w:p>
    <w:p w:rsidR="003818F4" w:rsidRDefault="003818F4" w:rsidP="004E59E5">
      <w:pPr>
        <w:rPr>
          <w:sz w:val="22"/>
          <w:szCs w:val="22"/>
        </w:rPr>
      </w:pPr>
    </w:p>
    <w:p w:rsidR="003818F4" w:rsidRDefault="003818F4" w:rsidP="004E59E5">
      <w:pPr>
        <w:rPr>
          <w:b/>
          <w:sz w:val="22"/>
          <w:szCs w:val="22"/>
          <w:highlight w:val="yellow"/>
        </w:rPr>
      </w:pPr>
      <w:r>
        <w:rPr>
          <w:sz w:val="22"/>
          <w:szCs w:val="22"/>
        </w:rPr>
        <w:t xml:space="preserve">The board would expect a positive outcome to the further fund raising and on that basis considers the Company to be a going concern and therefore continue to adopt the going concern basis of preparing the annual report and financial statements. </w:t>
      </w:r>
    </w:p>
    <w:p w:rsidR="004E59E5" w:rsidRDefault="004E59E5" w:rsidP="004E59E5">
      <w:pPr>
        <w:jc w:val="both"/>
        <w:rPr>
          <w:sz w:val="22"/>
          <w:szCs w:val="22"/>
        </w:rPr>
      </w:pPr>
    </w:p>
    <w:p w:rsidR="00850E30" w:rsidRDefault="00850E30" w:rsidP="004E59E5">
      <w:pPr>
        <w:jc w:val="both"/>
        <w:rPr>
          <w:b/>
          <w:sz w:val="22"/>
          <w:szCs w:val="22"/>
          <w:u w:val="single"/>
        </w:rPr>
      </w:pPr>
    </w:p>
    <w:p w:rsidR="004E59E5" w:rsidRPr="001B7417" w:rsidRDefault="004E59E5" w:rsidP="004E59E5">
      <w:pPr>
        <w:jc w:val="both"/>
        <w:rPr>
          <w:b/>
          <w:sz w:val="22"/>
          <w:szCs w:val="22"/>
          <w:u w:val="single"/>
        </w:rPr>
      </w:pPr>
      <w:r w:rsidRPr="001B7417">
        <w:rPr>
          <w:b/>
          <w:sz w:val="22"/>
          <w:szCs w:val="22"/>
          <w:u w:val="single"/>
        </w:rPr>
        <w:lastRenderedPageBreak/>
        <w:t>Financial Instruments</w:t>
      </w:r>
    </w:p>
    <w:p w:rsidR="004E59E5" w:rsidRDefault="004E59E5" w:rsidP="004E59E5">
      <w:pPr>
        <w:jc w:val="both"/>
        <w:rPr>
          <w:sz w:val="22"/>
          <w:szCs w:val="22"/>
        </w:rPr>
      </w:pPr>
    </w:p>
    <w:p w:rsidR="004E59E5" w:rsidRDefault="004E59E5" w:rsidP="004E59E5">
      <w:pPr>
        <w:jc w:val="both"/>
        <w:rPr>
          <w:sz w:val="22"/>
          <w:szCs w:val="22"/>
        </w:rPr>
      </w:pPr>
      <w:r>
        <w:rPr>
          <w:sz w:val="22"/>
          <w:szCs w:val="22"/>
        </w:rPr>
        <w:t>The use of financial instruments and policies are disclosed in note 1</w:t>
      </w:r>
      <w:r w:rsidR="008F2DD9">
        <w:rPr>
          <w:sz w:val="22"/>
          <w:szCs w:val="22"/>
        </w:rPr>
        <w:t>6</w:t>
      </w:r>
      <w:r>
        <w:rPr>
          <w:sz w:val="22"/>
          <w:szCs w:val="22"/>
        </w:rPr>
        <w:t xml:space="preserve"> of the financial statements.</w:t>
      </w:r>
    </w:p>
    <w:p w:rsidR="004E59E5" w:rsidRDefault="004E59E5" w:rsidP="004E59E5">
      <w:pPr>
        <w:jc w:val="both"/>
        <w:rPr>
          <w:b/>
          <w:sz w:val="22"/>
          <w:szCs w:val="22"/>
          <w:u w:val="single"/>
        </w:rPr>
      </w:pPr>
    </w:p>
    <w:p w:rsidR="004E59E5" w:rsidRDefault="004E59E5" w:rsidP="004E59E5">
      <w:pPr>
        <w:jc w:val="both"/>
        <w:rPr>
          <w:rFonts w:ascii="Times" w:hAnsi="Times" w:cs="Times"/>
          <w:b/>
          <w:bCs/>
          <w:sz w:val="22"/>
          <w:u w:val="single"/>
        </w:rPr>
      </w:pPr>
      <w:r w:rsidRPr="001B7417">
        <w:rPr>
          <w:b/>
          <w:sz w:val="22"/>
          <w:szCs w:val="22"/>
          <w:u w:val="single"/>
        </w:rPr>
        <w:t>Prospects</w:t>
      </w:r>
    </w:p>
    <w:p w:rsidR="00084317" w:rsidRDefault="004E59E5" w:rsidP="002761EB">
      <w:pPr>
        <w:jc w:val="both"/>
        <w:rPr>
          <w:bCs/>
          <w:sz w:val="22"/>
          <w:szCs w:val="22"/>
        </w:rPr>
      </w:pPr>
      <w:r w:rsidRPr="001B7417">
        <w:rPr>
          <w:rFonts w:ascii="Times" w:hAnsi="Times" w:cs="Times"/>
          <w:bCs/>
          <w:sz w:val="22"/>
        </w:rPr>
        <w:t xml:space="preserve"> </w:t>
      </w:r>
    </w:p>
    <w:p w:rsidR="001B7417" w:rsidRDefault="003818F4">
      <w:pPr>
        <w:pStyle w:val="BodyText"/>
        <w:rPr>
          <w:bCs/>
          <w:sz w:val="22"/>
          <w:szCs w:val="22"/>
        </w:rPr>
      </w:pPr>
      <w:r>
        <w:rPr>
          <w:bCs/>
          <w:sz w:val="22"/>
          <w:szCs w:val="22"/>
        </w:rPr>
        <w:t xml:space="preserve">The new investment policy is now being implemented. </w:t>
      </w:r>
    </w:p>
    <w:p w:rsidR="003818F4" w:rsidRDefault="003818F4">
      <w:pPr>
        <w:pStyle w:val="BodyText"/>
        <w:rPr>
          <w:bCs/>
          <w:sz w:val="22"/>
          <w:szCs w:val="22"/>
        </w:rPr>
      </w:pPr>
    </w:p>
    <w:p w:rsidR="003818F4" w:rsidRPr="003818F4" w:rsidRDefault="003818F4">
      <w:pPr>
        <w:pStyle w:val="BodyText"/>
        <w:rPr>
          <w:bCs/>
          <w:sz w:val="22"/>
          <w:szCs w:val="22"/>
        </w:rPr>
      </w:pPr>
      <w:r>
        <w:rPr>
          <w:bCs/>
          <w:sz w:val="22"/>
          <w:szCs w:val="22"/>
        </w:rPr>
        <w:t xml:space="preserve">Following the fund raising in 2016 (see note 14 ) the company is now actually investing in the specialised property market and hopes to achieve the results forecast in the Circular to shareholders on 15 January 2016. </w:t>
      </w:r>
    </w:p>
    <w:p w:rsidR="003818F4" w:rsidRDefault="003818F4">
      <w:pPr>
        <w:pStyle w:val="BodyText"/>
        <w:rPr>
          <w:b/>
          <w:bCs/>
          <w:sz w:val="22"/>
          <w:szCs w:val="22"/>
          <w:u w:val="single"/>
        </w:rPr>
      </w:pPr>
    </w:p>
    <w:p w:rsidR="00A84596" w:rsidRPr="00C13DBE" w:rsidRDefault="00925932">
      <w:pPr>
        <w:pStyle w:val="BodyText"/>
        <w:rPr>
          <w:b/>
          <w:bCs/>
          <w:sz w:val="22"/>
          <w:szCs w:val="22"/>
          <w:u w:val="single"/>
        </w:rPr>
      </w:pPr>
      <w:r w:rsidRPr="00925932">
        <w:rPr>
          <w:b/>
          <w:bCs/>
          <w:sz w:val="22"/>
          <w:szCs w:val="22"/>
          <w:u w:val="single"/>
        </w:rPr>
        <w:t>Auditor</w:t>
      </w:r>
    </w:p>
    <w:p w:rsidR="00116657" w:rsidRDefault="00116657" w:rsidP="00116657">
      <w:pPr>
        <w:pStyle w:val="BodyText"/>
        <w:rPr>
          <w:sz w:val="22"/>
          <w:szCs w:val="22"/>
        </w:rPr>
      </w:pPr>
    </w:p>
    <w:p w:rsidR="00116657" w:rsidRPr="00C13DBE" w:rsidRDefault="00116657" w:rsidP="00116657">
      <w:pPr>
        <w:pStyle w:val="BodyText"/>
        <w:rPr>
          <w:sz w:val="22"/>
          <w:szCs w:val="22"/>
        </w:rPr>
      </w:pPr>
      <w:r>
        <w:rPr>
          <w:sz w:val="22"/>
          <w:szCs w:val="22"/>
        </w:rPr>
        <w:t>The Company’s previous Auditors, Deloitte LLP</w:t>
      </w:r>
      <w:r w:rsidRPr="00925932">
        <w:rPr>
          <w:sz w:val="22"/>
          <w:szCs w:val="22"/>
        </w:rPr>
        <w:t xml:space="preserve">, </w:t>
      </w:r>
      <w:r>
        <w:rPr>
          <w:sz w:val="22"/>
          <w:szCs w:val="22"/>
        </w:rPr>
        <w:t xml:space="preserve">were not </w:t>
      </w:r>
      <w:r w:rsidR="00BE5679">
        <w:rPr>
          <w:sz w:val="22"/>
          <w:szCs w:val="22"/>
        </w:rPr>
        <w:t xml:space="preserve">reappointed. </w:t>
      </w:r>
    </w:p>
    <w:p w:rsidR="00A84596" w:rsidRPr="00C13DBE" w:rsidRDefault="00A84596">
      <w:pPr>
        <w:pStyle w:val="BodyText"/>
        <w:rPr>
          <w:sz w:val="22"/>
          <w:szCs w:val="22"/>
        </w:rPr>
      </w:pPr>
    </w:p>
    <w:p w:rsidR="00116657" w:rsidRDefault="00116657">
      <w:pPr>
        <w:pStyle w:val="BodyText"/>
        <w:rPr>
          <w:sz w:val="22"/>
          <w:szCs w:val="22"/>
        </w:rPr>
      </w:pPr>
      <w:r>
        <w:rPr>
          <w:sz w:val="22"/>
          <w:szCs w:val="22"/>
        </w:rPr>
        <w:t>The Company appointed Crowe Morgan</w:t>
      </w:r>
      <w:r w:rsidR="003818F4">
        <w:rPr>
          <w:sz w:val="22"/>
          <w:szCs w:val="22"/>
        </w:rPr>
        <w:t xml:space="preserve"> LLC</w:t>
      </w:r>
      <w:r>
        <w:rPr>
          <w:sz w:val="22"/>
          <w:szCs w:val="22"/>
        </w:rPr>
        <w:t xml:space="preserve"> on the </w:t>
      </w:r>
      <w:r w:rsidR="002864EF">
        <w:rPr>
          <w:sz w:val="22"/>
          <w:szCs w:val="22"/>
        </w:rPr>
        <w:t>16 February 2016</w:t>
      </w:r>
      <w:r w:rsidR="00A562A6">
        <w:rPr>
          <w:sz w:val="22"/>
          <w:szCs w:val="22"/>
        </w:rPr>
        <w:t xml:space="preserve"> </w:t>
      </w:r>
      <w:r>
        <w:rPr>
          <w:sz w:val="22"/>
          <w:szCs w:val="22"/>
        </w:rPr>
        <w:t>to conduct the audit of the financial statements for the year ended 31 December 2015.</w:t>
      </w:r>
    </w:p>
    <w:p w:rsidR="00E20B30" w:rsidRDefault="00E20B30">
      <w:pPr>
        <w:pStyle w:val="BodyText"/>
        <w:rPr>
          <w:sz w:val="22"/>
          <w:szCs w:val="22"/>
        </w:rPr>
      </w:pPr>
    </w:p>
    <w:p w:rsidR="004E59E5" w:rsidRDefault="004E59E5" w:rsidP="00850E30">
      <w:pPr>
        <w:rPr>
          <w:b/>
          <w:bCs/>
          <w:sz w:val="22"/>
          <w:szCs w:val="22"/>
        </w:rPr>
      </w:pPr>
    </w:p>
    <w:p w:rsidR="00850E30" w:rsidRDefault="00850E30" w:rsidP="00850E30">
      <w:pPr>
        <w:rPr>
          <w:b/>
          <w:bCs/>
          <w:sz w:val="22"/>
          <w:szCs w:val="22"/>
        </w:rPr>
      </w:pPr>
    </w:p>
    <w:p w:rsidR="00850E30" w:rsidRDefault="00850E30" w:rsidP="00850E30">
      <w:pPr>
        <w:rPr>
          <w:b/>
          <w:bCs/>
          <w:sz w:val="22"/>
          <w:szCs w:val="22"/>
        </w:rPr>
      </w:pPr>
    </w:p>
    <w:p w:rsidR="00C65486" w:rsidRPr="001E4C07" w:rsidRDefault="00C65486" w:rsidP="001E4C07"/>
    <w:p w:rsidR="00C65486" w:rsidRDefault="00C65486" w:rsidP="00C65486"/>
    <w:p w:rsidR="00C65486" w:rsidRDefault="00C65486" w:rsidP="00C65486">
      <w:pPr>
        <w:pStyle w:val="BodyText"/>
        <w:rPr>
          <w:b/>
          <w:bCs/>
          <w:sz w:val="22"/>
          <w:szCs w:val="22"/>
        </w:rPr>
      </w:pPr>
      <w:r w:rsidRPr="00503B91">
        <w:rPr>
          <w:b/>
          <w:sz w:val="22"/>
          <w:szCs w:val="22"/>
        </w:rPr>
        <w:t>D.W. Short</w:t>
      </w:r>
      <w:r>
        <w:rPr>
          <w:b/>
          <w:sz w:val="22"/>
          <w:szCs w:val="22"/>
        </w:rPr>
        <w:tab/>
      </w:r>
      <w:r>
        <w:rPr>
          <w:b/>
          <w:sz w:val="22"/>
          <w:szCs w:val="22"/>
        </w:rPr>
        <w:tab/>
      </w:r>
      <w:r>
        <w:rPr>
          <w:b/>
          <w:sz w:val="22"/>
          <w:szCs w:val="22"/>
        </w:rPr>
        <w:tab/>
      </w:r>
      <w:r>
        <w:rPr>
          <w:b/>
          <w:sz w:val="22"/>
          <w:szCs w:val="22"/>
        </w:rPr>
        <w:tab/>
      </w:r>
      <w:r>
        <w:rPr>
          <w:b/>
          <w:sz w:val="22"/>
          <w:szCs w:val="22"/>
        </w:rPr>
        <w:tab/>
      </w:r>
      <w:r>
        <w:rPr>
          <w:b/>
          <w:bCs/>
          <w:sz w:val="22"/>
          <w:szCs w:val="22"/>
        </w:rPr>
        <w:t>D. P. Craine</w:t>
      </w:r>
      <w:r w:rsidRPr="00925932">
        <w:rPr>
          <w:sz w:val="22"/>
          <w:szCs w:val="22"/>
        </w:rPr>
        <w:tab/>
      </w:r>
    </w:p>
    <w:p w:rsidR="00C65486" w:rsidRDefault="00C65486" w:rsidP="00C65486">
      <w:pPr>
        <w:pStyle w:val="BodyText"/>
        <w:rPr>
          <w:b/>
          <w:bCs/>
          <w:sz w:val="22"/>
          <w:szCs w:val="22"/>
        </w:rPr>
      </w:pPr>
      <w:r>
        <w:rPr>
          <w:b/>
          <w:bCs/>
          <w:sz w:val="22"/>
          <w:szCs w:val="22"/>
        </w:rPr>
        <w:t>Director</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Director and </w:t>
      </w:r>
      <w:r w:rsidRPr="00925932">
        <w:rPr>
          <w:b/>
          <w:bCs/>
          <w:sz w:val="22"/>
          <w:szCs w:val="22"/>
        </w:rPr>
        <w:t>Company Secretary</w:t>
      </w:r>
    </w:p>
    <w:p w:rsidR="00C65486" w:rsidRPr="00273E23" w:rsidRDefault="00F51830" w:rsidP="00C65486">
      <w:pPr>
        <w:pStyle w:val="BodyText"/>
        <w:jc w:val="left"/>
        <w:rPr>
          <w:color w:val="FF0000"/>
          <w:sz w:val="22"/>
          <w:szCs w:val="22"/>
        </w:rPr>
      </w:pPr>
      <w:r>
        <w:rPr>
          <w:sz w:val="22"/>
          <w:szCs w:val="22"/>
        </w:rPr>
        <w:t>4</w:t>
      </w:r>
      <w:r w:rsidR="00C65486" w:rsidRPr="001819DC">
        <w:rPr>
          <w:sz w:val="22"/>
          <w:szCs w:val="22"/>
        </w:rPr>
        <w:t xml:space="preserve"> April 2016</w:t>
      </w:r>
      <w:r w:rsidR="00C65486" w:rsidRPr="001819DC">
        <w:rPr>
          <w:sz w:val="22"/>
          <w:szCs w:val="22"/>
        </w:rPr>
        <w:tab/>
      </w:r>
      <w:r w:rsidR="00C65486">
        <w:rPr>
          <w:color w:val="FF0000"/>
          <w:sz w:val="22"/>
          <w:szCs w:val="22"/>
        </w:rPr>
        <w:tab/>
      </w:r>
      <w:r w:rsidR="00C65486">
        <w:rPr>
          <w:color w:val="FF0000"/>
          <w:sz w:val="22"/>
          <w:szCs w:val="22"/>
        </w:rPr>
        <w:tab/>
      </w:r>
      <w:r w:rsidR="00C65486">
        <w:rPr>
          <w:color w:val="FF0000"/>
          <w:sz w:val="22"/>
          <w:szCs w:val="22"/>
        </w:rPr>
        <w:tab/>
      </w:r>
    </w:p>
    <w:p w:rsidR="00C65486" w:rsidRDefault="00C65486" w:rsidP="00C65486">
      <w:pPr>
        <w:pStyle w:val="BodyText"/>
        <w:jc w:val="center"/>
        <w:rPr>
          <w:sz w:val="22"/>
          <w:szCs w:val="22"/>
        </w:rPr>
      </w:pPr>
    </w:p>
    <w:p w:rsidR="00C65486" w:rsidRDefault="00C65486" w:rsidP="00C65486">
      <w:pPr>
        <w:pStyle w:val="BodyText"/>
        <w:jc w:val="center"/>
        <w:rPr>
          <w:sz w:val="22"/>
          <w:szCs w:val="22"/>
        </w:rPr>
      </w:pPr>
    </w:p>
    <w:p w:rsidR="004E59E5" w:rsidRDefault="00C65486" w:rsidP="001E4C07">
      <w:pPr>
        <w:pStyle w:val="BodyText"/>
        <w:rPr>
          <w:b/>
          <w:bCs/>
        </w:rPr>
      </w:pPr>
      <w:r w:rsidRPr="00925932">
        <w:rPr>
          <w:sz w:val="22"/>
          <w:szCs w:val="22"/>
        </w:rPr>
        <w:t>Registered Office</w:t>
      </w:r>
      <w:r>
        <w:rPr>
          <w:sz w:val="22"/>
          <w:szCs w:val="22"/>
        </w:rPr>
        <w:t>: Burleigh Manor, Peel Road, Douglas, Isle of Man, IM1 5EP</w:t>
      </w:r>
    </w:p>
    <w:p w:rsidR="00A84596" w:rsidRPr="00C70EFF" w:rsidRDefault="00CC2DC7" w:rsidP="00AE2DDE">
      <w:pPr>
        <w:pStyle w:val="BodyText"/>
        <w:pageBreakBefore/>
        <w:jc w:val="center"/>
        <w:rPr>
          <w:b/>
          <w:bCs/>
          <w:sz w:val="22"/>
          <w:szCs w:val="22"/>
        </w:rPr>
      </w:pPr>
      <w:r>
        <w:rPr>
          <w:b/>
          <w:bCs/>
          <w:sz w:val="22"/>
          <w:szCs w:val="22"/>
        </w:rPr>
        <w:lastRenderedPageBreak/>
        <w:t>Co</w:t>
      </w:r>
      <w:r w:rsidR="00A84596">
        <w:rPr>
          <w:b/>
          <w:bCs/>
          <w:sz w:val="22"/>
          <w:szCs w:val="22"/>
        </w:rPr>
        <w:t>rporate Governance Statement</w:t>
      </w:r>
    </w:p>
    <w:p w:rsidR="00A84596" w:rsidRPr="00C70EFF" w:rsidRDefault="00A84596">
      <w:pPr>
        <w:pStyle w:val="BodyText"/>
        <w:rPr>
          <w:sz w:val="22"/>
          <w:szCs w:val="22"/>
        </w:rPr>
      </w:pPr>
    </w:p>
    <w:p w:rsidR="00A84596" w:rsidRPr="00E5537D" w:rsidRDefault="00925932">
      <w:pPr>
        <w:pStyle w:val="BodyText"/>
        <w:rPr>
          <w:sz w:val="22"/>
          <w:szCs w:val="22"/>
        </w:rPr>
      </w:pPr>
      <w:r w:rsidRPr="00925932">
        <w:rPr>
          <w:sz w:val="22"/>
          <w:szCs w:val="22"/>
        </w:rPr>
        <w:t xml:space="preserve">The Board of Directors are aware of the principles of corporate governance contained in the </w:t>
      </w:r>
      <w:r w:rsidR="009D0D5F">
        <w:rPr>
          <w:sz w:val="22"/>
          <w:szCs w:val="22"/>
        </w:rPr>
        <w:t xml:space="preserve">UK </w:t>
      </w:r>
      <w:r w:rsidRPr="00925932">
        <w:rPr>
          <w:sz w:val="22"/>
          <w:szCs w:val="22"/>
        </w:rPr>
        <w:t>Corporate Governance</w:t>
      </w:r>
      <w:r w:rsidR="009D0D5F">
        <w:rPr>
          <w:sz w:val="22"/>
          <w:szCs w:val="22"/>
        </w:rPr>
        <w:t xml:space="preserve"> Code</w:t>
      </w:r>
      <w:r w:rsidRPr="00925932">
        <w:rPr>
          <w:sz w:val="22"/>
          <w:szCs w:val="22"/>
        </w:rPr>
        <w:t>.</w:t>
      </w:r>
    </w:p>
    <w:p w:rsidR="00A84596" w:rsidRPr="00E5537D" w:rsidRDefault="00A84596">
      <w:pPr>
        <w:pStyle w:val="BodyText"/>
        <w:rPr>
          <w:sz w:val="22"/>
          <w:szCs w:val="22"/>
        </w:rPr>
      </w:pPr>
    </w:p>
    <w:p w:rsidR="00A84596" w:rsidRPr="00E5537D" w:rsidRDefault="00925932">
      <w:pPr>
        <w:pStyle w:val="BodyText"/>
        <w:rPr>
          <w:sz w:val="22"/>
          <w:szCs w:val="22"/>
        </w:rPr>
      </w:pPr>
      <w:r w:rsidRPr="00925932">
        <w:rPr>
          <w:sz w:val="22"/>
          <w:szCs w:val="22"/>
        </w:rPr>
        <w:t xml:space="preserve">Although the Company’s shares have been admitted on to the Alternative Investment Market and the Company is not required to comply with the </w:t>
      </w:r>
      <w:r w:rsidR="009D0D5F">
        <w:rPr>
          <w:sz w:val="22"/>
          <w:szCs w:val="22"/>
        </w:rPr>
        <w:t>UK Corporate Governance Code</w:t>
      </w:r>
      <w:r w:rsidRPr="00925932">
        <w:rPr>
          <w:sz w:val="22"/>
          <w:szCs w:val="22"/>
        </w:rPr>
        <w:t xml:space="preserve">, the Board monitors the Company’s established procedures </w:t>
      </w:r>
      <w:r w:rsidR="009D0D5F">
        <w:rPr>
          <w:sz w:val="22"/>
          <w:szCs w:val="22"/>
        </w:rPr>
        <w:t>or provide</w:t>
      </w:r>
      <w:r w:rsidR="00172B65">
        <w:rPr>
          <w:sz w:val="22"/>
          <w:szCs w:val="22"/>
        </w:rPr>
        <w:t>s</w:t>
      </w:r>
      <w:r w:rsidR="009D0D5F">
        <w:rPr>
          <w:sz w:val="22"/>
          <w:szCs w:val="22"/>
        </w:rPr>
        <w:t xml:space="preserve"> corporate governance disclosures </w:t>
      </w:r>
      <w:r w:rsidRPr="00925932">
        <w:rPr>
          <w:sz w:val="22"/>
          <w:szCs w:val="22"/>
        </w:rPr>
        <w:t xml:space="preserve">to the extent that it is appropriate for the size and stage of development of the Company.  </w:t>
      </w:r>
      <w:r w:rsidR="009D0D5F">
        <w:rPr>
          <w:sz w:val="22"/>
          <w:szCs w:val="22"/>
        </w:rPr>
        <w:t>T</w:t>
      </w:r>
      <w:r w:rsidRPr="00925932">
        <w:rPr>
          <w:sz w:val="22"/>
          <w:szCs w:val="22"/>
        </w:rPr>
        <w:t>he directors have chosen to give selected disclosures that they believe are necessary/valuable to readers.</w:t>
      </w:r>
    </w:p>
    <w:p w:rsidR="00A84596" w:rsidRPr="00E5537D" w:rsidRDefault="00A84596">
      <w:pPr>
        <w:pStyle w:val="BodyText"/>
        <w:rPr>
          <w:sz w:val="22"/>
          <w:szCs w:val="22"/>
        </w:rPr>
      </w:pPr>
    </w:p>
    <w:p w:rsidR="00A84596" w:rsidRDefault="00925932">
      <w:pPr>
        <w:pStyle w:val="BodyText"/>
        <w:rPr>
          <w:sz w:val="22"/>
          <w:szCs w:val="22"/>
        </w:rPr>
      </w:pPr>
      <w:r w:rsidRPr="00925932">
        <w:rPr>
          <w:sz w:val="22"/>
          <w:szCs w:val="22"/>
        </w:rPr>
        <w:t xml:space="preserve">The Board </w:t>
      </w:r>
      <w:r w:rsidR="00AD5FBF">
        <w:rPr>
          <w:sz w:val="22"/>
          <w:szCs w:val="22"/>
        </w:rPr>
        <w:t xml:space="preserve">now </w:t>
      </w:r>
      <w:r w:rsidRPr="00925932">
        <w:rPr>
          <w:sz w:val="22"/>
          <w:szCs w:val="22"/>
        </w:rPr>
        <w:t>comprises t</w:t>
      </w:r>
      <w:r w:rsidR="00AD5FBF">
        <w:rPr>
          <w:sz w:val="22"/>
          <w:szCs w:val="22"/>
        </w:rPr>
        <w:t>wo</w:t>
      </w:r>
      <w:r w:rsidRPr="00925932">
        <w:rPr>
          <w:sz w:val="22"/>
          <w:szCs w:val="22"/>
        </w:rPr>
        <w:t xml:space="preserve"> non-executive Directors and is collectively responsible for all matters of good governance, and audit and remuneration committees will only be established by the Board if the Company’s activities expand to the extent where the collective responsibility of the Board is more appropriately served by the establishment of such committees.</w:t>
      </w:r>
    </w:p>
    <w:p w:rsidR="00340624" w:rsidRDefault="00340624">
      <w:pPr>
        <w:pStyle w:val="BodyText"/>
        <w:rPr>
          <w:sz w:val="22"/>
          <w:szCs w:val="22"/>
        </w:rPr>
      </w:pPr>
    </w:p>
    <w:p w:rsidR="00340624" w:rsidRPr="00E82E52" w:rsidRDefault="00340624" w:rsidP="00340624">
      <w:pPr>
        <w:jc w:val="both"/>
        <w:rPr>
          <w:sz w:val="22"/>
        </w:rPr>
      </w:pPr>
      <w:r>
        <w:rPr>
          <w:sz w:val="22"/>
        </w:rPr>
        <w:t>It is the Board’s intention</w:t>
      </w:r>
      <w:r w:rsidRPr="00CD23F9">
        <w:rPr>
          <w:sz w:val="22"/>
        </w:rPr>
        <w:t xml:space="preserve"> to contain costs and maximise income.  In keeping with that policy it is not the Board’s intention to add to costs by inviting any additional </w:t>
      </w:r>
      <w:r>
        <w:rPr>
          <w:sz w:val="22"/>
        </w:rPr>
        <w:t>d</w:t>
      </w:r>
      <w:r w:rsidRPr="00CD23F9">
        <w:rPr>
          <w:sz w:val="22"/>
        </w:rPr>
        <w:t xml:space="preserve">irectors </w:t>
      </w:r>
      <w:r>
        <w:rPr>
          <w:sz w:val="22"/>
        </w:rPr>
        <w:t xml:space="preserve">to join the Board </w:t>
      </w:r>
      <w:r w:rsidRPr="00CD23F9">
        <w:rPr>
          <w:sz w:val="22"/>
        </w:rPr>
        <w:t>at this time.</w:t>
      </w:r>
    </w:p>
    <w:p w:rsidR="00340624" w:rsidRPr="00E82E52" w:rsidRDefault="00340624" w:rsidP="00340624">
      <w:pPr>
        <w:jc w:val="both"/>
        <w:rPr>
          <w:sz w:val="22"/>
        </w:rPr>
      </w:pPr>
    </w:p>
    <w:p w:rsidR="00340624" w:rsidRPr="00E82E52" w:rsidRDefault="00340624" w:rsidP="00340624">
      <w:pPr>
        <w:jc w:val="both"/>
        <w:rPr>
          <w:b/>
          <w:sz w:val="22"/>
          <w:u w:val="single"/>
        </w:rPr>
      </w:pPr>
      <w:r w:rsidRPr="00CD23F9">
        <w:rPr>
          <w:sz w:val="22"/>
          <w:szCs w:val="22"/>
        </w:rPr>
        <w:t>The Board considers that it has the necessary expertise and experience to manage the Company in its present form, but will keep the situation under review.</w:t>
      </w:r>
    </w:p>
    <w:p w:rsidR="00340624" w:rsidRPr="00E5537D" w:rsidRDefault="00340624">
      <w:pPr>
        <w:pStyle w:val="BodyText"/>
        <w:rPr>
          <w:sz w:val="22"/>
          <w:szCs w:val="22"/>
        </w:rPr>
      </w:pPr>
    </w:p>
    <w:p w:rsidR="00A84596" w:rsidRPr="00E5537D" w:rsidRDefault="00925932">
      <w:pPr>
        <w:pStyle w:val="BodyText"/>
        <w:rPr>
          <w:b/>
          <w:bCs/>
          <w:sz w:val="22"/>
          <w:szCs w:val="22"/>
          <w:u w:val="single"/>
        </w:rPr>
      </w:pPr>
      <w:r w:rsidRPr="00925932">
        <w:rPr>
          <w:b/>
          <w:bCs/>
          <w:sz w:val="22"/>
          <w:szCs w:val="22"/>
          <w:u w:val="single"/>
        </w:rPr>
        <w:t>Internal Control</w:t>
      </w:r>
    </w:p>
    <w:p w:rsidR="00A84596" w:rsidRPr="00E5537D" w:rsidRDefault="00A84596">
      <w:pPr>
        <w:pStyle w:val="BodyText"/>
        <w:rPr>
          <w:sz w:val="22"/>
          <w:szCs w:val="22"/>
        </w:rPr>
      </w:pPr>
    </w:p>
    <w:p w:rsidR="00A84596" w:rsidRPr="00E5537D" w:rsidRDefault="00925932">
      <w:pPr>
        <w:pStyle w:val="BodyText"/>
        <w:rPr>
          <w:sz w:val="22"/>
          <w:szCs w:val="22"/>
        </w:rPr>
      </w:pPr>
      <w:r w:rsidRPr="00925932">
        <w:rPr>
          <w:sz w:val="22"/>
          <w:szCs w:val="22"/>
        </w:rPr>
        <w:t xml:space="preserve">Accounting, administration and company secretarial services are provided to the Company by Peregrine Corporate Services Limited (“PCS”).  </w:t>
      </w:r>
      <w:smartTag w:uri="urn:schemas-microsoft-com:office:smarttags" w:element="stockticker">
        <w:r w:rsidRPr="00925932">
          <w:rPr>
            <w:sz w:val="22"/>
            <w:szCs w:val="22"/>
          </w:rPr>
          <w:t>PCS</w:t>
        </w:r>
      </w:smartTag>
      <w:r w:rsidRPr="00925932">
        <w:rPr>
          <w:sz w:val="22"/>
          <w:szCs w:val="22"/>
        </w:rPr>
        <w:t xml:space="preserve"> are a licensed Fiduciary Service Provider regulated by the Isle of Man Financial </w:t>
      </w:r>
      <w:r w:rsidR="00116657">
        <w:rPr>
          <w:sz w:val="22"/>
          <w:szCs w:val="22"/>
        </w:rPr>
        <w:t>Services Authority</w:t>
      </w:r>
      <w:r w:rsidR="00340624">
        <w:rPr>
          <w:sz w:val="22"/>
          <w:szCs w:val="22"/>
        </w:rPr>
        <w:t>.  David Craine wa</w:t>
      </w:r>
      <w:r w:rsidRPr="00925932">
        <w:rPr>
          <w:sz w:val="22"/>
          <w:szCs w:val="22"/>
        </w:rPr>
        <w:t xml:space="preserve">s a director of PCS, </w:t>
      </w:r>
      <w:r w:rsidR="00340624">
        <w:rPr>
          <w:sz w:val="22"/>
          <w:szCs w:val="22"/>
        </w:rPr>
        <w:t xml:space="preserve">but resigned that position on 1 May 2015, </w:t>
      </w:r>
      <w:r w:rsidRPr="00925932">
        <w:rPr>
          <w:sz w:val="22"/>
          <w:szCs w:val="22"/>
        </w:rPr>
        <w:t xml:space="preserve">see related </w:t>
      </w:r>
      <w:r w:rsidR="00503B91">
        <w:rPr>
          <w:sz w:val="22"/>
          <w:szCs w:val="22"/>
        </w:rPr>
        <w:t xml:space="preserve">party </w:t>
      </w:r>
      <w:r w:rsidR="00503B91" w:rsidRPr="00503B91">
        <w:rPr>
          <w:sz w:val="22"/>
          <w:szCs w:val="22"/>
        </w:rPr>
        <w:t>note 1</w:t>
      </w:r>
      <w:r w:rsidR="008F2DD9">
        <w:rPr>
          <w:sz w:val="22"/>
          <w:szCs w:val="22"/>
        </w:rPr>
        <w:t>5</w:t>
      </w:r>
      <w:r w:rsidR="00503B91" w:rsidRPr="00503B91">
        <w:rPr>
          <w:sz w:val="22"/>
          <w:szCs w:val="22"/>
        </w:rPr>
        <w:t>.</w:t>
      </w:r>
    </w:p>
    <w:p w:rsidR="00A84596" w:rsidRPr="00E5537D" w:rsidRDefault="00A84596">
      <w:pPr>
        <w:pStyle w:val="BodyText"/>
        <w:rPr>
          <w:sz w:val="22"/>
          <w:szCs w:val="22"/>
        </w:rPr>
      </w:pPr>
    </w:p>
    <w:p w:rsidR="00A84596" w:rsidRPr="00E5537D" w:rsidRDefault="00925932">
      <w:pPr>
        <w:pStyle w:val="BodyText"/>
        <w:rPr>
          <w:b/>
          <w:bCs/>
          <w:sz w:val="22"/>
          <w:szCs w:val="22"/>
          <w:u w:val="single"/>
        </w:rPr>
      </w:pPr>
      <w:r w:rsidRPr="00925932">
        <w:rPr>
          <w:b/>
          <w:bCs/>
          <w:sz w:val="22"/>
          <w:szCs w:val="22"/>
          <w:u w:val="single"/>
        </w:rPr>
        <w:t>Relations with Shareholders</w:t>
      </w:r>
    </w:p>
    <w:p w:rsidR="00A84596" w:rsidRPr="00E5537D" w:rsidRDefault="00A84596">
      <w:pPr>
        <w:pStyle w:val="BodyText"/>
        <w:rPr>
          <w:sz w:val="22"/>
          <w:szCs w:val="22"/>
        </w:rPr>
      </w:pPr>
    </w:p>
    <w:p w:rsidR="00A84596" w:rsidRDefault="00925932">
      <w:pPr>
        <w:pStyle w:val="BodyText"/>
        <w:rPr>
          <w:sz w:val="22"/>
          <w:szCs w:val="22"/>
        </w:rPr>
      </w:pPr>
      <w:r w:rsidRPr="00925932">
        <w:rPr>
          <w:sz w:val="22"/>
          <w:szCs w:val="22"/>
        </w:rPr>
        <w:t>The Board as a whole has responsibility for ensuring that a satisfactory dialogue with shareholders takes place</w:t>
      </w:r>
      <w:r w:rsidR="007B73C0">
        <w:rPr>
          <w:sz w:val="22"/>
          <w:szCs w:val="22"/>
        </w:rPr>
        <w:t>, assisted by our broker who</w:t>
      </w:r>
      <w:r w:rsidRPr="00925932">
        <w:rPr>
          <w:sz w:val="22"/>
          <w:szCs w:val="22"/>
        </w:rPr>
        <w:t xml:space="preserve"> undertake</w:t>
      </w:r>
      <w:r w:rsidR="007B73C0">
        <w:rPr>
          <w:sz w:val="22"/>
          <w:szCs w:val="22"/>
        </w:rPr>
        <w:t>s</w:t>
      </w:r>
      <w:r w:rsidRPr="00925932">
        <w:rPr>
          <w:sz w:val="22"/>
          <w:szCs w:val="22"/>
        </w:rPr>
        <w:t xml:space="preserve"> this function and report</w:t>
      </w:r>
      <w:r w:rsidR="007B73C0">
        <w:rPr>
          <w:sz w:val="22"/>
          <w:szCs w:val="22"/>
        </w:rPr>
        <w:t>s</w:t>
      </w:r>
      <w:r w:rsidRPr="00925932">
        <w:rPr>
          <w:sz w:val="22"/>
          <w:szCs w:val="22"/>
        </w:rPr>
        <w:t xml:space="preserve"> back to the Board.</w:t>
      </w:r>
    </w:p>
    <w:p w:rsidR="00DC71ED" w:rsidRDefault="00DC71ED">
      <w:pPr>
        <w:pStyle w:val="BodyText"/>
        <w:rPr>
          <w:sz w:val="22"/>
          <w:szCs w:val="22"/>
        </w:rPr>
      </w:pPr>
    </w:p>
    <w:p w:rsidR="00DC71ED" w:rsidRDefault="00DC71ED">
      <w:pPr>
        <w:pStyle w:val="BodyText"/>
        <w:rPr>
          <w:sz w:val="22"/>
          <w:szCs w:val="22"/>
        </w:rPr>
      </w:pPr>
    </w:p>
    <w:p w:rsidR="00DC71ED" w:rsidRDefault="00DC71ED">
      <w:pPr>
        <w:pStyle w:val="BodyText"/>
        <w:rPr>
          <w:sz w:val="22"/>
          <w:szCs w:val="22"/>
        </w:rPr>
      </w:pPr>
    </w:p>
    <w:p w:rsidR="00DC71ED" w:rsidRDefault="00DC71ED">
      <w:pPr>
        <w:pStyle w:val="BodyText"/>
        <w:rPr>
          <w:sz w:val="22"/>
          <w:szCs w:val="22"/>
        </w:rPr>
      </w:pPr>
    </w:p>
    <w:p w:rsidR="00DC71ED" w:rsidRDefault="00DC71ED">
      <w:pPr>
        <w:pStyle w:val="BodyText"/>
        <w:rPr>
          <w:sz w:val="22"/>
          <w:szCs w:val="22"/>
        </w:rPr>
      </w:pPr>
    </w:p>
    <w:p w:rsidR="00DC71ED" w:rsidRDefault="00DC71ED">
      <w:pPr>
        <w:pStyle w:val="BodyText"/>
        <w:rPr>
          <w:sz w:val="22"/>
          <w:szCs w:val="22"/>
        </w:rPr>
      </w:pPr>
    </w:p>
    <w:p w:rsidR="00DC71ED" w:rsidRDefault="00DC71ED">
      <w:pPr>
        <w:pStyle w:val="BodyText"/>
        <w:rPr>
          <w:sz w:val="22"/>
          <w:szCs w:val="22"/>
        </w:rPr>
      </w:pPr>
    </w:p>
    <w:p w:rsidR="00DC71ED" w:rsidRDefault="00DC71ED">
      <w:pPr>
        <w:pStyle w:val="BodyText"/>
        <w:rPr>
          <w:sz w:val="22"/>
          <w:szCs w:val="22"/>
        </w:rPr>
      </w:pPr>
    </w:p>
    <w:p w:rsidR="00DC71ED" w:rsidRDefault="00DC71ED">
      <w:pPr>
        <w:pStyle w:val="BodyText"/>
        <w:rPr>
          <w:sz w:val="22"/>
          <w:szCs w:val="22"/>
        </w:rPr>
      </w:pPr>
    </w:p>
    <w:p w:rsidR="00DC71ED" w:rsidRDefault="00DC71ED">
      <w:pPr>
        <w:pStyle w:val="BodyText"/>
        <w:rPr>
          <w:sz w:val="22"/>
          <w:szCs w:val="22"/>
        </w:rPr>
      </w:pPr>
    </w:p>
    <w:p w:rsidR="00DC71ED" w:rsidRDefault="00DC71ED">
      <w:pPr>
        <w:pStyle w:val="BodyText"/>
        <w:rPr>
          <w:sz w:val="22"/>
          <w:szCs w:val="22"/>
        </w:rPr>
      </w:pPr>
    </w:p>
    <w:p w:rsidR="00DC71ED" w:rsidRDefault="00DC71ED">
      <w:pPr>
        <w:pStyle w:val="BodyText"/>
        <w:rPr>
          <w:sz w:val="22"/>
          <w:szCs w:val="22"/>
        </w:rPr>
      </w:pPr>
    </w:p>
    <w:p w:rsidR="00DC71ED" w:rsidRDefault="00DC71ED">
      <w:pPr>
        <w:pStyle w:val="BodyText"/>
        <w:rPr>
          <w:sz w:val="22"/>
          <w:szCs w:val="22"/>
        </w:rPr>
      </w:pPr>
    </w:p>
    <w:p w:rsidR="00DC71ED" w:rsidRDefault="00DC71ED">
      <w:pPr>
        <w:pStyle w:val="BodyText"/>
        <w:rPr>
          <w:sz w:val="22"/>
          <w:szCs w:val="22"/>
        </w:rPr>
      </w:pPr>
    </w:p>
    <w:p w:rsidR="00DC71ED" w:rsidRDefault="00DC71ED">
      <w:pPr>
        <w:pStyle w:val="BodyText"/>
        <w:rPr>
          <w:sz w:val="22"/>
          <w:szCs w:val="22"/>
        </w:rPr>
      </w:pPr>
    </w:p>
    <w:p w:rsidR="003818F4" w:rsidRDefault="003818F4">
      <w:pPr>
        <w:pStyle w:val="BodyText"/>
        <w:rPr>
          <w:sz w:val="22"/>
          <w:szCs w:val="22"/>
        </w:rPr>
      </w:pPr>
    </w:p>
    <w:p w:rsidR="003818F4" w:rsidRDefault="003818F4">
      <w:pPr>
        <w:pStyle w:val="BodyText"/>
        <w:rPr>
          <w:sz w:val="22"/>
          <w:szCs w:val="22"/>
        </w:rPr>
      </w:pPr>
    </w:p>
    <w:p w:rsidR="00DC71ED" w:rsidRPr="00E5537D" w:rsidRDefault="00DC71ED">
      <w:pPr>
        <w:pStyle w:val="BodyText"/>
        <w:rPr>
          <w:sz w:val="22"/>
          <w:szCs w:val="22"/>
        </w:rPr>
      </w:pPr>
    </w:p>
    <w:p w:rsidR="00A84596" w:rsidRPr="00CA1EBD" w:rsidRDefault="00A84596">
      <w:pPr>
        <w:pStyle w:val="BodyText"/>
        <w:rPr>
          <w:sz w:val="22"/>
          <w:szCs w:val="22"/>
          <w:highlight w:val="yellow"/>
        </w:rPr>
      </w:pPr>
    </w:p>
    <w:p w:rsidR="00A84596" w:rsidRPr="00E5537D" w:rsidRDefault="00925932">
      <w:pPr>
        <w:pStyle w:val="BodyText"/>
        <w:rPr>
          <w:b/>
          <w:bCs/>
          <w:sz w:val="22"/>
          <w:szCs w:val="22"/>
          <w:u w:val="single"/>
        </w:rPr>
      </w:pPr>
      <w:r w:rsidRPr="00925932">
        <w:rPr>
          <w:b/>
          <w:bCs/>
          <w:sz w:val="22"/>
          <w:szCs w:val="22"/>
          <w:u w:val="single"/>
        </w:rPr>
        <w:t>Directors’ Remuneration</w:t>
      </w:r>
    </w:p>
    <w:p w:rsidR="00A84596" w:rsidRPr="00E5537D" w:rsidRDefault="00A84596">
      <w:pPr>
        <w:pStyle w:val="BodyText"/>
        <w:rPr>
          <w:sz w:val="22"/>
          <w:szCs w:val="22"/>
        </w:rPr>
      </w:pPr>
    </w:p>
    <w:p w:rsidR="00A84596" w:rsidRPr="00E5537D" w:rsidRDefault="00925932">
      <w:pPr>
        <w:pStyle w:val="BodyText"/>
        <w:rPr>
          <w:sz w:val="22"/>
          <w:szCs w:val="22"/>
        </w:rPr>
      </w:pPr>
      <w:r w:rsidRPr="00925932">
        <w:rPr>
          <w:sz w:val="22"/>
          <w:szCs w:val="22"/>
        </w:rPr>
        <w:t xml:space="preserve">All Board members are non-executive Directors. Fees paid in the year are disclosed below. </w:t>
      </w:r>
    </w:p>
    <w:p w:rsidR="00A84596" w:rsidRPr="00E5537D" w:rsidRDefault="00A84596">
      <w:pPr>
        <w:pStyle w:val="BodyText"/>
        <w:rPr>
          <w:sz w:val="22"/>
          <w:szCs w:val="22"/>
        </w:rPr>
      </w:pPr>
    </w:p>
    <w:tbl>
      <w:tblPr>
        <w:tblW w:w="0" w:type="auto"/>
        <w:tblInd w:w="708" w:type="dxa"/>
        <w:tblLayout w:type="fixed"/>
        <w:tblLook w:val="0000" w:firstRow="0" w:lastRow="0" w:firstColumn="0" w:lastColumn="0" w:noHBand="0" w:noVBand="0"/>
      </w:tblPr>
      <w:tblGrid>
        <w:gridCol w:w="5040"/>
        <w:gridCol w:w="1080"/>
        <w:gridCol w:w="1080"/>
      </w:tblGrid>
      <w:tr w:rsidR="00137A8B" w:rsidRPr="00E5537D">
        <w:tc>
          <w:tcPr>
            <w:tcW w:w="5040" w:type="dxa"/>
          </w:tcPr>
          <w:p w:rsidR="00137A8B" w:rsidRPr="00E5537D" w:rsidRDefault="00137A8B">
            <w:pPr>
              <w:pStyle w:val="BodyText"/>
              <w:snapToGrid w:val="0"/>
              <w:rPr>
                <w:sz w:val="22"/>
                <w:szCs w:val="22"/>
              </w:rPr>
            </w:pPr>
          </w:p>
        </w:tc>
        <w:tc>
          <w:tcPr>
            <w:tcW w:w="1080" w:type="dxa"/>
          </w:tcPr>
          <w:p w:rsidR="001806C9" w:rsidRDefault="00445622">
            <w:pPr>
              <w:pStyle w:val="BodyText"/>
              <w:snapToGrid w:val="0"/>
              <w:jc w:val="right"/>
              <w:rPr>
                <w:b/>
                <w:bCs/>
                <w:sz w:val="22"/>
                <w:szCs w:val="22"/>
                <w:u w:val="single"/>
              </w:rPr>
            </w:pPr>
            <w:r>
              <w:rPr>
                <w:b/>
                <w:bCs/>
                <w:sz w:val="22"/>
                <w:szCs w:val="22"/>
                <w:u w:val="single"/>
              </w:rPr>
              <w:t>201</w:t>
            </w:r>
            <w:r w:rsidR="00ED5D84">
              <w:rPr>
                <w:b/>
                <w:bCs/>
                <w:sz w:val="22"/>
                <w:szCs w:val="22"/>
                <w:u w:val="single"/>
              </w:rPr>
              <w:t>5</w:t>
            </w:r>
          </w:p>
        </w:tc>
        <w:tc>
          <w:tcPr>
            <w:tcW w:w="1080" w:type="dxa"/>
          </w:tcPr>
          <w:p w:rsidR="001806C9" w:rsidRDefault="00445622">
            <w:pPr>
              <w:pStyle w:val="BodyText"/>
              <w:snapToGrid w:val="0"/>
              <w:jc w:val="right"/>
              <w:rPr>
                <w:b/>
                <w:bCs/>
                <w:sz w:val="22"/>
                <w:szCs w:val="22"/>
                <w:u w:val="single"/>
              </w:rPr>
            </w:pPr>
            <w:r>
              <w:rPr>
                <w:b/>
                <w:bCs/>
                <w:sz w:val="22"/>
                <w:szCs w:val="22"/>
                <w:u w:val="single"/>
              </w:rPr>
              <w:t>201</w:t>
            </w:r>
            <w:r w:rsidR="00ED5D84">
              <w:rPr>
                <w:b/>
                <w:bCs/>
                <w:sz w:val="22"/>
                <w:szCs w:val="22"/>
                <w:u w:val="single"/>
              </w:rPr>
              <w:t>4</w:t>
            </w:r>
          </w:p>
        </w:tc>
      </w:tr>
      <w:tr w:rsidR="00137A8B" w:rsidRPr="00E5537D">
        <w:tc>
          <w:tcPr>
            <w:tcW w:w="5040" w:type="dxa"/>
          </w:tcPr>
          <w:p w:rsidR="00137A8B" w:rsidRPr="00E5537D" w:rsidRDefault="00137A8B">
            <w:pPr>
              <w:pStyle w:val="BodyText"/>
              <w:snapToGrid w:val="0"/>
              <w:rPr>
                <w:sz w:val="22"/>
                <w:szCs w:val="22"/>
              </w:rPr>
            </w:pPr>
          </w:p>
        </w:tc>
        <w:tc>
          <w:tcPr>
            <w:tcW w:w="1080" w:type="dxa"/>
          </w:tcPr>
          <w:p w:rsidR="00137A8B" w:rsidRPr="00E5537D" w:rsidRDefault="00137A8B">
            <w:pPr>
              <w:pStyle w:val="BodyText"/>
              <w:snapToGrid w:val="0"/>
              <w:jc w:val="right"/>
              <w:rPr>
                <w:b/>
                <w:bCs/>
                <w:sz w:val="22"/>
                <w:szCs w:val="22"/>
              </w:rPr>
            </w:pPr>
            <w:r w:rsidRPr="00925932">
              <w:rPr>
                <w:b/>
                <w:bCs/>
                <w:sz w:val="22"/>
                <w:szCs w:val="22"/>
              </w:rPr>
              <w:t>£’000</w:t>
            </w:r>
          </w:p>
        </w:tc>
        <w:tc>
          <w:tcPr>
            <w:tcW w:w="1080" w:type="dxa"/>
          </w:tcPr>
          <w:p w:rsidR="00137A8B" w:rsidRPr="00E5537D" w:rsidRDefault="00137A8B" w:rsidP="00C72140">
            <w:pPr>
              <w:pStyle w:val="BodyText"/>
              <w:snapToGrid w:val="0"/>
              <w:jc w:val="right"/>
              <w:rPr>
                <w:b/>
                <w:bCs/>
                <w:sz w:val="22"/>
                <w:szCs w:val="22"/>
              </w:rPr>
            </w:pPr>
            <w:r w:rsidRPr="00925932">
              <w:rPr>
                <w:b/>
                <w:bCs/>
                <w:sz w:val="22"/>
                <w:szCs w:val="22"/>
              </w:rPr>
              <w:t>£’000</w:t>
            </w:r>
          </w:p>
        </w:tc>
      </w:tr>
      <w:tr w:rsidR="00137A8B" w:rsidRPr="00E5537D">
        <w:tc>
          <w:tcPr>
            <w:tcW w:w="5040" w:type="dxa"/>
          </w:tcPr>
          <w:p w:rsidR="00137A8B" w:rsidRPr="00E5537D" w:rsidRDefault="00137A8B">
            <w:pPr>
              <w:pStyle w:val="BodyText"/>
              <w:snapToGrid w:val="0"/>
              <w:rPr>
                <w:sz w:val="22"/>
                <w:szCs w:val="22"/>
              </w:rPr>
            </w:pPr>
          </w:p>
        </w:tc>
        <w:tc>
          <w:tcPr>
            <w:tcW w:w="1080" w:type="dxa"/>
          </w:tcPr>
          <w:p w:rsidR="00137A8B" w:rsidRPr="00E5537D" w:rsidRDefault="00137A8B">
            <w:pPr>
              <w:pStyle w:val="BodyText"/>
              <w:snapToGrid w:val="0"/>
              <w:jc w:val="right"/>
              <w:rPr>
                <w:sz w:val="22"/>
                <w:szCs w:val="22"/>
              </w:rPr>
            </w:pPr>
          </w:p>
        </w:tc>
        <w:tc>
          <w:tcPr>
            <w:tcW w:w="1080" w:type="dxa"/>
          </w:tcPr>
          <w:p w:rsidR="00137A8B" w:rsidRPr="00E5537D" w:rsidRDefault="00137A8B" w:rsidP="00C72140">
            <w:pPr>
              <w:pStyle w:val="BodyText"/>
              <w:snapToGrid w:val="0"/>
              <w:jc w:val="right"/>
              <w:rPr>
                <w:sz w:val="22"/>
                <w:szCs w:val="22"/>
              </w:rPr>
            </w:pPr>
          </w:p>
        </w:tc>
      </w:tr>
      <w:tr w:rsidR="003E4C6C" w:rsidRPr="00E5537D">
        <w:tc>
          <w:tcPr>
            <w:tcW w:w="5040" w:type="dxa"/>
          </w:tcPr>
          <w:p w:rsidR="003E4C6C" w:rsidRPr="00E5537D" w:rsidRDefault="003E4C6C">
            <w:pPr>
              <w:pStyle w:val="BodyText"/>
              <w:snapToGrid w:val="0"/>
              <w:rPr>
                <w:sz w:val="22"/>
                <w:szCs w:val="22"/>
              </w:rPr>
            </w:pPr>
            <w:r w:rsidRPr="00925932">
              <w:rPr>
                <w:sz w:val="22"/>
                <w:szCs w:val="22"/>
              </w:rPr>
              <w:t>Derek Short</w:t>
            </w:r>
          </w:p>
        </w:tc>
        <w:tc>
          <w:tcPr>
            <w:tcW w:w="1080" w:type="dxa"/>
          </w:tcPr>
          <w:p w:rsidR="003E4C6C" w:rsidRPr="00E5537D" w:rsidRDefault="0090616C" w:rsidP="003E4C6C">
            <w:pPr>
              <w:pStyle w:val="BodyText"/>
              <w:snapToGrid w:val="0"/>
              <w:jc w:val="right"/>
              <w:rPr>
                <w:sz w:val="22"/>
                <w:szCs w:val="22"/>
              </w:rPr>
            </w:pPr>
            <w:r>
              <w:rPr>
                <w:sz w:val="22"/>
                <w:szCs w:val="22"/>
              </w:rPr>
              <w:t>24</w:t>
            </w:r>
          </w:p>
        </w:tc>
        <w:tc>
          <w:tcPr>
            <w:tcW w:w="1080" w:type="dxa"/>
          </w:tcPr>
          <w:p w:rsidR="003E4C6C" w:rsidRPr="00E5537D" w:rsidRDefault="00445622" w:rsidP="00C72140">
            <w:pPr>
              <w:pStyle w:val="BodyText"/>
              <w:snapToGrid w:val="0"/>
              <w:jc w:val="right"/>
              <w:rPr>
                <w:sz w:val="22"/>
                <w:szCs w:val="22"/>
              </w:rPr>
            </w:pPr>
            <w:r>
              <w:rPr>
                <w:sz w:val="22"/>
                <w:szCs w:val="22"/>
              </w:rPr>
              <w:t>26</w:t>
            </w:r>
          </w:p>
        </w:tc>
      </w:tr>
      <w:tr w:rsidR="003E4C6C" w:rsidRPr="00E5537D" w:rsidTr="009D0D5F">
        <w:tc>
          <w:tcPr>
            <w:tcW w:w="5040" w:type="dxa"/>
          </w:tcPr>
          <w:p w:rsidR="003E4C6C" w:rsidRPr="00E5537D" w:rsidRDefault="003E4C6C">
            <w:pPr>
              <w:pStyle w:val="BodyText"/>
              <w:snapToGrid w:val="0"/>
              <w:rPr>
                <w:sz w:val="22"/>
                <w:szCs w:val="22"/>
              </w:rPr>
            </w:pPr>
            <w:r w:rsidRPr="00925932">
              <w:rPr>
                <w:sz w:val="22"/>
                <w:szCs w:val="22"/>
              </w:rPr>
              <w:t>David Craine</w:t>
            </w:r>
          </w:p>
        </w:tc>
        <w:tc>
          <w:tcPr>
            <w:tcW w:w="1080" w:type="dxa"/>
          </w:tcPr>
          <w:p w:rsidR="003E4C6C" w:rsidRPr="00E5537D" w:rsidRDefault="0090616C" w:rsidP="003E4C6C">
            <w:pPr>
              <w:pStyle w:val="BodyText"/>
              <w:snapToGrid w:val="0"/>
              <w:jc w:val="right"/>
              <w:rPr>
                <w:sz w:val="22"/>
                <w:szCs w:val="22"/>
              </w:rPr>
            </w:pPr>
            <w:r>
              <w:rPr>
                <w:sz w:val="22"/>
                <w:szCs w:val="22"/>
              </w:rPr>
              <w:t>1</w:t>
            </w:r>
            <w:r w:rsidR="00116657">
              <w:rPr>
                <w:sz w:val="22"/>
                <w:szCs w:val="22"/>
              </w:rPr>
              <w:t>4</w:t>
            </w:r>
          </w:p>
        </w:tc>
        <w:tc>
          <w:tcPr>
            <w:tcW w:w="1080" w:type="dxa"/>
          </w:tcPr>
          <w:p w:rsidR="003E4C6C" w:rsidRPr="00E5537D" w:rsidRDefault="00445622" w:rsidP="00C72140">
            <w:pPr>
              <w:pStyle w:val="BodyText"/>
              <w:snapToGrid w:val="0"/>
              <w:jc w:val="right"/>
              <w:rPr>
                <w:sz w:val="22"/>
                <w:szCs w:val="22"/>
              </w:rPr>
            </w:pPr>
            <w:r>
              <w:rPr>
                <w:sz w:val="22"/>
                <w:szCs w:val="22"/>
              </w:rPr>
              <w:t>13</w:t>
            </w:r>
          </w:p>
        </w:tc>
      </w:tr>
      <w:tr w:rsidR="003E4C6C" w:rsidRPr="00E5537D" w:rsidTr="009D0D5F">
        <w:tc>
          <w:tcPr>
            <w:tcW w:w="5040" w:type="dxa"/>
            <w:tcBorders>
              <w:bottom w:val="single" w:sz="4" w:space="0" w:color="auto"/>
            </w:tcBorders>
          </w:tcPr>
          <w:p w:rsidR="003E4C6C" w:rsidRPr="00E5537D" w:rsidRDefault="003E4C6C">
            <w:pPr>
              <w:pStyle w:val="BodyText"/>
              <w:snapToGrid w:val="0"/>
              <w:rPr>
                <w:sz w:val="22"/>
                <w:szCs w:val="22"/>
              </w:rPr>
            </w:pPr>
            <w:r w:rsidRPr="00925932">
              <w:rPr>
                <w:sz w:val="22"/>
                <w:szCs w:val="22"/>
              </w:rPr>
              <w:t>Irrecoverable Value Added Tax</w:t>
            </w:r>
          </w:p>
        </w:tc>
        <w:tc>
          <w:tcPr>
            <w:tcW w:w="1080" w:type="dxa"/>
            <w:tcBorders>
              <w:bottom w:val="single" w:sz="4" w:space="0" w:color="auto"/>
            </w:tcBorders>
          </w:tcPr>
          <w:p w:rsidR="003E4C6C" w:rsidRPr="00AA666F" w:rsidRDefault="0090616C" w:rsidP="003E4C6C">
            <w:pPr>
              <w:pStyle w:val="BodyText"/>
              <w:snapToGrid w:val="0"/>
              <w:jc w:val="right"/>
              <w:rPr>
                <w:sz w:val="22"/>
                <w:szCs w:val="22"/>
              </w:rPr>
            </w:pPr>
            <w:r>
              <w:rPr>
                <w:sz w:val="22"/>
                <w:szCs w:val="22"/>
              </w:rPr>
              <w:t>-</w:t>
            </w:r>
          </w:p>
        </w:tc>
        <w:tc>
          <w:tcPr>
            <w:tcW w:w="1080" w:type="dxa"/>
            <w:tcBorders>
              <w:bottom w:val="single" w:sz="4" w:space="0" w:color="auto"/>
            </w:tcBorders>
          </w:tcPr>
          <w:p w:rsidR="003E4C6C" w:rsidRPr="00AA666F" w:rsidRDefault="00445622" w:rsidP="00C72140">
            <w:pPr>
              <w:pStyle w:val="BodyText"/>
              <w:snapToGrid w:val="0"/>
              <w:jc w:val="right"/>
              <w:rPr>
                <w:sz w:val="22"/>
                <w:szCs w:val="22"/>
              </w:rPr>
            </w:pPr>
            <w:r>
              <w:rPr>
                <w:sz w:val="22"/>
                <w:szCs w:val="22"/>
              </w:rPr>
              <w:t>2</w:t>
            </w:r>
          </w:p>
        </w:tc>
      </w:tr>
      <w:tr w:rsidR="003E4C6C" w:rsidRPr="00CA1EBD" w:rsidTr="009D0D5F">
        <w:tc>
          <w:tcPr>
            <w:tcW w:w="5040" w:type="dxa"/>
            <w:tcBorders>
              <w:top w:val="single" w:sz="4" w:space="0" w:color="auto"/>
              <w:bottom w:val="double" w:sz="4" w:space="0" w:color="auto"/>
            </w:tcBorders>
          </w:tcPr>
          <w:p w:rsidR="003E4C6C" w:rsidRPr="00E5537D" w:rsidRDefault="003E4C6C">
            <w:pPr>
              <w:pStyle w:val="BodyText"/>
              <w:snapToGrid w:val="0"/>
              <w:rPr>
                <w:sz w:val="22"/>
                <w:szCs w:val="22"/>
              </w:rPr>
            </w:pPr>
            <w:r w:rsidRPr="00925932">
              <w:rPr>
                <w:sz w:val="22"/>
                <w:szCs w:val="22"/>
              </w:rPr>
              <w:t>Total</w:t>
            </w:r>
          </w:p>
        </w:tc>
        <w:tc>
          <w:tcPr>
            <w:tcW w:w="1080" w:type="dxa"/>
            <w:tcBorders>
              <w:top w:val="single" w:sz="4" w:space="0" w:color="auto"/>
              <w:bottom w:val="double" w:sz="4" w:space="0" w:color="auto"/>
            </w:tcBorders>
          </w:tcPr>
          <w:p w:rsidR="00BD5ABD" w:rsidRDefault="0090616C">
            <w:pPr>
              <w:pStyle w:val="BodyText"/>
              <w:snapToGrid w:val="0"/>
              <w:jc w:val="right"/>
              <w:rPr>
                <w:sz w:val="22"/>
                <w:szCs w:val="22"/>
              </w:rPr>
            </w:pPr>
            <w:r>
              <w:rPr>
                <w:sz w:val="22"/>
                <w:szCs w:val="22"/>
              </w:rPr>
              <w:t>3</w:t>
            </w:r>
            <w:r w:rsidR="00116657">
              <w:rPr>
                <w:sz w:val="22"/>
                <w:szCs w:val="22"/>
              </w:rPr>
              <w:t>8</w:t>
            </w:r>
          </w:p>
        </w:tc>
        <w:tc>
          <w:tcPr>
            <w:tcW w:w="1080" w:type="dxa"/>
            <w:tcBorders>
              <w:top w:val="single" w:sz="4" w:space="0" w:color="auto"/>
              <w:bottom w:val="double" w:sz="4" w:space="0" w:color="auto"/>
            </w:tcBorders>
          </w:tcPr>
          <w:p w:rsidR="003E4C6C" w:rsidRPr="009D0D5F" w:rsidRDefault="00ED5D84" w:rsidP="00C72140">
            <w:pPr>
              <w:pStyle w:val="BodyText"/>
              <w:snapToGrid w:val="0"/>
              <w:jc w:val="right"/>
              <w:rPr>
                <w:sz w:val="22"/>
                <w:szCs w:val="22"/>
              </w:rPr>
            </w:pPr>
            <w:r>
              <w:rPr>
                <w:sz w:val="22"/>
                <w:szCs w:val="22"/>
              </w:rPr>
              <w:t>41</w:t>
            </w:r>
          </w:p>
        </w:tc>
      </w:tr>
      <w:tr w:rsidR="003E4C6C" w:rsidRPr="00E5537D" w:rsidTr="009D0D5F">
        <w:tc>
          <w:tcPr>
            <w:tcW w:w="5040" w:type="dxa"/>
            <w:tcBorders>
              <w:top w:val="double" w:sz="4" w:space="0" w:color="auto"/>
            </w:tcBorders>
          </w:tcPr>
          <w:p w:rsidR="003E4C6C" w:rsidRPr="00E5537D" w:rsidRDefault="003E4C6C">
            <w:pPr>
              <w:pStyle w:val="BodyText"/>
              <w:snapToGrid w:val="0"/>
              <w:rPr>
                <w:sz w:val="22"/>
                <w:szCs w:val="22"/>
              </w:rPr>
            </w:pPr>
          </w:p>
        </w:tc>
        <w:tc>
          <w:tcPr>
            <w:tcW w:w="1080" w:type="dxa"/>
            <w:tcBorders>
              <w:top w:val="double" w:sz="4" w:space="0" w:color="auto"/>
            </w:tcBorders>
          </w:tcPr>
          <w:p w:rsidR="003E4C6C" w:rsidRPr="00E5537D" w:rsidRDefault="003E4C6C" w:rsidP="00B83F85">
            <w:pPr>
              <w:pStyle w:val="BodyText"/>
              <w:snapToGrid w:val="0"/>
              <w:jc w:val="right"/>
              <w:rPr>
                <w:sz w:val="22"/>
                <w:szCs w:val="22"/>
                <w:u w:val="double"/>
              </w:rPr>
            </w:pPr>
          </w:p>
        </w:tc>
        <w:tc>
          <w:tcPr>
            <w:tcW w:w="1080" w:type="dxa"/>
            <w:tcBorders>
              <w:top w:val="double" w:sz="4" w:space="0" w:color="auto"/>
            </w:tcBorders>
          </w:tcPr>
          <w:p w:rsidR="003E4C6C" w:rsidRPr="00E5537D" w:rsidRDefault="003E4C6C">
            <w:pPr>
              <w:pStyle w:val="BodyText"/>
              <w:snapToGrid w:val="0"/>
              <w:jc w:val="right"/>
              <w:rPr>
                <w:sz w:val="22"/>
                <w:szCs w:val="22"/>
                <w:u w:val="double"/>
              </w:rPr>
            </w:pPr>
          </w:p>
        </w:tc>
      </w:tr>
    </w:tbl>
    <w:p w:rsidR="00A84596" w:rsidRDefault="00925932">
      <w:pPr>
        <w:pStyle w:val="BodyText"/>
        <w:rPr>
          <w:sz w:val="22"/>
          <w:szCs w:val="22"/>
        </w:rPr>
      </w:pPr>
      <w:r w:rsidRPr="00925932">
        <w:rPr>
          <w:sz w:val="22"/>
          <w:szCs w:val="22"/>
        </w:rPr>
        <w:t>All Directors are reimbursed for necessary travelling and subsistence costs incurred in attending Board and other meetings.  The Company has no share option or pension schemes.  Other than as disclosed above no other emoluments, incentive schemes or compensation for loss of office has been paid to any Director.</w:t>
      </w:r>
    </w:p>
    <w:p w:rsidR="008F2DD9" w:rsidRDefault="008F2DD9">
      <w:pPr>
        <w:pStyle w:val="BodyText"/>
        <w:rPr>
          <w:sz w:val="22"/>
          <w:szCs w:val="22"/>
        </w:rPr>
      </w:pPr>
    </w:p>
    <w:p w:rsidR="008F2DD9" w:rsidRPr="00E5537D" w:rsidRDefault="008F2DD9">
      <w:pPr>
        <w:pStyle w:val="BodyText"/>
        <w:rPr>
          <w:sz w:val="22"/>
          <w:szCs w:val="22"/>
        </w:rPr>
      </w:pPr>
      <w:r>
        <w:rPr>
          <w:sz w:val="22"/>
          <w:szCs w:val="22"/>
        </w:rPr>
        <w:t xml:space="preserve">There have been no substantial changes relating to Directors’ Remuneration made during the year. </w:t>
      </w:r>
    </w:p>
    <w:p w:rsidR="00A84596" w:rsidRPr="004A5880" w:rsidRDefault="00A84596">
      <w:pPr>
        <w:pStyle w:val="BodyText"/>
        <w:pageBreakBefore/>
        <w:jc w:val="center"/>
        <w:rPr>
          <w:b/>
          <w:bCs/>
          <w:sz w:val="22"/>
          <w:szCs w:val="22"/>
        </w:rPr>
      </w:pPr>
      <w:r w:rsidRPr="004A5880">
        <w:rPr>
          <w:b/>
          <w:bCs/>
          <w:sz w:val="22"/>
          <w:szCs w:val="22"/>
        </w:rPr>
        <w:lastRenderedPageBreak/>
        <w:t>Directors’ Responsibilities</w:t>
      </w:r>
      <w:r w:rsidR="00EA44A9">
        <w:rPr>
          <w:b/>
          <w:bCs/>
          <w:sz w:val="22"/>
          <w:szCs w:val="22"/>
        </w:rPr>
        <w:t xml:space="preserve"> Statement</w:t>
      </w:r>
    </w:p>
    <w:p w:rsidR="00A84596" w:rsidRPr="004A5880" w:rsidRDefault="00A84596">
      <w:pPr>
        <w:pStyle w:val="BodyText"/>
        <w:jc w:val="center"/>
        <w:rPr>
          <w:sz w:val="22"/>
          <w:szCs w:val="22"/>
        </w:rPr>
      </w:pPr>
    </w:p>
    <w:p w:rsidR="00A84596" w:rsidRPr="004A5880" w:rsidRDefault="00A84596">
      <w:pPr>
        <w:jc w:val="both"/>
        <w:rPr>
          <w:sz w:val="22"/>
          <w:szCs w:val="22"/>
        </w:rPr>
      </w:pPr>
      <w:r w:rsidRPr="004A5880">
        <w:rPr>
          <w:sz w:val="22"/>
          <w:szCs w:val="22"/>
        </w:rPr>
        <w:t xml:space="preserve">The </w:t>
      </w:r>
      <w:r w:rsidR="00E50B59">
        <w:rPr>
          <w:sz w:val="22"/>
          <w:szCs w:val="22"/>
        </w:rPr>
        <w:t>D</w:t>
      </w:r>
      <w:r w:rsidRPr="004A5880">
        <w:rPr>
          <w:sz w:val="22"/>
          <w:szCs w:val="22"/>
        </w:rPr>
        <w:t xml:space="preserve">irectors are responsible for preparing the Annual Report and financial statements in accordance with applicable laws and regulations.  </w:t>
      </w:r>
    </w:p>
    <w:p w:rsidR="00A84596" w:rsidRPr="004A5880" w:rsidRDefault="00A84596">
      <w:pPr>
        <w:jc w:val="both"/>
        <w:rPr>
          <w:sz w:val="22"/>
          <w:szCs w:val="22"/>
        </w:rPr>
      </w:pPr>
    </w:p>
    <w:p w:rsidR="00A84596" w:rsidRPr="004A5880" w:rsidRDefault="00A84596">
      <w:pPr>
        <w:jc w:val="both"/>
        <w:rPr>
          <w:sz w:val="22"/>
          <w:szCs w:val="22"/>
        </w:rPr>
      </w:pPr>
      <w:r w:rsidRPr="004A5880">
        <w:rPr>
          <w:sz w:val="22"/>
          <w:szCs w:val="22"/>
        </w:rPr>
        <w:t>Isle of Man company law requires the directors to prepare financial statements for each financial year.  Under that law, the Directors have elected to prepare the financial statements in accordance with International Financial Reporting Standards (IFRSs) as issued by the International Accounting Standards Board.  Under</w:t>
      </w:r>
      <w:r w:rsidR="00393C01">
        <w:rPr>
          <w:sz w:val="22"/>
          <w:szCs w:val="22"/>
        </w:rPr>
        <w:t xml:space="preserve"> Isle of Man</w:t>
      </w:r>
      <w:r w:rsidRPr="004A5880">
        <w:rPr>
          <w:sz w:val="22"/>
          <w:szCs w:val="22"/>
        </w:rPr>
        <w:t xml:space="preserve"> company law the directors must not approve the financial statements unless they are satisfied that they give a true and fair view of the state of affairs of the </w:t>
      </w:r>
      <w:r w:rsidR="0087450D" w:rsidRPr="004A5880">
        <w:rPr>
          <w:sz w:val="22"/>
          <w:szCs w:val="22"/>
        </w:rPr>
        <w:t>C</w:t>
      </w:r>
      <w:r w:rsidRPr="004A5880">
        <w:rPr>
          <w:sz w:val="22"/>
          <w:szCs w:val="22"/>
        </w:rPr>
        <w:t xml:space="preserve">ompany and the profit or loss of the </w:t>
      </w:r>
      <w:r w:rsidR="0087450D" w:rsidRPr="004A5880">
        <w:rPr>
          <w:sz w:val="22"/>
          <w:szCs w:val="22"/>
        </w:rPr>
        <w:t>C</w:t>
      </w:r>
      <w:r w:rsidRPr="004A5880">
        <w:rPr>
          <w:sz w:val="22"/>
          <w:szCs w:val="22"/>
        </w:rPr>
        <w:t>ompany for that period.  In preparing these financial statements, International Accounting Standard 1 requires th</w:t>
      </w:r>
      <w:r w:rsidR="00B0140D">
        <w:rPr>
          <w:sz w:val="22"/>
          <w:szCs w:val="22"/>
        </w:rPr>
        <w:t>at</w:t>
      </w:r>
      <w:r w:rsidRPr="004A5880">
        <w:rPr>
          <w:sz w:val="22"/>
          <w:szCs w:val="22"/>
        </w:rPr>
        <w:t xml:space="preserve"> directors:</w:t>
      </w:r>
    </w:p>
    <w:p w:rsidR="00A84596" w:rsidRPr="004A5880" w:rsidRDefault="00A84596">
      <w:pPr>
        <w:jc w:val="both"/>
        <w:rPr>
          <w:sz w:val="22"/>
          <w:szCs w:val="22"/>
        </w:rPr>
      </w:pPr>
    </w:p>
    <w:p w:rsidR="00A84596" w:rsidRPr="004A5880" w:rsidRDefault="00A84596">
      <w:pPr>
        <w:tabs>
          <w:tab w:val="left" w:pos="1080"/>
        </w:tabs>
        <w:ind w:firstLine="360"/>
        <w:jc w:val="both"/>
        <w:rPr>
          <w:sz w:val="22"/>
          <w:szCs w:val="22"/>
        </w:rPr>
      </w:pPr>
      <w:r w:rsidRPr="004A5880">
        <w:rPr>
          <w:sz w:val="22"/>
          <w:szCs w:val="22"/>
        </w:rPr>
        <w:t>-</w:t>
      </w:r>
      <w:r w:rsidRPr="004A5880">
        <w:rPr>
          <w:sz w:val="22"/>
          <w:szCs w:val="22"/>
        </w:rPr>
        <w:tab/>
        <w:t>properly select and apply accounting standards;</w:t>
      </w:r>
    </w:p>
    <w:p w:rsidR="00A84596" w:rsidRPr="004A5880" w:rsidRDefault="00A84596" w:rsidP="00C63349">
      <w:pPr>
        <w:numPr>
          <w:ilvl w:val="0"/>
          <w:numId w:val="2"/>
        </w:numPr>
        <w:tabs>
          <w:tab w:val="left" w:pos="1080"/>
        </w:tabs>
        <w:jc w:val="both"/>
        <w:rPr>
          <w:sz w:val="22"/>
          <w:szCs w:val="22"/>
        </w:rPr>
      </w:pPr>
      <w:r w:rsidRPr="004A5880">
        <w:rPr>
          <w:sz w:val="22"/>
          <w:szCs w:val="22"/>
        </w:rPr>
        <w:t>present information, including accounting policies, in a manner that provides relevant, reliable, comparable and understandable information;</w:t>
      </w:r>
    </w:p>
    <w:p w:rsidR="00A84596" w:rsidRPr="004A5880" w:rsidRDefault="00A84596" w:rsidP="00C63349">
      <w:pPr>
        <w:numPr>
          <w:ilvl w:val="0"/>
          <w:numId w:val="2"/>
        </w:numPr>
        <w:tabs>
          <w:tab w:val="left" w:pos="1080"/>
        </w:tabs>
        <w:jc w:val="both"/>
        <w:rPr>
          <w:sz w:val="22"/>
          <w:szCs w:val="22"/>
        </w:rPr>
      </w:pPr>
      <w:r w:rsidRPr="004A5880">
        <w:rPr>
          <w:sz w:val="22"/>
          <w:szCs w:val="22"/>
        </w:rPr>
        <w:t xml:space="preserve">make an assessment of the </w:t>
      </w:r>
      <w:r w:rsidR="0087450D" w:rsidRPr="004A5880">
        <w:rPr>
          <w:sz w:val="22"/>
          <w:szCs w:val="22"/>
        </w:rPr>
        <w:t>C</w:t>
      </w:r>
      <w:r w:rsidRPr="004A5880">
        <w:rPr>
          <w:sz w:val="22"/>
          <w:szCs w:val="22"/>
        </w:rPr>
        <w:t>ompany’s ability to continue as a going concern; and</w:t>
      </w:r>
    </w:p>
    <w:p w:rsidR="00A84596" w:rsidRPr="004A5880" w:rsidRDefault="00A84596" w:rsidP="00C63349">
      <w:pPr>
        <w:numPr>
          <w:ilvl w:val="0"/>
          <w:numId w:val="2"/>
        </w:numPr>
        <w:tabs>
          <w:tab w:val="left" w:pos="1080"/>
        </w:tabs>
        <w:jc w:val="both"/>
        <w:rPr>
          <w:sz w:val="22"/>
          <w:szCs w:val="22"/>
        </w:rPr>
      </w:pPr>
      <w:r w:rsidRPr="004A5880">
        <w:rPr>
          <w:sz w:val="22"/>
          <w:szCs w:val="22"/>
        </w:rPr>
        <w:t>provide additional disclosures when compliance with the specific requirements in IFRSs are insufficient to enable users to understand the impact of particular transactions, other events and conditions on the entity’s financial position and financial performance.</w:t>
      </w:r>
    </w:p>
    <w:p w:rsidR="00A84596" w:rsidRPr="004A5880" w:rsidRDefault="00A84596">
      <w:pPr>
        <w:jc w:val="both"/>
        <w:rPr>
          <w:sz w:val="22"/>
          <w:szCs w:val="22"/>
        </w:rPr>
      </w:pPr>
    </w:p>
    <w:p w:rsidR="00A84596" w:rsidRPr="004A5880" w:rsidRDefault="00A84596">
      <w:pPr>
        <w:pStyle w:val="BodyText"/>
        <w:rPr>
          <w:sz w:val="22"/>
          <w:szCs w:val="22"/>
        </w:rPr>
      </w:pPr>
      <w:r w:rsidRPr="004A5880">
        <w:rPr>
          <w:sz w:val="22"/>
          <w:szCs w:val="22"/>
        </w:rPr>
        <w:t xml:space="preserve">The directors are responsible for keeping proper accounting records that are sufficient to show and explain the </w:t>
      </w:r>
      <w:r w:rsidR="0087450D" w:rsidRPr="004A5880">
        <w:rPr>
          <w:sz w:val="22"/>
          <w:szCs w:val="22"/>
        </w:rPr>
        <w:t>C</w:t>
      </w:r>
      <w:r w:rsidRPr="004A5880">
        <w:rPr>
          <w:sz w:val="22"/>
          <w:szCs w:val="22"/>
        </w:rPr>
        <w:t xml:space="preserve">ompany’s transactions </w:t>
      </w:r>
      <w:r w:rsidR="00556273">
        <w:rPr>
          <w:sz w:val="22"/>
          <w:szCs w:val="22"/>
        </w:rPr>
        <w:t>and</w:t>
      </w:r>
      <w:r w:rsidRPr="004A5880">
        <w:rPr>
          <w:sz w:val="22"/>
          <w:szCs w:val="22"/>
        </w:rPr>
        <w:t xml:space="preserve"> disclose with reasonable accuracy at any time the financial position of the </w:t>
      </w:r>
      <w:r w:rsidR="00912647">
        <w:rPr>
          <w:sz w:val="22"/>
          <w:szCs w:val="22"/>
        </w:rPr>
        <w:t>Company</w:t>
      </w:r>
      <w:r w:rsidRPr="004A5880">
        <w:rPr>
          <w:sz w:val="22"/>
          <w:szCs w:val="22"/>
        </w:rPr>
        <w:t xml:space="preserve">, </w:t>
      </w:r>
      <w:r w:rsidR="00457FB7">
        <w:rPr>
          <w:sz w:val="22"/>
          <w:szCs w:val="22"/>
        </w:rPr>
        <w:t xml:space="preserve">and enable them to ensure that the Financial </w:t>
      </w:r>
      <w:r w:rsidR="00E50B59">
        <w:rPr>
          <w:sz w:val="22"/>
          <w:szCs w:val="22"/>
        </w:rPr>
        <w:t>S</w:t>
      </w:r>
      <w:r w:rsidR="00457FB7">
        <w:rPr>
          <w:sz w:val="22"/>
          <w:szCs w:val="22"/>
        </w:rPr>
        <w:t xml:space="preserve">tatements comply with Companies Acts 1931 to 2004. They are also responsible for the system of internal control, for safeguarding the assets of the </w:t>
      </w:r>
      <w:r w:rsidR="00E51477">
        <w:rPr>
          <w:sz w:val="22"/>
          <w:szCs w:val="22"/>
        </w:rPr>
        <w:t>C</w:t>
      </w:r>
      <w:r w:rsidR="00457FB7">
        <w:rPr>
          <w:sz w:val="22"/>
          <w:szCs w:val="22"/>
        </w:rPr>
        <w:t>ompany and hence for taking reasonable steps for the prevention and detection of fraud and other irregularities.</w:t>
      </w:r>
    </w:p>
    <w:p w:rsidR="00A84596" w:rsidRPr="004A5880" w:rsidRDefault="00A84596">
      <w:pPr>
        <w:jc w:val="both"/>
        <w:rPr>
          <w:sz w:val="22"/>
          <w:szCs w:val="22"/>
        </w:rPr>
      </w:pPr>
    </w:p>
    <w:p w:rsidR="00A84596" w:rsidRPr="00C70EFF" w:rsidRDefault="00A84596">
      <w:pPr>
        <w:jc w:val="both"/>
        <w:rPr>
          <w:sz w:val="22"/>
          <w:szCs w:val="22"/>
        </w:rPr>
      </w:pPr>
      <w:r w:rsidRPr="004A5880">
        <w:rPr>
          <w:sz w:val="22"/>
          <w:szCs w:val="22"/>
        </w:rPr>
        <w:t xml:space="preserve">The directors are responsible for the maintenance and integrity of </w:t>
      </w:r>
      <w:r w:rsidR="00E51477">
        <w:rPr>
          <w:sz w:val="22"/>
          <w:szCs w:val="22"/>
        </w:rPr>
        <w:t>the corporate and financial information included on the</w:t>
      </w:r>
      <w:r w:rsidR="00E51477" w:rsidRPr="004A5880">
        <w:rPr>
          <w:sz w:val="22"/>
          <w:szCs w:val="22"/>
        </w:rPr>
        <w:t xml:space="preserve"> </w:t>
      </w:r>
      <w:r w:rsidR="0087450D" w:rsidRPr="004A5880">
        <w:rPr>
          <w:sz w:val="22"/>
          <w:szCs w:val="22"/>
        </w:rPr>
        <w:t>C</w:t>
      </w:r>
      <w:r w:rsidRPr="004A5880">
        <w:rPr>
          <w:sz w:val="22"/>
          <w:szCs w:val="22"/>
        </w:rPr>
        <w:t>ompany website.  Legislation in the Isle of Man governing the preparation and dissemination of financial statements may differ from legislation in other jurisdictions.</w:t>
      </w:r>
    </w:p>
    <w:p w:rsidR="00A84596" w:rsidRPr="00C70EFF" w:rsidRDefault="00A84596">
      <w:pPr>
        <w:ind w:hanging="1080"/>
        <w:rPr>
          <w:sz w:val="22"/>
          <w:szCs w:val="22"/>
        </w:rPr>
      </w:pPr>
    </w:p>
    <w:p w:rsidR="00A84596" w:rsidRPr="00C70EFF" w:rsidRDefault="00A84596">
      <w:pPr>
        <w:pStyle w:val="BodyText"/>
        <w:rPr>
          <w:sz w:val="22"/>
          <w:szCs w:val="22"/>
        </w:rPr>
      </w:pPr>
    </w:p>
    <w:p w:rsidR="004E59E5" w:rsidRDefault="004E59E5">
      <w:pPr>
        <w:pStyle w:val="BodyText"/>
        <w:rPr>
          <w:sz w:val="22"/>
          <w:szCs w:val="22"/>
        </w:rPr>
      </w:pPr>
    </w:p>
    <w:p w:rsidR="004E59E5" w:rsidRPr="004E59E5" w:rsidRDefault="004E59E5" w:rsidP="004E59E5"/>
    <w:p w:rsidR="004E59E5" w:rsidRPr="004E59E5" w:rsidRDefault="004E59E5" w:rsidP="004E59E5"/>
    <w:p w:rsidR="004E59E5" w:rsidRPr="004E59E5" w:rsidRDefault="004E59E5" w:rsidP="004E59E5"/>
    <w:p w:rsidR="004E59E5" w:rsidRPr="004E59E5" w:rsidRDefault="004E59E5" w:rsidP="004E59E5"/>
    <w:p w:rsidR="004E59E5" w:rsidRPr="004E59E5" w:rsidRDefault="004E59E5" w:rsidP="004E59E5"/>
    <w:p w:rsidR="004E59E5" w:rsidRPr="004E59E5" w:rsidRDefault="004E59E5" w:rsidP="004E59E5"/>
    <w:p w:rsidR="004E59E5" w:rsidRPr="004E59E5" w:rsidRDefault="004E59E5" w:rsidP="004E59E5"/>
    <w:p w:rsidR="004E59E5" w:rsidRPr="004E59E5" w:rsidRDefault="004E59E5" w:rsidP="004E59E5"/>
    <w:p w:rsidR="004E59E5" w:rsidRPr="004E59E5" w:rsidRDefault="004E59E5" w:rsidP="004E59E5"/>
    <w:p w:rsidR="004E59E5" w:rsidRDefault="004E59E5" w:rsidP="004E59E5">
      <w:pPr>
        <w:tabs>
          <w:tab w:val="left" w:pos="5712"/>
        </w:tabs>
        <w:sectPr w:rsidR="004E59E5" w:rsidSect="00D85BBA">
          <w:headerReference w:type="default" r:id="rId10"/>
          <w:footerReference w:type="default" r:id="rId11"/>
          <w:footnotePr>
            <w:pos w:val="beneathText"/>
          </w:footnotePr>
          <w:pgSz w:w="11905" w:h="16837"/>
          <w:pgMar w:top="816" w:right="1588" w:bottom="351" w:left="1797" w:header="720" w:footer="295" w:gutter="0"/>
          <w:cols w:space="720"/>
          <w:docGrid w:linePitch="326"/>
        </w:sectPr>
      </w:pPr>
    </w:p>
    <w:p w:rsidR="00EA257E" w:rsidRDefault="00EA257E" w:rsidP="00BE768E">
      <w:pPr>
        <w:jc w:val="both"/>
        <w:rPr>
          <w:sz w:val="22"/>
          <w:szCs w:val="22"/>
        </w:rPr>
      </w:pPr>
      <w:r w:rsidRPr="00553DA7">
        <w:rPr>
          <w:b/>
          <w:sz w:val="22"/>
          <w:szCs w:val="22"/>
        </w:rPr>
        <w:lastRenderedPageBreak/>
        <w:t xml:space="preserve">Report on the Company Financial Statements </w:t>
      </w:r>
    </w:p>
    <w:p w:rsidR="00861E97" w:rsidRPr="00AE2DDE" w:rsidRDefault="00861E97" w:rsidP="00BE768E">
      <w:pPr>
        <w:jc w:val="both"/>
        <w:rPr>
          <w:b/>
          <w:bCs/>
          <w:color w:val="000000"/>
          <w:sz w:val="22"/>
          <w:szCs w:val="22"/>
        </w:rPr>
      </w:pPr>
      <w:r w:rsidRPr="00861E97">
        <w:rPr>
          <w:color w:val="000000"/>
          <w:sz w:val="22"/>
          <w:szCs w:val="22"/>
        </w:rPr>
        <w:t>We have audited the financial statements (“the financial statements”) of Specialist Investment</w:t>
      </w:r>
      <w:r w:rsidRPr="00861E97">
        <w:rPr>
          <w:color w:val="000000"/>
          <w:sz w:val="22"/>
          <w:szCs w:val="22"/>
        </w:rPr>
        <w:br/>
        <w:t>Properties plc for the year ended 31 December 2015, which comprise the Company Statement of</w:t>
      </w:r>
      <w:r w:rsidRPr="00861E97">
        <w:rPr>
          <w:color w:val="000000"/>
          <w:sz w:val="22"/>
          <w:szCs w:val="22"/>
        </w:rPr>
        <w:br/>
        <w:t>Comprehensive Income, Company Statement of Financial Position, Compan</w:t>
      </w:r>
      <w:r w:rsidRPr="00AE2DDE">
        <w:rPr>
          <w:color w:val="000000"/>
          <w:sz w:val="22"/>
          <w:szCs w:val="22"/>
        </w:rPr>
        <w:t xml:space="preserve">y Statement of Changes </w:t>
      </w:r>
      <w:r w:rsidRPr="00861E97">
        <w:rPr>
          <w:color w:val="000000"/>
          <w:sz w:val="22"/>
          <w:szCs w:val="22"/>
        </w:rPr>
        <w:t>in Equity, Company Statement of Cash Flows and the related notes 1</w:t>
      </w:r>
      <w:r w:rsidRPr="00AE2DDE">
        <w:rPr>
          <w:color w:val="000000"/>
          <w:sz w:val="22"/>
          <w:szCs w:val="22"/>
        </w:rPr>
        <w:t xml:space="preserve"> to 16. The financial reporting </w:t>
      </w:r>
      <w:r w:rsidRPr="00861E97">
        <w:rPr>
          <w:color w:val="000000"/>
          <w:sz w:val="22"/>
          <w:szCs w:val="22"/>
        </w:rPr>
        <w:t xml:space="preserve">framework that has been applied in their preparation is applicable </w:t>
      </w:r>
      <w:r w:rsidRPr="00AE2DDE">
        <w:rPr>
          <w:color w:val="000000"/>
          <w:sz w:val="22"/>
          <w:szCs w:val="22"/>
        </w:rPr>
        <w:t xml:space="preserve">law and International Financial </w:t>
      </w:r>
      <w:r w:rsidRPr="00861E97">
        <w:rPr>
          <w:color w:val="000000"/>
          <w:sz w:val="22"/>
          <w:szCs w:val="22"/>
        </w:rPr>
        <w:t>Reporting Standards (IFRSs) as adopted by the European Union.</w:t>
      </w:r>
      <w:r w:rsidRPr="00861E97">
        <w:rPr>
          <w:color w:val="000000"/>
          <w:sz w:val="22"/>
          <w:szCs w:val="22"/>
        </w:rPr>
        <w:br/>
      </w:r>
    </w:p>
    <w:p w:rsidR="00861E97" w:rsidRPr="00AE2DDE" w:rsidRDefault="00861E97" w:rsidP="00BE768E">
      <w:pPr>
        <w:jc w:val="both"/>
        <w:rPr>
          <w:color w:val="000000"/>
          <w:sz w:val="22"/>
          <w:szCs w:val="22"/>
        </w:rPr>
      </w:pPr>
      <w:r w:rsidRPr="00AE2DDE">
        <w:rPr>
          <w:b/>
          <w:color w:val="000000"/>
          <w:sz w:val="22"/>
          <w:szCs w:val="22"/>
        </w:rPr>
        <w:t>Directors’ Responsibility for the Financial Statements</w:t>
      </w:r>
      <w:r w:rsidRPr="00AE2DDE">
        <w:rPr>
          <w:color w:val="000000"/>
          <w:sz w:val="22"/>
          <w:szCs w:val="22"/>
        </w:rPr>
        <w:br/>
        <w:t>The Directors are responsible for the preparation and fair presentation o</w:t>
      </w:r>
      <w:r w:rsidRPr="00861E97">
        <w:rPr>
          <w:color w:val="000000"/>
          <w:sz w:val="22"/>
          <w:szCs w:val="22"/>
        </w:rPr>
        <w:t>f these financial statements in</w:t>
      </w:r>
      <w:r>
        <w:rPr>
          <w:color w:val="000000"/>
          <w:sz w:val="22"/>
          <w:szCs w:val="22"/>
        </w:rPr>
        <w:t xml:space="preserve"> </w:t>
      </w:r>
      <w:r w:rsidRPr="00AE2DDE">
        <w:rPr>
          <w:color w:val="000000"/>
          <w:sz w:val="22"/>
          <w:szCs w:val="22"/>
        </w:rPr>
        <w:t>accordance with applicable Isle of Man law and International Financial</w:t>
      </w:r>
      <w:r w:rsidRPr="00861E97">
        <w:rPr>
          <w:color w:val="000000"/>
          <w:sz w:val="22"/>
          <w:szCs w:val="22"/>
        </w:rPr>
        <w:t xml:space="preserve"> Reporting Standards as</w:t>
      </w:r>
      <w:r>
        <w:rPr>
          <w:color w:val="000000"/>
          <w:sz w:val="22"/>
          <w:szCs w:val="22"/>
        </w:rPr>
        <w:t xml:space="preserve"> </w:t>
      </w:r>
      <w:r w:rsidRPr="00AE2DDE">
        <w:rPr>
          <w:color w:val="000000"/>
          <w:sz w:val="22"/>
          <w:szCs w:val="22"/>
        </w:rPr>
        <w:t>adopted by the European Union, and for such internal control as the d</w:t>
      </w:r>
      <w:r w:rsidRPr="00861E97">
        <w:rPr>
          <w:color w:val="000000"/>
          <w:sz w:val="22"/>
          <w:szCs w:val="22"/>
        </w:rPr>
        <w:t>irectors determine is necessary</w:t>
      </w:r>
      <w:r>
        <w:rPr>
          <w:color w:val="000000"/>
          <w:sz w:val="22"/>
          <w:szCs w:val="22"/>
        </w:rPr>
        <w:t xml:space="preserve"> </w:t>
      </w:r>
      <w:r w:rsidRPr="00AE2DDE">
        <w:rPr>
          <w:color w:val="000000"/>
          <w:sz w:val="22"/>
          <w:szCs w:val="22"/>
        </w:rPr>
        <w:t>to enable the preparation of financial statements that are free from</w:t>
      </w:r>
      <w:r w:rsidRPr="00861E97">
        <w:rPr>
          <w:color w:val="000000"/>
          <w:sz w:val="22"/>
          <w:szCs w:val="22"/>
        </w:rPr>
        <w:t xml:space="preserve"> material misstatement, whether</w:t>
      </w:r>
      <w:r>
        <w:rPr>
          <w:color w:val="000000"/>
          <w:sz w:val="22"/>
          <w:szCs w:val="22"/>
        </w:rPr>
        <w:t xml:space="preserve"> </w:t>
      </w:r>
      <w:r w:rsidRPr="00AE2DDE">
        <w:rPr>
          <w:color w:val="000000"/>
          <w:sz w:val="22"/>
          <w:szCs w:val="22"/>
        </w:rPr>
        <w:t xml:space="preserve">due to fraud or error. </w:t>
      </w:r>
    </w:p>
    <w:p w:rsidR="00861E97" w:rsidRDefault="00861E97" w:rsidP="00BE768E">
      <w:pPr>
        <w:jc w:val="both"/>
        <w:rPr>
          <w:b/>
          <w:bCs/>
          <w:color w:val="000000"/>
          <w:sz w:val="20"/>
        </w:rPr>
      </w:pPr>
    </w:p>
    <w:p w:rsidR="00861E97" w:rsidRDefault="00861E97" w:rsidP="00BE768E">
      <w:pPr>
        <w:jc w:val="both"/>
        <w:rPr>
          <w:color w:val="000000"/>
          <w:sz w:val="20"/>
        </w:rPr>
      </w:pPr>
      <w:r w:rsidRPr="00AE2DDE">
        <w:rPr>
          <w:b/>
          <w:bCs/>
          <w:color w:val="000000"/>
          <w:sz w:val="22"/>
          <w:szCs w:val="22"/>
        </w:rPr>
        <w:t>Auditor’s Responsibility</w:t>
      </w:r>
      <w:r>
        <w:rPr>
          <w:color w:val="000000"/>
          <w:sz w:val="20"/>
        </w:rPr>
        <w:br/>
      </w:r>
      <w:r w:rsidRPr="00AE2DDE">
        <w:rPr>
          <w:color w:val="000000"/>
          <w:sz w:val="22"/>
          <w:szCs w:val="22"/>
        </w:rPr>
        <w:t>Our responsibility is to express an opinion on these financial statements based on our audit. This</w:t>
      </w:r>
      <w:r w:rsidRPr="00AE2DDE">
        <w:rPr>
          <w:color w:val="000000"/>
          <w:sz w:val="22"/>
          <w:szCs w:val="22"/>
        </w:rPr>
        <w:br/>
        <w:t>report, including the opinion, has been prepared for and only for the</w:t>
      </w:r>
      <w:r w:rsidRPr="00861E97">
        <w:rPr>
          <w:color w:val="000000"/>
          <w:sz w:val="22"/>
          <w:szCs w:val="22"/>
        </w:rPr>
        <w:t xml:space="preserve"> company’s members as a body in</w:t>
      </w:r>
      <w:r>
        <w:rPr>
          <w:color w:val="000000"/>
          <w:sz w:val="22"/>
          <w:szCs w:val="22"/>
        </w:rPr>
        <w:t xml:space="preserve"> </w:t>
      </w:r>
      <w:r w:rsidRPr="00AE2DDE">
        <w:rPr>
          <w:color w:val="000000"/>
          <w:sz w:val="22"/>
          <w:szCs w:val="22"/>
        </w:rPr>
        <w:t xml:space="preserve">accordance with Section 15 of the Isle of Man Companies Act 1982 </w:t>
      </w:r>
      <w:r w:rsidRPr="00861E97">
        <w:rPr>
          <w:color w:val="000000"/>
          <w:sz w:val="22"/>
          <w:szCs w:val="22"/>
        </w:rPr>
        <w:t>and for no other purpose. We do</w:t>
      </w:r>
      <w:r>
        <w:rPr>
          <w:color w:val="000000"/>
          <w:sz w:val="22"/>
          <w:szCs w:val="22"/>
        </w:rPr>
        <w:t xml:space="preserve"> </w:t>
      </w:r>
      <w:r w:rsidRPr="00AE2DDE">
        <w:rPr>
          <w:color w:val="000000"/>
          <w:sz w:val="22"/>
          <w:szCs w:val="22"/>
        </w:rPr>
        <w:t>not, in giving this opinion, accept or assume responsibility for an</w:t>
      </w:r>
      <w:r w:rsidRPr="00861E97">
        <w:rPr>
          <w:color w:val="000000"/>
          <w:sz w:val="22"/>
          <w:szCs w:val="22"/>
        </w:rPr>
        <w:t>y other purpose or to any other</w:t>
      </w:r>
      <w:r>
        <w:rPr>
          <w:color w:val="000000"/>
          <w:sz w:val="22"/>
          <w:szCs w:val="22"/>
        </w:rPr>
        <w:t xml:space="preserve"> </w:t>
      </w:r>
      <w:r w:rsidRPr="00AE2DDE">
        <w:rPr>
          <w:color w:val="000000"/>
          <w:sz w:val="22"/>
          <w:szCs w:val="22"/>
        </w:rPr>
        <w:t>person to whom this report is shown or into whose hands it may come save where expressly ag</w:t>
      </w:r>
      <w:r w:rsidRPr="00861E97">
        <w:rPr>
          <w:color w:val="000000"/>
          <w:sz w:val="22"/>
          <w:szCs w:val="22"/>
        </w:rPr>
        <w:t>reed</w:t>
      </w:r>
      <w:r>
        <w:rPr>
          <w:color w:val="000000"/>
          <w:sz w:val="22"/>
          <w:szCs w:val="22"/>
        </w:rPr>
        <w:t xml:space="preserve"> </w:t>
      </w:r>
      <w:r w:rsidRPr="00AE2DDE">
        <w:rPr>
          <w:color w:val="000000"/>
          <w:sz w:val="22"/>
          <w:szCs w:val="22"/>
        </w:rPr>
        <w:t>by our prior consent in writing.</w:t>
      </w:r>
      <w:r>
        <w:rPr>
          <w:color w:val="000000"/>
          <w:sz w:val="20"/>
        </w:rPr>
        <w:br/>
      </w:r>
    </w:p>
    <w:p w:rsidR="00861E97" w:rsidRPr="00AE2DDE" w:rsidRDefault="00861E97" w:rsidP="00BE768E">
      <w:pPr>
        <w:jc w:val="both"/>
        <w:rPr>
          <w:color w:val="000000"/>
          <w:sz w:val="22"/>
          <w:szCs w:val="22"/>
        </w:rPr>
      </w:pPr>
      <w:r w:rsidRPr="00AE2DDE">
        <w:rPr>
          <w:color w:val="000000"/>
          <w:sz w:val="22"/>
          <w:szCs w:val="22"/>
        </w:rPr>
        <w:t>We conducted our audit in accordance with International Standar</w:t>
      </w:r>
      <w:r w:rsidRPr="00861E97">
        <w:rPr>
          <w:color w:val="000000"/>
          <w:sz w:val="22"/>
          <w:szCs w:val="22"/>
        </w:rPr>
        <w:t>ds on Auditing. Those Standards</w:t>
      </w:r>
      <w:r>
        <w:rPr>
          <w:color w:val="000000"/>
          <w:sz w:val="22"/>
          <w:szCs w:val="22"/>
        </w:rPr>
        <w:t xml:space="preserve"> </w:t>
      </w:r>
      <w:r w:rsidRPr="00AE2DDE">
        <w:rPr>
          <w:color w:val="000000"/>
          <w:sz w:val="22"/>
          <w:szCs w:val="22"/>
        </w:rPr>
        <w:t>require that we comply with ethical requirements and plan and perform</w:t>
      </w:r>
      <w:r w:rsidRPr="00861E97">
        <w:rPr>
          <w:color w:val="000000"/>
          <w:sz w:val="22"/>
          <w:szCs w:val="22"/>
        </w:rPr>
        <w:t xml:space="preserve"> the audit to obtain reasonable</w:t>
      </w:r>
      <w:r>
        <w:rPr>
          <w:color w:val="000000"/>
          <w:sz w:val="22"/>
          <w:szCs w:val="22"/>
        </w:rPr>
        <w:t xml:space="preserve"> </w:t>
      </w:r>
      <w:r w:rsidRPr="00AE2DDE">
        <w:rPr>
          <w:color w:val="000000"/>
          <w:sz w:val="22"/>
          <w:szCs w:val="22"/>
        </w:rPr>
        <w:t>assurance whether the financial statements are free from material misstatement.</w:t>
      </w:r>
    </w:p>
    <w:p w:rsidR="00861E97" w:rsidRDefault="00861E97" w:rsidP="00BE768E">
      <w:pPr>
        <w:jc w:val="both"/>
        <w:rPr>
          <w:sz w:val="22"/>
          <w:szCs w:val="22"/>
        </w:rPr>
      </w:pPr>
      <w:r w:rsidRPr="00AE2DDE">
        <w:rPr>
          <w:color w:val="000000"/>
          <w:sz w:val="22"/>
          <w:szCs w:val="22"/>
        </w:rPr>
        <w:br/>
        <w:t>An audit involves performing procedures to obtain audit evidence ab</w:t>
      </w:r>
      <w:r w:rsidRPr="00861E97">
        <w:rPr>
          <w:color w:val="000000"/>
          <w:sz w:val="22"/>
          <w:szCs w:val="22"/>
        </w:rPr>
        <w:t>out the amounts and disclosures</w:t>
      </w:r>
      <w:r>
        <w:rPr>
          <w:color w:val="000000"/>
          <w:sz w:val="22"/>
          <w:szCs w:val="22"/>
        </w:rPr>
        <w:t xml:space="preserve"> </w:t>
      </w:r>
      <w:r w:rsidRPr="00AE2DDE">
        <w:rPr>
          <w:color w:val="000000"/>
          <w:sz w:val="22"/>
          <w:szCs w:val="22"/>
        </w:rPr>
        <w:t>in the financial statements. The procedures selected depend on the auditor’s judgment, including th</w:t>
      </w:r>
      <w:r w:rsidRPr="00861E97">
        <w:rPr>
          <w:color w:val="000000"/>
          <w:sz w:val="22"/>
          <w:szCs w:val="22"/>
        </w:rPr>
        <w:t>e</w:t>
      </w:r>
      <w:r>
        <w:rPr>
          <w:color w:val="000000"/>
          <w:sz w:val="22"/>
          <w:szCs w:val="22"/>
        </w:rPr>
        <w:t xml:space="preserve"> </w:t>
      </w:r>
      <w:r w:rsidRPr="00AE2DDE">
        <w:rPr>
          <w:color w:val="000000"/>
          <w:sz w:val="22"/>
          <w:szCs w:val="22"/>
        </w:rPr>
        <w:t>assessment of the risks of material misstatement of the financial stat</w:t>
      </w:r>
      <w:r w:rsidRPr="00861E97">
        <w:rPr>
          <w:color w:val="000000"/>
          <w:sz w:val="22"/>
          <w:szCs w:val="22"/>
        </w:rPr>
        <w:t>ements, whether due to fraud or</w:t>
      </w:r>
      <w:r>
        <w:rPr>
          <w:color w:val="000000"/>
          <w:sz w:val="22"/>
          <w:szCs w:val="22"/>
        </w:rPr>
        <w:t xml:space="preserve"> </w:t>
      </w:r>
      <w:r w:rsidRPr="00AE2DDE">
        <w:rPr>
          <w:color w:val="000000"/>
          <w:sz w:val="22"/>
          <w:szCs w:val="22"/>
        </w:rPr>
        <w:t>error. In making those risk assessments, the auditor considers internal c</w:t>
      </w:r>
      <w:r w:rsidRPr="00861E97">
        <w:rPr>
          <w:color w:val="000000"/>
          <w:sz w:val="22"/>
          <w:szCs w:val="22"/>
        </w:rPr>
        <w:t>ontrol relevant to the entity’s</w:t>
      </w:r>
      <w:r>
        <w:rPr>
          <w:color w:val="000000"/>
          <w:sz w:val="22"/>
          <w:szCs w:val="22"/>
        </w:rPr>
        <w:t xml:space="preserve"> </w:t>
      </w:r>
      <w:r w:rsidRPr="00AE2DDE">
        <w:rPr>
          <w:color w:val="000000"/>
          <w:sz w:val="22"/>
          <w:szCs w:val="22"/>
        </w:rPr>
        <w:t xml:space="preserve">preparation and fair presentation of the financial statements in order </w:t>
      </w:r>
      <w:r w:rsidRPr="00861E97">
        <w:rPr>
          <w:color w:val="000000"/>
          <w:sz w:val="22"/>
          <w:szCs w:val="22"/>
        </w:rPr>
        <w:t>to design audit procedures that</w:t>
      </w:r>
      <w:r>
        <w:rPr>
          <w:color w:val="000000"/>
          <w:sz w:val="22"/>
          <w:szCs w:val="22"/>
        </w:rPr>
        <w:t xml:space="preserve"> </w:t>
      </w:r>
      <w:r w:rsidRPr="00AE2DDE">
        <w:rPr>
          <w:color w:val="000000"/>
          <w:sz w:val="22"/>
          <w:szCs w:val="22"/>
        </w:rPr>
        <w:t xml:space="preserve">are appropriate in the circumstances, but not for the purpose </w:t>
      </w:r>
      <w:r w:rsidRPr="00861E97">
        <w:rPr>
          <w:color w:val="000000"/>
          <w:sz w:val="22"/>
          <w:szCs w:val="22"/>
        </w:rPr>
        <w:t>of expressing an opinion on the</w:t>
      </w:r>
      <w:r>
        <w:rPr>
          <w:color w:val="000000"/>
          <w:sz w:val="22"/>
          <w:szCs w:val="22"/>
        </w:rPr>
        <w:t xml:space="preserve"> </w:t>
      </w:r>
      <w:r w:rsidRPr="00AE2DDE">
        <w:rPr>
          <w:color w:val="000000"/>
          <w:sz w:val="22"/>
          <w:szCs w:val="22"/>
        </w:rPr>
        <w:t>effectiveness of the entity’s internal control. An audit also includes ev</w:t>
      </w:r>
      <w:r w:rsidRPr="00861E97">
        <w:rPr>
          <w:color w:val="000000"/>
          <w:sz w:val="22"/>
          <w:szCs w:val="22"/>
        </w:rPr>
        <w:t>aluating the appropriateness of</w:t>
      </w:r>
      <w:r>
        <w:rPr>
          <w:color w:val="000000"/>
          <w:sz w:val="22"/>
          <w:szCs w:val="22"/>
        </w:rPr>
        <w:t xml:space="preserve"> </w:t>
      </w:r>
      <w:r w:rsidRPr="00AE2DDE">
        <w:rPr>
          <w:color w:val="000000"/>
          <w:sz w:val="22"/>
          <w:szCs w:val="22"/>
        </w:rPr>
        <w:t>accounting policies used and the reasonableness of accounting esti</w:t>
      </w:r>
      <w:r w:rsidRPr="00861E97">
        <w:rPr>
          <w:color w:val="000000"/>
          <w:sz w:val="22"/>
          <w:szCs w:val="22"/>
        </w:rPr>
        <w:t>mates made by the Directors, as</w:t>
      </w:r>
      <w:r>
        <w:rPr>
          <w:color w:val="000000"/>
          <w:sz w:val="22"/>
          <w:szCs w:val="22"/>
        </w:rPr>
        <w:t xml:space="preserve"> </w:t>
      </w:r>
      <w:r w:rsidRPr="00AE2DDE">
        <w:rPr>
          <w:color w:val="000000"/>
          <w:sz w:val="22"/>
          <w:szCs w:val="22"/>
        </w:rPr>
        <w:t>well as evaluating the overall presentation of the financial statements.</w:t>
      </w:r>
      <w:r>
        <w:rPr>
          <w:color w:val="000000"/>
          <w:sz w:val="20"/>
        </w:rPr>
        <w:br/>
      </w:r>
    </w:p>
    <w:p w:rsidR="00861E97" w:rsidRPr="00AE2DDE" w:rsidRDefault="00861E97" w:rsidP="00BE768E">
      <w:pPr>
        <w:jc w:val="both"/>
        <w:rPr>
          <w:color w:val="000000"/>
          <w:sz w:val="22"/>
          <w:szCs w:val="22"/>
        </w:rPr>
      </w:pPr>
      <w:r w:rsidRPr="00AE2DDE">
        <w:rPr>
          <w:b/>
          <w:bCs/>
          <w:color w:val="000000"/>
          <w:sz w:val="22"/>
          <w:szCs w:val="22"/>
        </w:rPr>
        <w:t>Opinion</w:t>
      </w:r>
      <w:r>
        <w:rPr>
          <w:color w:val="000000"/>
          <w:sz w:val="20"/>
        </w:rPr>
        <w:br/>
      </w:r>
      <w:r w:rsidRPr="00AE2DDE">
        <w:rPr>
          <w:color w:val="000000"/>
          <w:sz w:val="22"/>
          <w:szCs w:val="22"/>
        </w:rPr>
        <w:t>In our opinion:</w:t>
      </w:r>
      <w:r w:rsidRPr="00AE2DDE">
        <w:rPr>
          <w:color w:val="000000"/>
          <w:sz w:val="22"/>
          <w:szCs w:val="22"/>
        </w:rPr>
        <w:br/>
      </w:r>
    </w:p>
    <w:p w:rsidR="00861E97" w:rsidRPr="00AE2DDE" w:rsidRDefault="00861E97" w:rsidP="00AE2DDE">
      <w:pPr>
        <w:ind w:left="720"/>
        <w:jc w:val="both"/>
        <w:rPr>
          <w:color w:val="000000"/>
          <w:sz w:val="22"/>
          <w:szCs w:val="22"/>
        </w:rPr>
      </w:pPr>
      <w:r w:rsidRPr="00AE2DDE">
        <w:rPr>
          <w:color w:val="000000"/>
          <w:sz w:val="22"/>
          <w:szCs w:val="22"/>
        </w:rPr>
        <w:sym w:font="Symbol" w:char="F0B7"/>
      </w:r>
      <w:r w:rsidRPr="00AE2DDE">
        <w:rPr>
          <w:color w:val="000000"/>
          <w:sz w:val="22"/>
          <w:szCs w:val="22"/>
        </w:rPr>
        <w:t xml:space="preserve"> the financial statements give a true and fair view of the finan</w:t>
      </w:r>
      <w:r w:rsidRPr="00861E97">
        <w:rPr>
          <w:color w:val="000000"/>
          <w:sz w:val="22"/>
          <w:szCs w:val="22"/>
        </w:rPr>
        <w:t>cial position of the Company as</w:t>
      </w:r>
      <w:r>
        <w:rPr>
          <w:color w:val="000000"/>
          <w:sz w:val="22"/>
          <w:szCs w:val="22"/>
        </w:rPr>
        <w:t xml:space="preserve"> </w:t>
      </w:r>
      <w:r w:rsidRPr="00AE2DDE">
        <w:rPr>
          <w:color w:val="000000"/>
          <w:sz w:val="22"/>
          <w:szCs w:val="22"/>
        </w:rPr>
        <w:t>at 31 December 201</w:t>
      </w:r>
      <w:r w:rsidR="003F7D20">
        <w:rPr>
          <w:color w:val="000000"/>
          <w:sz w:val="22"/>
          <w:szCs w:val="22"/>
        </w:rPr>
        <w:t>5</w:t>
      </w:r>
      <w:r w:rsidRPr="00AE2DDE">
        <w:rPr>
          <w:color w:val="000000"/>
          <w:sz w:val="22"/>
          <w:szCs w:val="22"/>
        </w:rPr>
        <w:t>, and of its financial performance and i</w:t>
      </w:r>
      <w:r w:rsidRPr="00861E97">
        <w:rPr>
          <w:color w:val="000000"/>
          <w:sz w:val="22"/>
          <w:szCs w:val="22"/>
        </w:rPr>
        <w:t>ts cash flows for the year then</w:t>
      </w:r>
      <w:r>
        <w:rPr>
          <w:color w:val="000000"/>
          <w:sz w:val="22"/>
          <w:szCs w:val="22"/>
        </w:rPr>
        <w:t xml:space="preserve"> </w:t>
      </w:r>
      <w:r w:rsidRPr="00AE2DDE">
        <w:rPr>
          <w:color w:val="000000"/>
          <w:sz w:val="22"/>
          <w:szCs w:val="22"/>
        </w:rPr>
        <w:t>ended in accordance with International Financial Report</w:t>
      </w:r>
      <w:r w:rsidRPr="00861E97">
        <w:rPr>
          <w:color w:val="000000"/>
          <w:sz w:val="22"/>
          <w:szCs w:val="22"/>
        </w:rPr>
        <w:t>ing Standards as adopted by the</w:t>
      </w:r>
      <w:r>
        <w:rPr>
          <w:color w:val="000000"/>
          <w:sz w:val="22"/>
          <w:szCs w:val="22"/>
        </w:rPr>
        <w:t xml:space="preserve"> </w:t>
      </w:r>
      <w:r w:rsidRPr="00AE2DDE">
        <w:rPr>
          <w:color w:val="000000"/>
          <w:sz w:val="22"/>
          <w:szCs w:val="22"/>
        </w:rPr>
        <w:t>European Union;</w:t>
      </w:r>
    </w:p>
    <w:p w:rsidR="00861E97" w:rsidRPr="00AE2DDE" w:rsidRDefault="00861E97" w:rsidP="00AE2DDE">
      <w:pPr>
        <w:ind w:left="720"/>
        <w:jc w:val="both"/>
        <w:rPr>
          <w:color w:val="000000"/>
          <w:sz w:val="22"/>
          <w:szCs w:val="22"/>
        </w:rPr>
      </w:pPr>
      <w:r w:rsidRPr="00AE2DDE">
        <w:rPr>
          <w:color w:val="000000"/>
          <w:sz w:val="22"/>
          <w:szCs w:val="22"/>
        </w:rPr>
        <w:br/>
      </w:r>
      <w:r w:rsidRPr="00AE2DDE">
        <w:rPr>
          <w:color w:val="000000"/>
          <w:sz w:val="22"/>
          <w:szCs w:val="22"/>
        </w:rPr>
        <w:sym w:font="Symbol" w:char="F0B7"/>
      </w:r>
      <w:r w:rsidRPr="00AE2DDE">
        <w:rPr>
          <w:color w:val="000000"/>
          <w:sz w:val="22"/>
          <w:szCs w:val="22"/>
        </w:rPr>
        <w:t xml:space="preserve"> the financial statements have been properly prepared in </w:t>
      </w:r>
      <w:r w:rsidRPr="00861E97">
        <w:rPr>
          <w:color w:val="000000"/>
          <w:sz w:val="22"/>
          <w:szCs w:val="22"/>
        </w:rPr>
        <w:t>accordance with the Isle of Man</w:t>
      </w:r>
      <w:r>
        <w:rPr>
          <w:color w:val="000000"/>
          <w:sz w:val="22"/>
          <w:szCs w:val="22"/>
        </w:rPr>
        <w:t xml:space="preserve"> </w:t>
      </w:r>
      <w:r w:rsidRPr="00AE2DDE">
        <w:rPr>
          <w:color w:val="000000"/>
          <w:sz w:val="22"/>
          <w:szCs w:val="22"/>
        </w:rPr>
        <w:t>Companies Acts 1931 to 2004.</w:t>
      </w:r>
    </w:p>
    <w:p w:rsidR="00861E97" w:rsidRDefault="00861E97" w:rsidP="00BE768E">
      <w:pPr>
        <w:jc w:val="both"/>
        <w:rPr>
          <w:sz w:val="22"/>
          <w:szCs w:val="22"/>
        </w:rPr>
      </w:pPr>
    </w:p>
    <w:p w:rsidR="00861E97" w:rsidRDefault="00861E97" w:rsidP="00BE768E">
      <w:pPr>
        <w:jc w:val="both"/>
        <w:rPr>
          <w:sz w:val="22"/>
          <w:szCs w:val="22"/>
        </w:rPr>
      </w:pPr>
    </w:p>
    <w:p w:rsidR="00861E97" w:rsidRDefault="00861E97" w:rsidP="00BE768E">
      <w:pPr>
        <w:jc w:val="both"/>
        <w:rPr>
          <w:sz w:val="22"/>
          <w:szCs w:val="22"/>
        </w:rPr>
      </w:pPr>
    </w:p>
    <w:p w:rsidR="00861E97" w:rsidRPr="00AE2DDE" w:rsidRDefault="00861E97" w:rsidP="00861E97">
      <w:pPr>
        <w:rPr>
          <w:color w:val="000000"/>
          <w:sz w:val="22"/>
          <w:szCs w:val="22"/>
        </w:rPr>
      </w:pPr>
      <w:r w:rsidRPr="00AE2DDE">
        <w:rPr>
          <w:b/>
          <w:bCs/>
          <w:color w:val="000000"/>
          <w:sz w:val="22"/>
          <w:szCs w:val="22"/>
        </w:rPr>
        <w:lastRenderedPageBreak/>
        <w:t>Matters on which we are required to report by exception</w:t>
      </w:r>
      <w:r w:rsidRPr="00AE2DDE">
        <w:rPr>
          <w:color w:val="000000"/>
          <w:sz w:val="22"/>
          <w:szCs w:val="22"/>
        </w:rPr>
        <w:br/>
        <w:t>We have nothing to report in respect of the following matters where</w:t>
      </w:r>
      <w:r w:rsidRPr="00861E97">
        <w:rPr>
          <w:color w:val="000000"/>
          <w:sz w:val="22"/>
          <w:szCs w:val="22"/>
        </w:rPr>
        <w:t xml:space="preserve"> the Isle of Man Companies Acts</w:t>
      </w:r>
      <w:r>
        <w:rPr>
          <w:color w:val="000000"/>
          <w:sz w:val="22"/>
          <w:szCs w:val="22"/>
        </w:rPr>
        <w:t xml:space="preserve"> </w:t>
      </w:r>
      <w:r w:rsidRPr="00AE2DDE">
        <w:rPr>
          <w:color w:val="000000"/>
          <w:sz w:val="22"/>
          <w:szCs w:val="22"/>
        </w:rPr>
        <w:t>1931-2004 require us to report to you if, in our opinion:</w:t>
      </w:r>
    </w:p>
    <w:p w:rsidR="00861E97" w:rsidRPr="00AE2DDE" w:rsidRDefault="00861E97" w:rsidP="00AE2DDE">
      <w:pPr>
        <w:ind w:left="720"/>
        <w:rPr>
          <w:rFonts w:ascii="SymbolMT" w:hAnsi="SymbolMT"/>
          <w:color w:val="000000"/>
          <w:sz w:val="22"/>
          <w:szCs w:val="22"/>
        </w:rPr>
      </w:pPr>
      <w:r w:rsidRPr="00AE2DDE">
        <w:rPr>
          <w:color w:val="000000"/>
          <w:sz w:val="22"/>
          <w:szCs w:val="22"/>
        </w:rPr>
        <w:br/>
      </w:r>
      <w:r w:rsidRPr="00861E97">
        <w:rPr>
          <w:rFonts w:ascii="SymbolMT" w:hAnsi="SymbolMT"/>
          <w:color w:val="000000"/>
          <w:sz w:val="22"/>
          <w:szCs w:val="22"/>
        </w:rPr>
        <w:sym w:font="Symbol" w:char="F0B7"/>
      </w:r>
      <w:r w:rsidRPr="00861E97">
        <w:rPr>
          <w:rFonts w:ascii="SymbolMT" w:hAnsi="SymbolMT"/>
          <w:color w:val="000000"/>
          <w:sz w:val="22"/>
          <w:szCs w:val="22"/>
        </w:rPr>
        <w:t xml:space="preserve"> proper books of account have not been kept by the parent company or, proper</w:t>
      </w:r>
      <w:r w:rsidRPr="00861E97">
        <w:rPr>
          <w:rFonts w:ascii="SymbolMT" w:hAnsi="SymbolMT"/>
          <w:color w:val="000000"/>
          <w:sz w:val="22"/>
          <w:szCs w:val="22"/>
        </w:rPr>
        <w:br/>
        <w:t>returns adequate for our audit have not been received from branches not visited by</w:t>
      </w:r>
      <w:r w:rsidRPr="00861E97">
        <w:rPr>
          <w:rFonts w:ascii="SymbolMT" w:hAnsi="SymbolMT"/>
          <w:color w:val="000000"/>
          <w:sz w:val="22"/>
          <w:szCs w:val="22"/>
        </w:rPr>
        <w:br/>
        <w:t>us; or</w:t>
      </w:r>
      <w:r w:rsidRPr="00861E97">
        <w:rPr>
          <w:rFonts w:ascii="SymbolMT" w:hAnsi="SymbolMT"/>
          <w:color w:val="000000"/>
          <w:sz w:val="22"/>
          <w:szCs w:val="22"/>
        </w:rPr>
        <w:br/>
      </w:r>
      <w:r w:rsidRPr="00861E97">
        <w:rPr>
          <w:rFonts w:ascii="SymbolMT" w:hAnsi="SymbolMT"/>
          <w:color w:val="000000"/>
          <w:sz w:val="22"/>
          <w:szCs w:val="22"/>
        </w:rPr>
        <w:sym w:font="Symbol" w:char="F0B7"/>
      </w:r>
      <w:r w:rsidRPr="00861E97">
        <w:rPr>
          <w:rFonts w:ascii="SymbolMT" w:hAnsi="SymbolMT"/>
          <w:color w:val="000000"/>
          <w:sz w:val="22"/>
          <w:szCs w:val="22"/>
        </w:rPr>
        <w:t xml:space="preserve"> the parent company’s balance sheet is not in agreement with the books of account</w:t>
      </w:r>
      <w:r w:rsidRPr="00861E97">
        <w:rPr>
          <w:rFonts w:ascii="SymbolMT" w:hAnsi="SymbolMT"/>
          <w:color w:val="000000"/>
          <w:sz w:val="22"/>
          <w:szCs w:val="22"/>
        </w:rPr>
        <w:br/>
        <w:t>and returns; or</w:t>
      </w:r>
      <w:r w:rsidRPr="00861E97">
        <w:rPr>
          <w:rFonts w:ascii="SymbolMT" w:hAnsi="SymbolMT"/>
          <w:color w:val="000000"/>
          <w:sz w:val="22"/>
          <w:szCs w:val="22"/>
        </w:rPr>
        <w:br/>
      </w:r>
      <w:r w:rsidRPr="00861E97">
        <w:rPr>
          <w:rFonts w:ascii="SymbolMT" w:hAnsi="SymbolMT"/>
          <w:color w:val="000000"/>
          <w:sz w:val="22"/>
          <w:szCs w:val="22"/>
        </w:rPr>
        <w:sym w:font="Symbol" w:char="F0B7"/>
      </w:r>
      <w:r w:rsidRPr="00861E97">
        <w:rPr>
          <w:rFonts w:ascii="SymbolMT" w:hAnsi="SymbolMT"/>
          <w:color w:val="000000"/>
          <w:sz w:val="22"/>
          <w:szCs w:val="22"/>
        </w:rPr>
        <w:t xml:space="preserve"> we have not received all the information and explanations necessary for the purposes</w:t>
      </w:r>
      <w:r w:rsidRPr="00861E97">
        <w:rPr>
          <w:rFonts w:ascii="SymbolMT" w:hAnsi="SymbolMT"/>
          <w:color w:val="000000"/>
          <w:sz w:val="22"/>
          <w:szCs w:val="22"/>
        </w:rPr>
        <w:br/>
        <w:t>of our audit; and</w:t>
      </w:r>
      <w:r w:rsidRPr="00861E97">
        <w:rPr>
          <w:rFonts w:ascii="SymbolMT" w:hAnsi="SymbolMT"/>
          <w:color w:val="000000"/>
          <w:sz w:val="22"/>
          <w:szCs w:val="22"/>
        </w:rPr>
        <w:br/>
      </w:r>
      <w:r w:rsidRPr="00861E97">
        <w:rPr>
          <w:rFonts w:ascii="SymbolMT" w:hAnsi="SymbolMT"/>
          <w:color w:val="000000"/>
          <w:sz w:val="22"/>
          <w:szCs w:val="22"/>
        </w:rPr>
        <w:sym w:font="Symbol" w:char="F0B7"/>
      </w:r>
      <w:r w:rsidRPr="00861E97">
        <w:rPr>
          <w:rFonts w:ascii="SymbolMT" w:hAnsi="SymbolMT"/>
          <w:color w:val="000000"/>
          <w:sz w:val="22"/>
          <w:szCs w:val="22"/>
        </w:rPr>
        <w:t xml:space="preserve"> certain disclosures of directors’ loans and remuneration specified by law have not</w:t>
      </w:r>
      <w:r w:rsidRPr="00861E97">
        <w:rPr>
          <w:rFonts w:ascii="SymbolMT" w:hAnsi="SymbolMT"/>
          <w:color w:val="000000"/>
          <w:sz w:val="22"/>
          <w:szCs w:val="22"/>
        </w:rPr>
        <w:br/>
        <w:t>been complied with.</w:t>
      </w:r>
    </w:p>
    <w:p w:rsidR="00861E97" w:rsidRDefault="00861E97" w:rsidP="00861E97">
      <w:pPr>
        <w:rPr>
          <w:rFonts w:ascii="SymbolMT" w:hAnsi="SymbolMT"/>
          <w:color w:val="000000"/>
        </w:rPr>
      </w:pPr>
    </w:p>
    <w:p w:rsidR="00E20B30" w:rsidRDefault="00E20B30" w:rsidP="00861E97">
      <w:pPr>
        <w:rPr>
          <w:rFonts w:ascii="SymbolMT" w:hAnsi="SymbolMT"/>
          <w:color w:val="000000"/>
        </w:rPr>
      </w:pPr>
    </w:p>
    <w:p w:rsidR="00E20B30" w:rsidRDefault="00E20B30" w:rsidP="00861E97">
      <w:pPr>
        <w:rPr>
          <w:rFonts w:ascii="SymbolMT" w:hAnsi="SymbolMT"/>
          <w:color w:val="000000"/>
        </w:rPr>
      </w:pPr>
    </w:p>
    <w:p w:rsidR="00257EB7" w:rsidRDefault="00257EB7" w:rsidP="00861E97">
      <w:pPr>
        <w:rPr>
          <w:rFonts w:ascii="SymbolMT" w:hAnsi="SymbolMT"/>
          <w:color w:val="000000"/>
        </w:rPr>
      </w:pPr>
    </w:p>
    <w:p w:rsidR="00257EB7" w:rsidRDefault="00257EB7" w:rsidP="00861E97">
      <w:pPr>
        <w:rPr>
          <w:rFonts w:ascii="SymbolMT" w:hAnsi="SymbolMT"/>
          <w:color w:val="000000"/>
        </w:rPr>
      </w:pPr>
    </w:p>
    <w:p w:rsidR="00257EB7" w:rsidRDefault="00257EB7" w:rsidP="00861E97">
      <w:pPr>
        <w:rPr>
          <w:rFonts w:ascii="SymbolMT" w:hAnsi="SymbolMT"/>
          <w:color w:val="000000"/>
        </w:rPr>
      </w:pPr>
    </w:p>
    <w:p w:rsidR="00257EB7" w:rsidRDefault="00257EB7" w:rsidP="00861E97">
      <w:pPr>
        <w:rPr>
          <w:rFonts w:ascii="SymbolMT" w:hAnsi="SymbolMT"/>
          <w:color w:val="000000"/>
        </w:rPr>
      </w:pPr>
    </w:p>
    <w:p w:rsidR="00257EB7" w:rsidRDefault="00257EB7" w:rsidP="00861E97">
      <w:pPr>
        <w:rPr>
          <w:rFonts w:ascii="SymbolMT" w:hAnsi="SymbolMT"/>
          <w:color w:val="000000"/>
        </w:rPr>
      </w:pPr>
    </w:p>
    <w:p w:rsidR="00861E97" w:rsidRDefault="00861E97" w:rsidP="00861E97">
      <w:pPr>
        <w:rPr>
          <w:b/>
          <w:bCs/>
          <w:color w:val="000000"/>
          <w:sz w:val="20"/>
        </w:rPr>
      </w:pPr>
    </w:p>
    <w:p w:rsidR="00257EB7" w:rsidRDefault="00861E97" w:rsidP="00861E97">
      <w:pPr>
        <w:rPr>
          <w:b/>
          <w:bCs/>
          <w:color w:val="000000"/>
          <w:sz w:val="20"/>
        </w:rPr>
      </w:pPr>
      <w:r>
        <w:rPr>
          <w:b/>
          <w:bCs/>
          <w:color w:val="000000"/>
          <w:sz w:val="20"/>
        </w:rPr>
        <w:t xml:space="preserve">8 St George’s Street </w:t>
      </w:r>
      <w:r>
        <w:rPr>
          <w:b/>
          <w:bCs/>
          <w:color w:val="000000"/>
          <w:sz w:val="20"/>
        </w:rPr>
        <w:tab/>
      </w:r>
      <w:r>
        <w:rPr>
          <w:b/>
          <w:bCs/>
          <w:color w:val="000000"/>
          <w:sz w:val="20"/>
        </w:rPr>
        <w:tab/>
      </w:r>
      <w:r>
        <w:rPr>
          <w:b/>
          <w:bCs/>
          <w:color w:val="000000"/>
          <w:sz w:val="20"/>
        </w:rPr>
        <w:tab/>
      </w:r>
      <w:r>
        <w:rPr>
          <w:b/>
          <w:bCs/>
          <w:color w:val="000000"/>
          <w:sz w:val="20"/>
        </w:rPr>
        <w:tab/>
      </w:r>
      <w:r>
        <w:rPr>
          <w:b/>
          <w:bCs/>
          <w:color w:val="000000"/>
          <w:sz w:val="20"/>
        </w:rPr>
        <w:tab/>
        <w:t>Crowe Morgan</w:t>
      </w:r>
      <w:r>
        <w:rPr>
          <w:color w:val="000000"/>
          <w:sz w:val="20"/>
        </w:rPr>
        <w:br/>
      </w:r>
      <w:r>
        <w:rPr>
          <w:b/>
          <w:bCs/>
          <w:color w:val="000000"/>
          <w:sz w:val="20"/>
        </w:rPr>
        <w:t xml:space="preserve">Douglas, </w:t>
      </w:r>
      <w:r>
        <w:rPr>
          <w:b/>
          <w:bCs/>
          <w:color w:val="000000"/>
          <w:sz w:val="20"/>
        </w:rPr>
        <w:tab/>
      </w:r>
      <w:r>
        <w:rPr>
          <w:b/>
          <w:bCs/>
          <w:color w:val="000000"/>
          <w:sz w:val="20"/>
        </w:rPr>
        <w:tab/>
      </w:r>
      <w:r>
        <w:rPr>
          <w:b/>
          <w:bCs/>
          <w:color w:val="000000"/>
          <w:sz w:val="20"/>
        </w:rPr>
        <w:tab/>
      </w:r>
      <w:r>
        <w:rPr>
          <w:b/>
          <w:bCs/>
          <w:color w:val="000000"/>
          <w:sz w:val="20"/>
        </w:rPr>
        <w:tab/>
      </w:r>
      <w:r>
        <w:rPr>
          <w:b/>
          <w:bCs/>
          <w:color w:val="000000"/>
          <w:sz w:val="20"/>
        </w:rPr>
        <w:tab/>
      </w:r>
      <w:r>
        <w:rPr>
          <w:b/>
          <w:bCs/>
          <w:color w:val="000000"/>
          <w:sz w:val="20"/>
        </w:rPr>
        <w:tab/>
      </w:r>
      <w:r w:rsidR="00257EB7">
        <w:rPr>
          <w:b/>
          <w:bCs/>
          <w:color w:val="000000"/>
          <w:sz w:val="20"/>
        </w:rPr>
        <w:t>Chartered Accountants</w:t>
      </w:r>
    </w:p>
    <w:p w:rsidR="00861E97" w:rsidRDefault="00861E97" w:rsidP="00861E97">
      <w:r>
        <w:rPr>
          <w:b/>
          <w:bCs/>
          <w:color w:val="000000"/>
          <w:sz w:val="20"/>
        </w:rPr>
        <w:t xml:space="preserve">Isle of Man </w:t>
      </w:r>
      <w:r>
        <w:rPr>
          <w:color w:val="000000"/>
          <w:sz w:val="20"/>
        </w:rPr>
        <w:br/>
      </w:r>
      <w:r>
        <w:rPr>
          <w:b/>
          <w:bCs/>
          <w:color w:val="000000"/>
          <w:sz w:val="20"/>
        </w:rPr>
        <w:t>IM1 1AH</w:t>
      </w:r>
      <w:r>
        <w:rPr>
          <w:color w:val="000000"/>
          <w:sz w:val="20"/>
        </w:rPr>
        <w:br/>
      </w:r>
      <w:r>
        <w:rPr>
          <w:b/>
          <w:bCs/>
          <w:color w:val="000000"/>
          <w:sz w:val="20"/>
        </w:rPr>
        <w:t>Dated:</w:t>
      </w:r>
    </w:p>
    <w:p w:rsidR="00861E97" w:rsidRDefault="00861E97" w:rsidP="00BE768E">
      <w:pPr>
        <w:jc w:val="both"/>
        <w:rPr>
          <w:sz w:val="22"/>
          <w:szCs w:val="22"/>
        </w:rPr>
      </w:pPr>
    </w:p>
    <w:p w:rsidR="00861E97" w:rsidRDefault="00861E97" w:rsidP="00BE768E">
      <w:pPr>
        <w:jc w:val="both"/>
        <w:rPr>
          <w:sz w:val="22"/>
          <w:szCs w:val="22"/>
        </w:rPr>
      </w:pPr>
    </w:p>
    <w:p w:rsidR="00A97721" w:rsidRDefault="00A97721" w:rsidP="00BE768E">
      <w:pPr>
        <w:jc w:val="both"/>
        <w:rPr>
          <w:sz w:val="22"/>
          <w:szCs w:val="22"/>
        </w:rPr>
        <w:sectPr w:rsidR="00A97721" w:rsidSect="00D85BBA">
          <w:headerReference w:type="default" r:id="rId12"/>
          <w:footnotePr>
            <w:pos w:val="beneathText"/>
          </w:footnotePr>
          <w:pgSz w:w="11905" w:h="16837"/>
          <w:pgMar w:top="816" w:right="1588" w:bottom="351" w:left="1797" w:header="720" w:footer="295" w:gutter="0"/>
          <w:cols w:space="720"/>
          <w:docGrid w:linePitch="326"/>
        </w:sectPr>
      </w:pPr>
    </w:p>
    <w:p w:rsidR="00393C01" w:rsidRDefault="00A84596" w:rsidP="00166E00">
      <w:pPr>
        <w:pStyle w:val="BodyText"/>
        <w:jc w:val="center"/>
        <w:rPr>
          <w:b/>
          <w:bCs/>
          <w:sz w:val="22"/>
          <w:szCs w:val="22"/>
        </w:rPr>
      </w:pPr>
      <w:r>
        <w:rPr>
          <w:b/>
          <w:bCs/>
          <w:sz w:val="22"/>
          <w:szCs w:val="22"/>
        </w:rPr>
        <w:lastRenderedPageBreak/>
        <w:t>Company Statement of Comprehensive Income</w:t>
      </w:r>
      <w:r w:rsidR="00393C01">
        <w:rPr>
          <w:b/>
          <w:bCs/>
          <w:sz w:val="22"/>
          <w:szCs w:val="22"/>
        </w:rPr>
        <w:t xml:space="preserve"> </w:t>
      </w:r>
    </w:p>
    <w:p w:rsidR="00A84596" w:rsidRPr="00C70EFF" w:rsidRDefault="004D5666" w:rsidP="00166E00">
      <w:pPr>
        <w:pStyle w:val="BodyText"/>
        <w:jc w:val="center"/>
        <w:rPr>
          <w:b/>
          <w:bCs/>
          <w:sz w:val="22"/>
          <w:szCs w:val="22"/>
        </w:rPr>
      </w:pPr>
      <w:r>
        <w:rPr>
          <w:b/>
          <w:bCs/>
          <w:sz w:val="22"/>
          <w:szCs w:val="22"/>
        </w:rPr>
        <w:t>For</w:t>
      </w:r>
      <w:r w:rsidR="00393C01">
        <w:rPr>
          <w:b/>
          <w:bCs/>
          <w:sz w:val="22"/>
          <w:szCs w:val="22"/>
        </w:rPr>
        <w:t xml:space="preserve"> the year ended 31 December </w:t>
      </w:r>
      <w:r w:rsidR="00450F81">
        <w:rPr>
          <w:b/>
          <w:bCs/>
          <w:sz w:val="22"/>
          <w:szCs w:val="22"/>
        </w:rPr>
        <w:t>2015</w:t>
      </w:r>
    </w:p>
    <w:p w:rsidR="00A84596" w:rsidRPr="00C70EFF" w:rsidRDefault="00A84596" w:rsidP="00166E00">
      <w:pPr>
        <w:pStyle w:val="BodyText"/>
        <w:rPr>
          <w:b/>
          <w:bCs/>
          <w:sz w:val="22"/>
          <w:szCs w:val="22"/>
        </w:rPr>
      </w:pPr>
    </w:p>
    <w:tbl>
      <w:tblPr>
        <w:tblW w:w="8436" w:type="dxa"/>
        <w:tblLayout w:type="fixed"/>
        <w:tblLook w:val="0000" w:firstRow="0" w:lastRow="0" w:firstColumn="0" w:lastColumn="0" w:noHBand="0" w:noVBand="0"/>
      </w:tblPr>
      <w:tblGrid>
        <w:gridCol w:w="4416"/>
        <w:gridCol w:w="862"/>
        <w:gridCol w:w="1148"/>
        <w:gridCol w:w="718"/>
        <w:gridCol w:w="1292"/>
      </w:tblGrid>
      <w:tr w:rsidR="00137A8B" w:rsidRPr="00C70EFF" w:rsidTr="001458D7">
        <w:trPr>
          <w:trHeight w:val="475"/>
        </w:trPr>
        <w:tc>
          <w:tcPr>
            <w:tcW w:w="4416" w:type="dxa"/>
          </w:tcPr>
          <w:p w:rsidR="00137A8B" w:rsidRPr="00C70EFF" w:rsidRDefault="00137A8B" w:rsidP="0096166D">
            <w:pPr>
              <w:pStyle w:val="BodyText"/>
              <w:snapToGrid w:val="0"/>
              <w:rPr>
                <w:sz w:val="22"/>
                <w:szCs w:val="22"/>
              </w:rPr>
            </w:pPr>
          </w:p>
        </w:tc>
        <w:tc>
          <w:tcPr>
            <w:tcW w:w="862" w:type="dxa"/>
          </w:tcPr>
          <w:p w:rsidR="00137A8B" w:rsidRPr="00C70EFF" w:rsidRDefault="00137A8B" w:rsidP="0096166D">
            <w:pPr>
              <w:pStyle w:val="BodyText"/>
              <w:snapToGrid w:val="0"/>
              <w:ind w:right="288"/>
              <w:jc w:val="right"/>
              <w:rPr>
                <w:b/>
                <w:bCs/>
                <w:sz w:val="22"/>
                <w:szCs w:val="22"/>
              </w:rPr>
            </w:pPr>
          </w:p>
        </w:tc>
        <w:tc>
          <w:tcPr>
            <w:tcW w:w="1148" w:type="dxa"/>
          </w:tcPr>
          <w:p w:rsidR="00137A8B" w:rsidRPr="00C70EFF" w:rsidRDefault="00EB5DFD" w:rsidP="00137A8B">
            <w:pPr>
              <w:pStyle w:val="BodyText"/>
              <w:snapToGrid w:val="0"/>
              <w:ind w:right="48"/>
              <w:jc w:val="right"/>
              <w:rPr>
                <w:b/>
                <w:bCs/>
                <w:sz w:val="22"/>
                <w:szCs w:val="22"/>
              </w:rPr>
            </w:pPr>
            <w:r>
              <w:rPr>
                <w:b/>
                <w:bCs/>
                <w:sz w:val="22"/>
                <w:szCs w:val="22"/>
              </w:rPr>
              <w:t>201</w:t>
            </w:r>
            <w:r w:rsidR="00450F81">
              <w:rPr>
                <w:b/>
                <w:bCs/>
                <w:sz w:val="22"/>
                <w:szCs w:val="22"/>
              </w:rPr>
              <w:t>5</w:t>
            </w:r>
          </w:p>
        </w:tc>
        <w:tc>
          <w:tcPr>
            <w:tcW w:w="718" w:type="dxa"/>
          </w:tcPr>
          <w:p w:rsidR="00137A8B" w:rsidRPr="00C70EFF" w:rsidRDefault="00137A8B" w:rsidP="0096166D">
            <w:pPr>
              <w:pStyle w:val="BodyText"/>
              <w:snapToGrid w:val="0"/>
              <w:ind w:right="48"/>
              <w:jc w:val="right"/>
              <w:rPr>
                <w:b/>
                <w:bCs/>
                <w:sz w:val="22"/>
                <w:szCs w:val="22"/>
              </w:rPr>
            </w:pPr>
          </w:p>
        </w:tc>
        <w:tc>
          <w:tcPr>
            <w:tcW w:w="1292" w:type="dxa"/>
          </w:tcPr>
          <w:p w:rsidR="00137A8B" w:rsidRPr="00C70EFF" w:rsidRDefault="00EB5DFD" w:rsidP="00C72140">
            <w:pPr>
              <w:pStyle w:val="BodyText"/>
              <w:snapToGrid w:val="0"/>
              <w:ind w:right="48"/>
              <w:jc w:val="right"/>
              <w:rPr>
                <w:b/>
                <w:bCs/>
                <w:sz w:val="22"/>
                <w:szCs w:val="22"/>
              </w:rPr>
            </w:pPr>
            <w:r>
              <w:rPr>
                <w:b/>
                <w:bCs/>
                <w:sz w:val="22"/>
                <w:szCs w:val="22"/>
              </w:rPr>
              <w:t>201</w:t>
            </w:r>
            <w:r w:rsidR="00450F81">
              <w:rPr>
                <w:b/>
                <w:bCs/>
                <w:sz w:val="22"/>
                <w:szCs w:val="22"/>
              </w:rPr>
              <w:t>4</w:t>
            </w:r>
          </w:p>
        </w:tc>
      </w:tr>
      <w:tr w:rsidR="00137A8B" w:rsidRPr="00C70EFF" w:rsidTr="001458D7">
        <w:trPr>
          <w:trHeight w:val="256"/>
        </w:trPr>
        <w:tc>
          <w:tcPr>
            <w:tcW w:w="4416" w:type="dxa"/>
          </w:tcPr>
          <w:p w:rsidR="00137A8B" w:rsidRPr="00C70EFF" w:rsidRDefault="00137A8B" w:rsidP="0096166D">
            <w:pPr>
              <w:pStyle w:val="BodyText"/>
              <w:snapToGrid w:val="0"/>
              <w:rPr>
                <w:sz w:val="22"/>
                <w:szCs w:val="22"/>
              </w:rPr>
            </w:pPr>
          </w:p>
        </w:tc>
        <w:tc>
          <w:tcPr>
            <w:tcW w:w="862" w:type="dxa"/>
          </w:tcPr>
          <w:p w:rsidR="00137A8B" w:rsidRDefault="00137A8B">
            <w:pPr>
              <w:pStyle w:val="BodyText"/>
              <w:snapToGrid w:val="0"/>
              <w:ind w:right="34"/>
              <w:jc w:val="right"/>
              <w:rPr>
                <w:b/>
                <w:bCs/>
                <w:sz w:val="22"/>
                <w:szCs w:val="22"/>
              </w:rPr>
            </w:pPr>
            <w:r>
              <w:rPr>
                <w:b/>
                <w:bCs/>
                <w:sz w:val="22"/>
                <w:szCs w:val="22"/>
              </w:rPr>
              <w:t>Notes</w:t>
            </w:r>
          </w:p>
        </w:tc>
        <w:tc>
          <w:tcPr>
            <w:tcW w:w="1148" w:type="dxa"/>
          </w:tcPr>
          <w:p w:rsidR="00137A8B" w:rsidRPr="00C70EFF" w:rsidRDefault="00137A8B" w:rsidP="0096166D">
            <w:pPr>
              <w:pStyle w:val="BodyText"/>
              <w:snapToGrid w:val="0"/>
              <w:ind w:right="48"/>
              <w:jc w:val="right"/>
              <w:rPr>
                <w:b/>
                <w:bCs/>
                <w:sz w:val="22"/>
                <w:szCs w:val="22"/>
              </w:rPr>
            </w:pPr>
            <w:r>
              <w:rPr>
                <w:b/>
                <w:bCs/>
                <w:sz w:val="22"/>
                <w:szCs w:val="22"/>
              </w:rPr>
              <w:t>£’000</w:t>
            </w:r>
          </w:p>
        </w:tc>
        <w:tc>
          <w:tcPr>
            <w:tcW w:w="718" w:type="dxa"/>
          </w:tcPr>
          <w:p w:rsidR="00137A8B" w:rsidRPr="00C70EFF" w:rsidRDefault="00137A8B" w:rsidP="0096166D">
            <w:pPr>
              <w:pStyle w:val="BodyText"/>
              <w:snapToGrid w:val="0"/>
              <w:ind w:right="48"/>
              <w:jc w:val="right"/>
              <w:rPr>
                <w:b/>
                <w:bCs/>
                <w:sz w:val="22"/>
                <w:szCs w:val="22"/>
              </w:rPr>
            </w:pPr>
          </w:p>
        </w:tc>
        <w:tc>
          <w:tcPr>
            <w:tcW w:w="1292" w:type="dxa"/>
          </w:tcPr>
          <w:p w:rsidR="00137A8B" w:rsidRPr="00C70EFF" w:rsidRDefault="00137A8B" w:rsidP="00C72140">
            <w:pPr>
              <w:pStyle w:val="BodyText"/>
              <w:snapToGrid w:val="0"/>
              <w:ind w:right="48"/>
              <w:jc w:val="right"/>
              <w:rPr>
                <w:b/>
                <w:bCs/>
                <w:sz w:val="22"/>
                <w:szCs w:val="22"/>
              </w:rPr>
            </w:pPr>
            <w:r>
              <w:rPr>
                <w:b/>
                <w:bCs/>
                <w:sz w:val="22"/>
                <w:szCs w:val="22"/>
              </w:rPr>
              <w:t>£’000</w:t>
            </w:r>
          </w:p>
        </w:tc>
      </w:tr>
      <w:tr w:rsidR="00137A8B" w:rsidRPr="00C70EFF" w:rsidTr="001458D7">
        <w:trPr>
          <w:trHeight w:val="240"/>
        </w:trPr>
        <w:tc>
          <w:tcPr>
            <w:tcW w:w="4416" w:type="dxa"/>
          </w:tcPr>
          <w:p w:rsidR="00137A8B" w:rsidRPr="00C70EFF" w:rsidRDefault="00137A8B" w:rsidP="0096166D">
            <w:pPr>
              <w:pStyle w:val="BodyText"/>
              <w:snapToGrid w:val="0"/>
              <w:rPr>
                <w:sz w:val="22"/>
                <w:szCs w:val="22"/>
              </w:rPr>
            </w:pPr>
          </w:p>
        </w:tc>
        <w:tc>
          <w:tcPr>
            <w:tcW w:w="862" w:type="dxa"/>
          </w:tcPr>
          <w:p w:rsidR="00137A8B" w:rsidRPr="00C70EFF" w:rsidRDefault="00137A8B" w:rsidP="0096166D">
            <w:pPr>
              <w:pStyle w:val="BodyText"/>
              <w:snapToGrid w:val="0"/>
              <w:ind w:right="288"/>
              <w:jc w:val="right"/>
              <w:rPr>
                <w:sz w:val="22"/>
                <w:szCs w:val="22"/>
              </w:rPr>
            </w:pPr>
          </w:p>
        </w:tc>
        <w:tc>
          <w:tcPr>
            <w:tcW w:w="1148" w:type="dxa"/>
          </w:tcPr>
          <w:p w:rsidR="00137A8B" w:rsidRPr="00C70EFF" w:rsidRDefault="00137A8B" w:rsidP="0096166D">
            <w:pPr>
              <w:pStyle w:val="BodyText"/>
              <w:snapToGrid w:val="0"/>
              <w:ind w:right="48"/>
              <w:jc w:val="right"/>
              <w:rPr>
                <w:sz w:val="22"/>
                <w:szCs w:val="22"/>
              </w:rPr>
            </w:pPr>
          </w:p>
        </w:tc>
        <w:tc>
          <w:tcPr>
            <w:tcW w:w="718" w:type="dxa"/>
          </w:tcPr>
          <w:p w:rsidR="00137A8B" w:rsidRPr="00C70EFF" w:rsidRDefault="00137A8B" w:rsidP="0096166D">
            <w:pPr>
              <w:pStyle w:val="BodyText"/>
              <w:snapToGrid w:val="0"/>
              <w:ind w:right="48"/>
              <w:jc w:val="right"/>
              <w:rPr>
                <w:sz w:val="22"/>
                <w:szCs w:val="22"/>
              </w:rPr>
            </w:pPr>
          </w:p>
        </w:tc>
        <w:tc>
          <w:tcPr>
            <w:tcW w:w="1292" w:type="dxa"/>
          </w:tcPr>
          <w:p w:rsidR="00137A8B" w:rsidRPr="00C70EFF" w:rsidRDefault="00137A8B" w:rsidP="00C72140">
            <w:pPr>
              <w:pStyle w:val="BodyText"/>
              <w:snapToGrid w:val="0"/>
              <w:ind w:right="48"/>
              <w:jc w:val="right"/>
              <w:rPr>
                <w:sz w:val="22"/>
                <w:szCs w:val="22"/>
              </w:rPr>
            </w:pPr>
          </w:p>
        </w:tc>
      </w:tr>
      <w:tr w:rsidR="00137A8B" w:rsidRPr="00C70EFF" w:rsidTr="001458D7">
        <w:trPr>
          <w:trHeight w:val="256"/>
        </w:trPr>
        <w:tc>
          <w:tcPr>
            <w:tcW w:w="4416" w:type="dxa"/>
          </w:tcPr>
          <w:p w:rsidR="00137A8B" w:rsidRPr="00C70EFF" w:rsidRDefault="00137A8B" w:rsidP="0096166D">
            <w:pPr>
              <w:pStyle w:val="BodyText"/>
              <w:snapToGrid w:val="0"/>
              <w:rPr>
                <w:b/>
                <w:bCs/>
                <w:sz w:val="22"/>
                <w:szCs w:val="22"/>
              </w:rPr>
            </w:pPr>
            <w:r>
              <w:rPr>
                <w:b/>
                <w:bCs/>
                <w:sz w:val="22"/>
                <w:szCs w:val="22"/>
              </w:rPr>
              <w:t>Continuing Operations</w:t>
            </w:r>
          </w:p>
        </w:tc>
        <w:tc>
          <w:tcPr>
            <w:tcW w:w="862" w:type="dxa"/>
          </w:tcPr>
          <w:p w:rsidR="00137A8B" w:rsidRPr="00C70EFF" w:rsidRDefault="00137A8B" w:rsidP="0096166D">
            <w:pPr>
              <w:pStyle w:val="BodyText"/>
              <w:snapToGrid w:val="0"/>
              <w:ind w:right="288"/>
              <w:jc w:val="right"/>
              <w:rPr>
                <w:sz w:val="22"/>
                <w:szCs w:val="22"/>
              </w:rPr>
            </w:pPr>
          </w:p>
        </w:tc>
        <w:tc>
          <w:tcPr>
            <w:tcW w:w="1148" w:type="dxa"/>
          </w:tcPr>
          <w:p w:rsidR="00137A8B" w:rsidRPr="00C70EFF" w:rsidRDefault="00137A8B" w:rsidP="0096166D">
            <w:pPr>
              <w:pStyle w:val="BodyText"/>
              <w:snapToGrid w:val="0"/>
              <w:ind w:right="48"/>
              <w:jc w:val="right"/>
              <w:rPr>
                <w:sz w:val="22"/>
                <w:szCs w:val="22"/>
              </w:rPr>
            </w:pPr>
          </w:p>
        </w:tc>
        <w:tc>
          <w:tcPr>
            <w:tcW w:w="718" w:type="dxa"/>
          </w:tcPr>
          <w:p w:rsidR="00137A8B" w:rsidRPr="00C70EFF" w:rsidRDefault="00137A8B" w:rsidP="0096166D">
            <w:pPr>
              <w:pStyle w:val="BodyText"/>
              <w:snapToGrid w:val="0"/>
              <w:ind w:right="48"/>
              <w:jc w:val="right"/>
              <w:rPr>
                <w:sz w:val="22"/>
                <w:szCs w:val="22"/>
              </w:rPr>
            </w:pPr>
          </w:p>
        </w:tc>
        <w:tc>
          <w:tcPr>
            <w:tcW w:w="1292" w:type="dxa"/>
          </w:tcPr>
          <w:p w:rsidR="00137A8B" w:rsidRPr="00C70EFF" w:rsidRDefault="00137A8B" w:rsidP="00C72140">
            <w:pPr>
              <w:pStyle w:val="BodyText"/>
              <w:snapToGrid w:val="0"/>
              <w:ind w:right="48"/>
              <w:jc w:val="right"/>
              <w:rPr>
                <w:sz w:val="22"/>
                <w:szCs w:val="22"/>
              </w:rPr>
            </w:pPr>
          </w:p>
        </w:tc>
      </w:tr>
      <w:tr w:rsidR="00137A8B" w:rsidRPr="00C70EFF" w:rsidTr="001458D7">
        <w:trPr>
          <w:trHeight w:val="256"/>
        </w:trPr>
        <w:tc>
          <w:tcPr>
            <w:tcW w:w="4416" w:type="dxa"/>
          </w:tcPr>
          <w:p w:rsidR="00137A8B" w:rsidRPr="00C70EFF" w:rsidRDefault="00137A8B" w:rsidP="0096166D">
            <w:pPr>
              <w:pStyle w:val="BodyText"/>
              <w:snapToGrid w:val="0"/>
              <w:rPr>
                <w:sz w:val="22"/>
                <w:szCs w:val="22"/>
              </w:rPr>
            </w:pPr>
          </w:p>
        </w:tc>
        <w:tc>
          <w:tcPr>
            <w:tcW w:w="862" w:type="dxa"/>
          </w:tcPr>
          <w:p w:rsidR="00137A8B" w:rsidRPr="00C70EFF" w:rsidRDefault="00137A8B" w:rsidP="0096166D">
            <w:pPr>
              <w:pStyle w:val="BodyText"/>
              <w:snapToGrid w:val="0"/>
              <w:ind w:right="288"/>
              <w:jc w:val="center"/>
              <w:rPr>
                <w:sz w:val="22"/>
                <w:szCs w:val="22"/>
              </w:rPr>
            </w:pPr>
          </w:p>
        </w:tc>
        <w:tc>
          <w:tcPr>
            <w:tcW w:w="1148" w:type="dxa"/>
          </w:tcPr>
          <w:p w:rsidR="00137A8B" w:rsidRPr="00C70EFF" w:rsidRDefault="00137A8B" w:rsidP="0096166D">
            <w:pPr>
              <w:pStyle w:val="BodyText"/>
              <w:snapToGrid w:val="0"/>
              <w:ind w:right="48"/>
              <w:jc w:val="right"/>
              <w:rPr>
                <w:sz w:val="22"/>
                <w:szCs w:val="22"/>
              </w:rPr>
            </w:pPr>
          </w:p>
        </w:tc>
        <w:tc>
          <w:tcPr>
            <w:tcW w:w="718" w:type="dxa"/>
          </w:tcPr>
          <w:p w:rsidR="00137A8B" w:rsidRPr="00C70EFF" w:rsidRDefault="00137A8B" w:rsidP="0096166D">
            <w:pPr>
              <w:pStyle w:val="BodyText"/>
              <w:snapToGrid w:val="0"/>
              <w:ind w:right="48"/>
              <w:jc w:val="right"/>
              <w:rPr>
                <w:sz w:val="22"/>
                <w:szCs w:val="22"/>
              </w:rPr>
            </w:pPr>
          </w:p>
        </w:tc>
        <w:tc>
          <w:tcPr>
            <w:tcW w:w="1292" w:type="dxa"/>
          </w:tcPr>
          <w:p w:rsidR="00137A8B" w:rsidRPr="00C70EFF" w:rsidRDefault="00137A8B" w:rsidP="00C72140">
            <w:pPr>
              <w:pStyle w:val="BodyText"/>
              <w:snapToGrid w:val="0"/>
              <w:ind w:right="48"/>
              <w:jc w:val="right"/>
              <w:rPr>
                <w:sz w:val="22"/>
                <w:szCs w:val="22"/>
              </w:rPr>
            </w:pPr>
          </w:p>
        </w:tc>
      </w:tr>
      <w:tr w:rsidR="00F66C75" w:rsidRPr="00C70EFF" w:rsidTr="001458D7">
        <w:trPr>
          <w:trHeight w:val="256"/>
        </w:trPr>
        <w:tc>
          <w:tcPr>
            <w:tcW w:w="4416" w:type="dxa"/>
          </w:tcPr>
          <w:p w:rsidR="00F66C75" w:rsidRPr="00C70EFF" w:rsidRDefault="00F66C75" w:rsidP="0096166D">
            <w:pPr>
              <w:pStyle w:val="BodyText"/>
              <w:snapToGrid w:val="0"/>
              <w:rPr>
                <w:sz w:val="22"/>
                <w:szCs w:val="22"/>
              </w:rPr>
            </w:pPr>
            <w:r>
              <w:rPr>
                <w:sz w:val="22"/>
                <w:szCs w:val="22"/>
              </w:rPr>
              <w:t>Administrative expenses</w:t>
            </w:r>
          </w:p>
        </w:tc>
        <w:tc>
          <w:tcPr>
            <w:tcW w:w="862" w:type="dxa"/>
          </w:tcPr>
          <w:p w:rsidR="00F66C75" w:rsidRPr="00C70EFF" w:rsidRDefault="00F66C75" w:rsidP="008C270D">
            <w:pPr>
              <w:pStyle w:val="BodyText"/>
              <w:snapToGrid w:val="0"/>
              <w:ind w:right="288"/>
              <w:jc w:val="right"/>
              <w:rPr>
                <w:sz w:val="22"/>
                <w:szCs w:val="22"/>
              </w:rPr>
            </w:pPr>
          </w:p>
        </w:tc>
        <w:tc>
          <w:tcPr>
            <w:tcW w:w="1148" w:type="dxa"/>
            <w:tcBorders>
              <w:bottom w:val="single" w:sz="4" w:space="0" w:color="auto"/>
            </w:tcBorders>
          </w:tcPr>
          <w:p w:rsidR="00BD5ABD" w:rsidRDefault="00F66C75">
            <w:pPr>
              <w:pStyle w:val="BodyText"/>
              <w:snapToGrid w:val="0"/>
              <w:ind w:right="48"/>
              <w:jc w:val="right"/>
              <w:rPr>
                <w:sz w:val="22"/>
                <w:szCs w:val="22"/>
              </w:rPr>
            </w:pPr>
            <w:r>
              <w:rPr>
                <w:sz w:val="22"/>
                <w:szCs w:val="22"/>
              </w:rPr>
              <w:t>(</w:t>
            </w:r>
            <w:r w:rsidR="0090616C">
              <w:rPr>
                <w:sz w:val="22"/>
                <w:szCs w:val="22"/>
              </w:rPr>
              <w:t>168</w:t>
            </w:r>
            <w:r>
              <w:rPr>
                <w:sz w:val="22"/>
                <w:szCs w:val="22"/>
              </w:rPr>
              <w:t>)</w:t>
            </w:r>
          </w:p>
        </w:tc>
        <w:tc>
          <w:tcPr>
            <w:tcW w:w="718" w:type="dxa"/>
          </w:tcPr>
          <w:p w:rsidR="00F66C75" w:rsidRPr="00C70EFF" w:rsidRDefault="00F66C75" w:rsidP="0096166D">
            <w:pPr>
              <w:pStyle w:val="BodyText"/>
              <w:snapToGrid w:val="0"/>
              <w:ind w:right="48"/>
              <w:jc w:val="right"/>
              <w:rPr>
                <w:sz w:val="22"/>
                <w:szCs w:val="22"/>
              </w:rPr>
            </w:pPr>
          </w:p>
        </w:tc>
        <w:tc>
          <w:tcPr>
            <w:tcW w:w="1292" w:type="dxa"/>
            <w:tcBorders>
              <w:bottom w:val="single" w:sz="4" w:space="0" w:color="auto"/>
            </w:tcBorders>
          </w:tcPr>
          <w:p w:rsidR="00BD5ABD" w:rsidRDefault="00F66C75">
            <w:pPr>
              <w:pStyle w:val="BodyText"/>
              <w:snapToGrid w:val="0"/>
              <w:ind w:right="48"/>
              <w:jc w:val="right"/>
              <w:rPr>
                <w:sz w:val="22"/>
                <w:szCs w:val="22"/>
              </w:rPr>
            </w:pPr>
            <w:r>
              <w:rPr>
                <w:sz w:val="22"/>
                <w:szCs w:val="22"/>
              </w:rPr>
              <w:t>(</w:t>
            </w:r>
            <w:r w:rsidR="00450F81">
              <w:rPr>
                <w:sz w:val="22"/>
                <w:szCs w:val="22"/>
              </w:rPr>
              <w:t>144</w:t>
            </w:r>
            <w:r>
              <w:rPr>
                <w:sz w:val="22"/>
                <w:szCs w:val="22"/>
              </w:rPr>
              <w:t>)</w:t>
            </w:r>
          </w:p>
        </w:tc>
      </w:tr>
      <w:tr w:rsidR="00F66C75" w:rsidRPr="00C70EFF" w:rsidTr="001458D7">
        <w:trPr>
          <w:trHeight w:val="256"/>
        </w:trPr>
        <w:tc>
          <w:tcPr>
            <w:tcW w:w="4416" w:type="dxa"/>
          </w:tcPr>
          <w:p w:rsidR="00F66C75" w:rsidRPr="00C70EFF" w:rsidRDefault="00F66C75" w:rsidP="0096166D">
            <w:pPr>
              <w:pStyle w:val="BodyText"/>
              <w:snapToGrid w:val="0"/>
              <w:rPr>
                <w:sz w:val="22"/>
                <w:szCs w:val="22"/>
              </w:rPr>
            </w:pPr>
          </w:p>
        </w:tc>
        <w:tc>
          <w:tcPr>
            <w:tcW w:w="862" w:type="dxa"/>
          </w:tcPr>
          <w:p w:rsidR="00F66C75" w:rsidRPr="00C70EFF" w:rsidRDefault="00F66C75" w:rsidP="008C270D">
            <w:pPr>
              <w:pStyle w:val="BodyText"/>
              <w:snapToGrid w:val="0"/>
              <w:ind w:right="288"/>
              <w:jc w:val="right"/>
              <w:rPr>
                <w:sz w:val="22"/>
                <w:szCs w:val="22"/>
              </w:rPr>
            </w:pPr>
          </w:p>
        </w:tc>
        <w:tc>
          <w:tcPr>
            <w:tcW w:w="1148" w:type="dxa"/>
            <w:tcBorders>
              <w:top w:val="single" w:sz="4" w:space="0" w:color="auto"/>
            </w:tcBorders>
          </w:tcPr>
          <w:p w:rsidR="00F66C75" w:rsidRPr="00C70EFF" w:rsidRDefault="00F66C75" w:rsidP="0096166D">
            <w:pPr>
              <w:pStyle w:val="BodyText"/>
              <w:snapToGrid w:val="0"/>
              <w:ind w:right="48"/>
              <w:jc w:val="right"/>
              <w:rPr>
                <w:sz w:val="22"/>
                <w:szCs w:val="22"/>
              </w:rPr>
            </w:pPr>
          </w:p>
        </w:tc>
        <w:tc>
          <w:tcPr>
            <w:tcW w:w="718" w:type="dxa"/>
          </w:tcPr>
          <w:p w:rsidR="00F66C75" w:rsidRPr="00C70EFF" w:rsidRDefault="00F66C75" w:rsidP="0096166D">
            <w:pPr>
              <w:pStyle w:val="BodyText"/>
              <w:snapToGrid w:val="0"/>
              <w:ind w:right="48"/>
              <w:jc w:val="right"/>
              <w:rPr>
                <w:sz w:val="22"/>
                <w:szCs w:val="22"/>
              </w:rPr>
            </w:pPr>
          </w:p>
        </w:tc>
        <w:tc>
          <w:tcPr>
            <w:tcW w:w="1292" w:type="dxa"/>
            <w:tcBorders>
              <w:top w:val="single" w:sz="4" w:space="0" w:color="auto"/>
            </w:tcBorders>
          </w:tcPr>
          <w:p w:rsidR="00F66C75" w:rsidRPr="00C70EFF" w:rsidRDefault="00F66C75" w:rsidP="00C72140">
            <w:pPr>
              <w:pStyle w:val="BodyText"/>
              <w:snapToGrid w:val="0"/>
              <w:ind w:right="48"/>
              <w:jc w:val="right"/>
              <w:rPr>
                <w:sz w:val="22"/>
                <w:szCs w:val="22"/>
              </w:rPr>
            </w:pPr>
          </w:p>
        </w:tc>
      </w:tr>
      <w:tr w:rsidR="00F66C75" w:rsidRPr="00C70EFF" w:rsidTr="001458D7">
        <w:trPr>
          <w:trHeight w:val="256"/>
        </w:trPr>
        <w:tc>
          <w:tcPr>
            <w:tcW w:w="4416" w:type="dxa"/>
          </w:tcPr>
          <w:p w:rsidR="00C51D33" w:rsidRDefault="00F66C75">
            <w:pPr>
              <w:pStyle w:val="BodyText"/>
              <w:snapToGrid w:val="0"/>
              <w:rPr>
                <w:sz w:val="22"/>
                <w:szCs w:val="22"/>
              </w:rPr>
            </w:pPr>
            <w:r>
              <w:rPr>
                <w:sz w:val="22"/>
                <w:szCs w:val="22"/>
              </w:rPr>
              <w:t xml:space="preserve">Operating </w:t>
            </w:r>
            <w:r w:rsidR="001458D7">
              <w:rPr>
                <w:sz w:val="22"/>
                <w:szCs w:val="22"/>
              </w:rPr>
              <w:t>loss</w:t>
            </w:r>
          </w:p>
        </w:tc>
        <w:tc>
          <w:tcPr>
            <w:tcW w:w="862" w:type="dxa"/>
          </w:tcPr>
          <w:p w:rsidR="00F66C75" w:rsidRPr="00C70EFF" w:rsidRDefault="00F66C75" w:rsidP="008C270D">
            <w:pPr>
              <w:pStyle w:val="BodyText"/>
              <w:snapToGrid w:val="0"/>
              <w:ind w:right="288"/>
              <w:jc w:val="right"/>
              <w:rPr>
                <w:sz w:val="22"/>
                <w:szCs w:val="22"/>
              </w:rPr>
            </w:pPr>
          </w:p>
        </w:tc>
        <w:tc>
          <w:tcPr>
            <w:tcW w:w="1148" w:type="dxa"/>
          </w:tcPr>
          <w:p w:rsidR="00BD5ABD" w:rsidRDefault="00F66C75">
            <w:pPr>
              <w:pStyle w:val="BodyText"/>
              <w:snapToGrid w:val="0"/>
              <w:ind w:right="48"/>
              <w:jc w:val="right"/>
              <w:rPr>
                <w:sz w:val="22"/>
                <w:szCs w:val="22"/>
              </w:rPr>
            </w:pPr>
            <w:r>
              <w:rPr>
                <w:sz w:val="22"/>
                <w:szCs w:val="22"/>
              </w:rPr>
              <w:t>(</w:t>
            </w:r>
            <w:r w:rsidR="0090616C">
              <w:rPr>
                <w:sz w:val="22"/>
                <w:szCs w:val="22"/>
              </w:rPr>
              <w:t>168</w:t>
            </w:r>
            <w:r>
              <w:rPr>
                <w:sz w:val="22"/>
                <w:szCs w:val="22"/>
              </w:rPr>
              <w:t>)</w:t>
            </w:r>
          </w:p>
        </w:tc>
        <w:tc>
          <w:tcPr>
            <w:tcW w:w="718" w:type="dxa"/>
          </w:tcPr>
          <w:p w:rsidR="00F66C75" w:rsidRPr="00C70EFF" w:rsidRDefault="00F66C75" w:rsidP="0096166D">
            <w:pPr>
              <w:pStyle w:val="BodyText"/>
              <w:snapToGrid w:val="0"/>
              <w:ind w:right="48"/>
              <w:jc w:val="right"/>
              <w:rPr>
                <w:sz w:val="22"/>
                <w:szCs w:val="22"/>
              </w:rPr>
            </w:pPr>
          </w:p>
        </w:tc>
        <w:tc>
          <w:tcPr>
            <w:tcW w:w="1292" w:type="dxa"/>
          </w:tcPr>
          <w:p w:rsidR="00BD5ABD" w:rsidRDefault="00F66C75">
            <w:pPr>
              <w:pStyle w:val="BodyText"/>
              <w:snapToGrid w:val="0"/>
              <w:ind w:right="48"/>
              <w:jc w:val="right"/>
              <w:rPr>
                <w:sz w:val="22"/>
                <w:szCs w:val="22"/>
              </w:rPr>
            </w:pPr>
            <w:r>
              <w:rPr>
                <w:sz w:val="22"/>
                <w:szCs w:val="22"/>
              </w:rPr>
              <w:t>(</w:t>
            </w:r>
            <w:r w:rsidR="00450F81">
              <w:rPr>
                <w:sz w:val="22"/>
                <w:szCs w:val="22"/>
              </w:rPr>
              <w:t>144</w:t>
            </w:r>
            <w:r>
              <w:rPr>
                <w:sz w:val="22"/>
                <w:szCs w:val="22"/>
              </w:rPr>
              <w:t>)</w:t>
            </w:r>
          </w:p>
        </w:tc>
      </w:tr>
      <w:tr w:rsidR="00F66C75" w:rsidRPr="00C70EFF" w:rsidTr="001458D7">
        <w:trPr>
          <w:trHeight w:val="256"/>
        </w:trPr>
        <w:tc>
          <w:tcPr>
            <w:tcW w:w="4416" w:type="dxa"/>
          </w:tcPr>
          <w:p w:rsidR="00F66C75" w:rsidRPr="00C70EFF" w:rsidRDefault="00F66C75" w:rsidP="0096166D">
            <w:pPr>
              <w:pStyle w:val="BodyText"/>
              <w:snapToGrid w:val="0"/>
              <w:rPr>
                <w:sz w:val="22"/>
                <w:szCs w:val="22"/>
              </w:rPr>
            </w:pPr>
          </w:p>
        </w:tc>
        <w:tc>
          <w:tcPr>
            <w:tcW w:w="862" w:type="dxa"/>
          </w:tcPr>
          <w:p w:rsidR="00F66C75" w:rsidRPr="00C70EFF" w:rsidRDefault="00F66C75" w:rsidP="008C270D">
            <w:pPr>
              <w:pStyle w:val="BodyText"/>
              <w:snapToGrid w:val="0"/>
              <w:ind w:right="288"/>
              <w:jc w:val="right"/>
              <w:rPr>
                <w:sz w:val="22"/>
                <w:szCs w:val="22"/>
              </w:rPr>
            </w:pPr>
          </w:p>
        </w:tc>
        <w:tc>
          <w:tcPr>
            <w:tcW w:w="1148" w:type="dxa"/>
          </w:tcPr>
          <w:p w:rsidR="00F66C75" w:rsidRPr="00C70EFF" w:rsidRDefault="00F66C75" w:rsidP="0096166D">
            <w:pPr>
              <w:pStyle w:val="BodyText"/>
              <w:snapToGrid w:val="0"/>
              <w:ind w:right="48"/>
              <w:jc w:val="right"/>
              <w:rPr>
                <w:sz w:val="22"/>
                <w:szCs w:val="22"/>
              </w:rPr>
            </w:pPr>
          </w:p>
        </w:tc>
        <w:tc>
          <w:tcPr>
            <w:tcW w:w="718" w:type="dxa"/>
          </w:tcPr>
          <w:p w:rsidR="00F66C75" w:rsidRPr="00C70EFF" w:rsidRDefault="00F66C75" w:rsidP="0096166D">
            <w:pPr>
              <w:pStyle w:val="BodyText"/>
              <w:snapToGrid w:val="0"/>
              <w:ind w:right="48"/>
              <w:jc w:val="right"/>
              <w:rPr>
                <w:sz w:val="22"/>
                <w:szCs w:val="22"/>
              </w:rPr>
            </w:pPr>
          </w:p>
        </w:tc>
        <w:tc>
          <w:tcPr>
            <w:tcW w:w="1292" w:type="dxa"/>
          </w:tcPr>
          <w:p w:rsidR="00F66C75" w:rsidRPr="00C70EFF" w:rsidRDefault="00F66C75" w:rsidP="00C72140">
            <w:pPr>
              <w:pStyle w:val="BodyText"/>
              <w:snapToGrid w:val="0"/>
              <w:ind w:right="48"/>
              <w:jc w:val="right"/>
              <w:rPr>
                <w:sz w:val="22"/>
                <w:szCs w:val="22"/>
              </w:rPr>
            </w:pPr>
          </w:p>
        </w:tc>
      </w:tr>
      <w:tr w:rsidR="00F66C75" w:rsidRPr="00C70EFF" w:rsidTr="001458D7">
        <w:trPr>
          <w:trHeight w:val="256"/>
        </w:trPr>
        <w:tc>
          <w:tcPr>
            <w:tcW w:w="4416" w:type="dxa"/>
          </w:tcPr>
          <w:p w:rsidR="00F66C75" w:rsidRPr="00C70EFF" w:rsidRDefault="00F66C75" w:rsidP="0096166D">
            <w:pPr>
              <w:pStyle w:val="BodyText"/>
              <w:snapToGrid w:val="0"/>
              <w:rPr>
                <w:sz w:val="22"/>
                <w:szCs w:val="22"/>
              </w:rPr>
            </w:pPr>
            <w:r>
              <w:rPr>
                <w:sz w:val="22"/>
                <w:szCs w:val="22"/>
              </w:rPr>
              <w:t>Bank interest receivable</w:t>
            </w:r>
          </w:p>
        </w:tc>
        <w:tc>
          <w:tcPr>
            <w:tcW w:w="862" w:type="dxa"/>
          </w:tcPr>
          <w:p w:rsidR="00F66C75" w:rsidRPr="00C70EFF" w:rsidRDefault="00F66C75" w:rsidP="008C270D">
            <w:pPr>
              <w:pStyle w:val="BodyText"/>
              <w:snapToGrid w:val="0"/>
              <w:ind w:right="288"/>
              <w:jc w:val="right"/>
              <w:rPr>
                <w:sz w:val="22"/>
                <w:szCs w:val="22"/>
              </w:rPr>
            </w:pPr>
          </w:p>
        </w:tc>
        <w:tc>
          <w:tcPr>
            <w:tcW w:w="1148" w:type="dxa"/>
          </w:tcPr>
          <w:p w:rsidR="00F66C75" w:rsidRDefault="0090616C">
            <w:pPr>
              <w:pStyle w:val="BodyText"/>
              <w:snapToGrid w:val="0"/>
              <w:ind w:right="48"/>
              <w:jc w:val="right"/>
              <w:rPr>
                <w:sz w:val="22"/>
                <w:szCs w:val="22"/>
              </w:rPr>
            </w:pPr>
            <w:r>
              <w:rPr>
                <w:sz w:val="22"/>
                <w:szCs w:val="22"/>
              </w:rPr>
              <w:t>2</w:t>
            </w:r>
          </w:p>
        </w:tc>
        <w:tc>
          <w:tcPr>
            <w:tcW w:w="718" w:type="dxa"/>
          </w:tcPr>
          <w:p w:rsidR="00F66C75" w:rsidRPr="00C70EFF" w:rsidRDefault="00F66C75" w:rsidP="0096166D">
            <w:pPr>
              <w:pStyle w:val="BodyText"/>
              <w:snapToGrid w:val="0"/>
              <w:ind w:right="48"/>
              <w:jc w:val="right"/>
              <w:rPr>
                <w:sz w:val="22"/>
                <w:szCs w:val="22"/>
              </w:rPr>
            </w:pPr>
          </w:p>
        </w:tc>
        <w:tc>
          <w:tcPr>
            <w:tcW w:w="1292" w:type="dxa"/>
          </w:tcPr>
          <w:p w:rsidR="00F66C75" w:rsidRPr="00C70EFF" w:rsidRDefault="00450F81" w:rsidP="00C72140">
            <w:pPr>
              <w:pStyle w:val="BodyText"/>
              <w:snapToGrid w:val="0"/>
              <w:ind w:right="48"/>
              <w:jc w:val="right"/>
              <w:rPr>
                <w:sz w:val="22"/>
                <w:szCs w:val="22"/>
              </w:rPr>
            </w:pPr>
            <w:r>
              <w:rPr>
                <w:sz w:val="22"/>
                <w:szCs w:val="22"/>
              </w:rPr>
              <w:t>2</w:t>
            </w:r>
          </w:p>
        </w:tc>
      </w:tr>
      <w:tr w:rsidR="00F66C75" w:rsidRPr="00C70EFF" w:rsidTr="001458D7">
        <w:trPr>
          <w:trHeight w:val="256"/>
        </w:trPr>
        <w:tc>
          <w:tcPr>
            <w:tcW w:w="4416" w:type="dxa"/>
          </w:tcPr>
          <w:p w:rsidR="00F66C75" w:rsidRPr="00C70EFF" w:rsidRDefault="00F66C75" w:rsidP="0096166D">
            <w:pPr>
              <w:pStyle w:val="BodyText"/>
              <w:snapToGrid w:val="0"/>
              <w:rPr>
                <w:sz w:val="22"/>
                <w:szCs w:val="22"/>
              </w:rPr>
            </w:pPr>
          </w:p>
        </w:tc>
        <w:tc>
          <w:tcPr>
            <w:tcW w:w="862" w:type="dxa"/>
          </w:tcPr>
          <w:p w:rsidR="00F66C75" w:rsidRPr="00C70EFF" w:rsidRDefault="00F66C75" w:rsidP="008C270D">
            <w:pPr>
              <w:pStyle w:val="BodyText"/>
              <w:snapToGrid w:val="0"/>
              <w:ind w:right="288"/>
              <w:jc w:val="right"/>
              <w:rPr>
                <w:sz w:val="22"/>
                <w:szCs w:val="22"/>
              </w:rPr>
            </w:pPr>
          </w:p>
        </w:tc>
        <w:tc>
          <w:tcPr>
            <w:tcW w:w="1148" w:type="dxa"/>
            <w:tcBorders>
              <w:top w:val="single" w:sz="4" w:space="0" w:color="auto"/>
            </w:tcBorders>
          </w:tcPr>
          <w:p w:rsidR="00F66C75" w:rsidRPr="00C70EFF" w:rsidRDefault="00F66C75" w:rsidP="0096166D">
            <w:pPr>
              <w:pStyle w:val="BodyText"/>
              <w:snapToGrid w:val="0"/>
              <w:ind w:right="48"/>
              <w:jc w:val="right"/>
              <w:rPr>
                <w:sz w:val="22"/>
                <w:szCs w:val="22"/>
              </w:rPr>
            </w:pPr>
          </w:p>
        </w:tc>
        <w:tc>
          <w:tcPr>
            <w:tcW w:w="718" w:type="dxa"/>
          </w:tcPr>
          <w:p w:rsidR="00F66C75" w:rsidRPr="00C70EFF" w:rsidRDefault="00F66C75" w:rsidP="0096166D">
            <w:pPr>
              <w:pStyle w:val="BodyText"/>
              <w:snapToGrid w:val="0"/>
              <w:ind w:right="48"/>
              <w:jc w:val="right"/>
              <w:rPr>
                <w:sz w:val="22"/>
                <w:szCs w:val="22"/>
              </w:rPr>
            </w:pPr>
          </w:p>
        </w:tc>
        <w:tc>
          <w:tcPr>
            <w:tcW w:w="1292" w:type="dxa"/>
            <w:tcBorders>
              <w:top w:val="single" w:sz="4" w:space="0" w:color="auto"/>
            </w:tcBorders>
          </w:tcPr>
          <w:p w:rsidR="00F66C75" w:rsidRPr="00C70EFF" w:rsidRDefault="00F66C75" w:rsidP="00C72140">
            <w:pPr>
              <w:pStyle w:val="BodyText"/>
              <w:snapToGrid w:val="0"/>
              <w:ind w:right="48"/>
              <w:jc w:val="right"/>
              <w:rPr>
                <w:sz w:val="22"/>
                <w:szCs w:val="22"/>
              </w:rPr>
            </w:pPr>
          </w:p>
        </w:tc>
      </w:tr>
      <w:tr w:rsidR="00F66C75" w:rsidRPr="00C70EFF" w:rsidTr="001458D7">
        <w:trPr>
          <w:trHeight w:val="256"/>
        </w:trPr>
        <w:tc>
          <w:tcPr>
            <w:tcW w:w="4416" w:type="dxa"/>
          </w:tcPr>
          <w:p w:rsidR="00F66C75" w:rsidRPr="00C70EFF" w:rsidRDefault="00F66C75" w:rsidP="007F06FE">
            <w:pPr>
              <w:pStyle w:val="BodyText"/>
              <w:snapToGrid w:val="0"/>
              <w:rPr>
                <w:sz w:val="22"/>
                <w:szCs w:val="22"/>
              </w:rPr>
            </w:pPr>
            <w:r>
              <w:rPr>
                <w:sz w:val="22"/>
                <w:szCs w:val="22"/>
              </w:rPr>
              <w:t>Loss before taxation</w:t>
            </w:r>
          </w:p>
        </w:tc>
        <w:tc>
          <w:tcPr>
            <w:tcW w:w="862" w:type="dxa"/>
          </w:tcPr>
          <w:p w:rsidR="00F66C75" w:rsidRPr="00C70EFF" w:rsidRDefault="00F66C75" w:rsidP="008C270D">
            <w:pPr>
              <w:pStyle w:val="BodyText"/>
              <w:snapToGrid w:val="0"/>
              <w:ind w:right="288"/>
              <w:jc w:val="right"/>
              <w:rPr>
                <w:sz w:val="22"/>
                <w:szCs w:val="22"/>
              </w:rPr>
            </w:pPr>
          </w:p>
        </w:tc>
        <w:tc>
          <w:tcPr>
            <w:tcW w:w="1148" w:type="dxa"/>
          </w:tcPr>
          <w:p w:rsidR="00BD5ABD" w:rsidRDefault="00F66C75">
            <w:pPr>
              <w:pStyle w:val="BodyText"/>
              <w:snapToGrid w:val="0"/>
              <w:ind w:right="48"/>
              <w:jc w:val="right"/>
              <w:rPr>
                <w:sz w:val="22"/>
                <w:szCs w:val="22"/>
              </w:rPr>
            </w:pPr>
            <w:r>
              <w:rPr>
                <w:sz w:val="22"/>
                <w:szCs w:val="22"/>
              </w:rPr>
              <w:t>(</w:t>
            </w:r>
            <w:r w:rsidR="0090616C">
              <w:rPr>
                <w:sz w:val="22"/>
                <w:szCs w:val="22"/>
              </w:rPr>
              <w:t>166</w:t>
            </w:r>
            <w:r>
              <w:rPr>
                <w:sz w:val="22"/>
                <w:szCs w:val="22"/>
              </w:rPr>
              <w:t>)</w:t>
            </w:r>
          </w:p>
        </w:tc>
        <w:tc>
          <w:tcPr>
            <w:tcW w:w="718" w:type="dxa"/>
          </w:tcPr>
          <w:p w:rsidR="00F66C75" w:rsidRPr="00C70EFF" w:rsidRDefault="00F66C75" w:rsidP="0096166D">
            <w:pPr>
              <w:pStyle w:val="BodyText"/>
              <w:snapToGrid w:val="0"/>
              <w:ind w:right="48"/>
              <w:jc w:val="right"/>
              <w:rPr>
                <w:sz w:val="22"/>
                <w:szCs w:val="22"/>
              </w:rPr>
            </w:pPr>
          </w:p>
        </w:tc>
        <w:tc>
          <w:tcPr>
            <w:tcW w:w="1292" w:type="dxa"/>
          </w:tcPr>
          <w:p w:rsidR="00BD5ABD" w:rsidRDefault="00F66C75">
            <w:pPr>
              <w:pStyle w:val="BodyText"/>
              <w:snapToGrid w:val="0"/>
              <w:ind w:right="48"/>
              <w:jc w:val="right"/>
              <w:rPr>
                <w:sz w:val="22"/>
                <w:szCs w:val="22"/>
              </w:rPr>
            </w:pPr>
            <w:r>
              <w:rPr>
                <w:sz w:val="22"/>
                <w:szCs w:val="22"/>
              </w:rPr>
              <w:t>(</w:t>
            </w:r>
            <w:r w:rsidR="00450F81">
              <w:rPr>
                <w:sz w:val="22"/>
                <w:szCs w:val="22"/>
              </w:rPr>
              <w:t>142</w:t>
            </w:r>
            <w:r>
              <w:rPr>
                <w:sz w:val="22"/>
                <w:szCs w:val="22"/>
              </w:rPr>
              <w:t>)</w:t>
            </w:r>
          </w:p>
        </w:tc>
      </w:tr>
      <w:tr w:rsidR="00F66C75" w:rsidRPr="00C70EFF" w:rsidTr="001458D7">
        <w:trPr>
          <w:trHeight w:val="256"/>
        </w:trPr>
        <w:tc>
          <w:tcPr>
            <w:tcW w:w="4416" w:type="dxa"/>
          </w:tcPr>
          <w:p w:rsidR="00F66C75" w:rsidRPr="00C70EFF" w:rsidRDefault="00F66C75" w:rsidP="0096166D">
            <w:pPr>
              <w:pStyle w:val="BodyText"/>
              <w:snapToGrid w:val="0"/>
              <w:rPr>
                <w:sz w:val="22"/>
                <w:szCs w:val="22"/>
              </w:rPr>
            </w:pPr>
          </w:p>
        </w:tc>
        <w:tc>
          <w:tcPr>
            <w:tcW w:w="862" w:type="dxa"/>
          </w:tcPr>
          <w:p w:rsidR="00F66C75" w:rsidRPr="00C70EFF" w:rsidRDefault="00F66C75" w:rsidP="008C270D">
            <w:pPr>
              <w:pStyle w:val="BodyText"/>
              <w:snapToGrid w:val="0"/>
              <w:ind w:right="288"/>
              <w:jc w:val="right"/>
              <w:rPr>
                <w:sz w:val="22"/>
                <w:szCs w:val="22"/>
              </w:rPr>
            </w:pPr>
          </w:p>
        </w:tc>
        <w:tc>
          <w:tcPr>
            <w:tcW w:w="1148" w:type="dxa"/>
          </w:tcPr>
          <w:p w:rsidR="00F66C75" w:rsidRPr="00C70EFF" w:rsidRDefault="00F66C75" w:rsidP="0096166D">
            <w:pPr>
              <w:pStyle w:val="BodyText"/>
              <w:snapToGrid w:val="0"/>
              <w:ind w:right="48"/>
              <w:jc w:val="right"/>
              <w:rPr>
                <w:sz w:val="22"/>
                <w:szCs w:val="22"/>
              </w:rPr>
            </w:pPr>
          </w:p>
        </w:tc>
        <w:tc>
          <w:tcPr>
            <w:tcW w:w="718" w:type="dxa"/>
          </w:tcPr>
          <w:p w:rsidR="00F66C75" w:rsidRPr="00C70EFF" w:rsidRDefault="00F66C75" w:rsidP="0096166D">
            <w:pPr>
              <w:pStyle w:val="BodyText"/>
              <w:snapToGrid w:val="0"/>
              <w:ind w:right="48"/>
              <w:jc w:val="right"/>
              <w:rPr>
                <w:sz w:val="22"/>
                <w:szCs w:val="22"/>
              </w:rPr>
            </w:pPr>
          </w:p>
        </w:tc>
        <w:tc>
          <w:tcPr>
            <w:tcW w:w="1292" w:type="dxa"/>
          </w:tcPr>
          <w:p w:rsidR="00F66C75" w:rsidRPr="00C70EFF" w:rsidRDefault="00F66C75" w:rsidP="00C72140">
            <w:pPr>
              <w:pStyle w:val="BodyText"/>
              <w:snapToGrid w:val="0"/>
              <w:ind w:right="48"/>
              <w:jc w:val="right"/>
              <w:rPr>
                <w:sz w:val="22"/>
                <w:szCs w:val="22"/>
              </w:rPr>
            </w:pPr>
          </w:p>
        </w:tc>
      </w:tr>
      <w:tr w:rsidR="00F66C75" w:rsidRPr="00C70EFF" w:rsidTr="001458D7">
        <w:trPr>
          <w:trHeight w:val="256"/>
        </w:trPr>
        <w:tc>
          <w:tcPr>
            <w:tcW w:w="4416" w:type="dxa"/>
          </w:tcPr>
          <w:p w:rsidR="00F66C75" w:rsidRPr="00C70EFF" w:rsidRDefault="00F66C75" w:rsidP="0096166D">
            <w:pPr>
              <w:pStyle w:val="BodyText"/>
              <w:snapToGrid w:val="0"/>
              <w:rPr>
                <w:sz w:val="22"/>
                <w:szCs w:val="22"/>
              </w:rPr>
            </w:pPr>
            <w:r>
              <w:rPr>
                <w:sz w:val="22"/>
                <w:szCs w:val="22"/>
              </w:rPr>
              <w:t>Taxation</w:t>
            </w:r>
          </w:p>
        </w:tc>
        <w:tc>
          <w:tcPr>
            <w:tcW w:w="862" w:type="dxa"/>
          </w:tcPr>
          <w:p w:rsidR="00F66C75" w:rsidRDefault="00DC71ED">
            <w:pPr>
              <w:pStyle w:val="BodyText"/>
              <w:snapToGrid w:val="0"/>
              <w:ind w:right="288"/>
              <w:jc w:val="right"/>
              <w:rPr>
                <w:sz w:val="22"/>
                <w:szCs w:val="22"/>
              </w:rPr>
            </w:pPr>
            <w:r>
              <w:rPr>
                <w:sz w:val="22"/>
                <w:szCs w:val="22"/>
              </w:rPr>
              <w:t>6</w:t>
            </w:r>
          </w:p>
        </w:tc>
        <w:tc>
          <w:tcPr>
            <w:tcW w:w="1148" w:type="dxa"/>
            <w:tcBorders>
              <w:bottom w:val="single" w:sz="4" w:space="0" w:color="auto"/>
            </w:tcBorders>
          </w:tcPr>
          <w:p w:rsidR="00F66C75" w:rsidRPr="00C70EFF" w:rsidRDefault="00F66C75" w:rsidP="0096166D">
            <w:pPr>
              <w:pStyle w:val="BodyText"/>
              <w:snapToGrid w:val="0"/>
              <w:ind w:right="48"/>
              <w:jc w:val="right"/>
              <w:rPr>
                <w:sz w:val="22"/>
                <w:szCs w:val="22"/>
              </w:rPr>
            </w:pPr>
            <w:r>
              <w:rPr>
                <w:sz w:val="22"/>
                <w:szCs w:val="22"/>
              </w:rPr>
              <w:t>-</w:t>
            </w:r>
          </w:p>
        </w:tc>
        <w:tc>
          <w:tcPr>
            <w:tcW w:w="718" w:type="dxa"/>
          </w:tcPr>
          <w:p w:rsidR="00F66C75" w:rsidRPr="00C70EFF" w:rsidRDefault="00F66C75" w:rsidP="0096166D">
            <w:pPr>
              <w:pStyle w:val="BodyText"/>
              <w:snapToGrid w:val="0"/>
              <w:ind w:right="48"/>
              <w:jc w:val="right"/>
              <w:rPr>
                <w:sz w:val="22"/>
                <w:szCs w:val="22"/>
              </w:rPr>
            </w:pPr>
          </w:p>
        </w:tc>
        <w:tc>
          <w:tcPr>
            <w:tcW w:w="1292" w:type="dxa"/>
            <w:tcBorders>
              <w:bottom w:val="single" w:sz="4" w:space="0" w:color="auto"/>
            </w:tcBorders>
          </w:tcPr>
          <w:p w:rsidR="00F66C75" w:rsidRPr="00C70EFF" w:rsidRDefault="00F66C75" w:rsidP="00C72140">
            <w:pPr>
              <w:pStyle w:val="BodyText"/>
              <w:snapToGrid w:val="0"/>
              <w:ind w:right="48"/>
              <w:jc w:val="right"/>
              <w:rPr>
                <w:sz w:val="22"/>
                <w:szCs w:val="22"/>
              </w:rPr>
            </w:pPr>
            <w:r>
              <w:rPr>
                <w:sz w:val="22"/>
                <w:szCs w:val="22"/>
              </w:rPr>
              <w:t>-</w:t>
            </w:r>
          </w:p>
        </w:tc>
      </w:tr>
      <w:tr w:rsidR="00F66C75" w:rsidRPr="00C70EFF" w:rsidTr="001458D7">
        <w:trPr>
          <w:trHeight w:val="256"/>
        </w:trPr>
        <w:tc>
          <w:tcPr>
            <w:tcW w:w="4416" w:type="dxa"/>
          </w:tcPr>
          <w:p w:rsidR="00F66C75" w:rsidRPr="00C70EFF" w:rsidRDefault="00F66C75" w:rsidP="0096166D">
            <w:pPr>
              <w:pStyle w:val="BodyText"/>
              <w:snapToGrid w:val="0"/>
              <w:rPr>
                <w:sz w:val="22"/>
                <w:szCs w:val="22"/>
              </w:rPr>
            </w:pPr>
          </w:p>
        </w:tc>
        <w:tc>
          <w:tcPr>
            <w:tcW w:w="862" w:type="dxa"/>
          </w:tcPr>
          <w:p w:rsidR="00F66C75" w:rsidRPr="00C70EFF" w:rsidRDefault="00F66C75" w:rsidP="008C270D">
            <w:pPr>
              <w:pStyle w:val="BodyText"/>
              <w:snapToGrid w:val="0"/>
              <w:ind w:right="288"/>
              <w:jc w:val="right"/>
              <w:rPr>
                <w:sz w:val="22"/>
                <w:szCs w:val="22"/>
              </w:rPr>
            </w:pPr>
          </w:p>
        </w:tc>
        <w:tc>
          <w:tcPr>
            <w:tcW w:w="1148" w:type="dxa"/>
            <w:tcBorders>
              <w:top w:val="single" w:sz="4" w:space="0" w:color="auto"/>
            </w:tcBorders>
          </w:tcPr>
          <w:p w:rsidR="00F66C75" w:rsidRPr="00C70EFF" w:rsidRDefault="00F66C75" w:rsidP="0096166D">
            <w:pPr>
              <w:pStyle w:val="BodyText"/>
              <w:snapToGrid w:val="0"/>
              <w:ind w:right="48"/>
              <w:jc w:val="right"/>
              <w:rPr>
                <w:sz w:val="22"/>
                <w:szCs w:val="22"/>
              </w:rPr>
            </w:pPr>
          </w:p>
        </w:tc>
        <w:tc>
          <w:tcPr>
            <w:tcW w:w="718" w:type="dxa"/>
          </w:tcPr>
          <w:p w:rsidR="00F66C75" w:rsidRPr="00C70EFF" w:rsidRDefault="00F66C75" w:rsidP="0096166D">
            <w:pPr>
              <w:pStyle w:val="BodyText"/>
              <w:snapToGrid w:val="0"/>
              <w:ind w:right="48"/>
              <w:jc w:val="right"/>
              <w:rPr>
                <w:sz w:val="22"/>
                <w:szCs w:val="22"/>
              </w:rPr>
            </w:pPr>
          </w:p>
        </w:tc>
        <w:tc>
          <w:tcPr>
            <w:tcW w:w="1292" w:type="dxa"/>
            <w:tcBorders>
              <w:top w:val="single" w:sz="4" w:space="0" w:color="auto"/>
            </w:tcBorders>
          </w:tcPr>
          <w:p w:rsidR="00F66C75" w:rsidRPr="00C70EFF" w:rsidRDefault="00F66C75" w:rsidP="00C72140">
            <w:pPr>
              <w:pStyle w:val="BodyText"/>
              <w:snapToGrid w:val="0"/>
              <w:ind w:right="48"/>
              <w:jc w:val="right"/>
              <w:rPr>
                <w:sz w:val="22"/>
                <w:szCs w:val="22"/>
              </w:rPr>
            </w:pPr>
          </w:p>
        </w:tc>
      </w:tr>
      <w:tr w:rsidR="00F66C75" w:rsidRPr="00C70EFF" w:rsidTr="001458D7">
        <w:trPr>
          <w:trHeight w:val="256"/>
        </w:trPr>
        <w:tc>
          <w:tcPr>
            <w:tcW w:w="4416" w:type="dxa"/>
          </w:tcPr>
          <w:p w:rsidR="00F66C75" w:rsidRPr="00C70EFF" w:rsidRDefault="00F66C75" w:rsidP="0096166D">
            <w:pPr>
              <w:pStyle w:val="BodyText"/>
              <w:snapToGrid w:val="0"/>
              <w:rPr>
                <w:sz w:val="22"/>
                <w:szCs w:val="22"/>
              </w:rPr>
            </w:pPr>
          </w:p>
        </w:tc>
        <w:tc>
          <w:tcPr>
            <w:tcW w:w="862" w:type="dxa"/>
          </w:tcPr>
          <w:p w:rsidR="00F66C75" w:rsidRPr="00C70EFF" w:rsidRDefault="00F66C75" w:rsidP="008C270D">
            <w:pPr>
              <w:pStyle w:val="BodyText"/>
              <w:snapToGrid w:val="0"/>
              <w:ind w:right="288"/>
              <w:jc w:val="right"/>
              <w:rPr>
                <w:sz w:val="22"/>
                <w:szCs w:val="22"/>
              </w:rPr>
            </w:pPr>
          </w:p>
        </w:tc>
        <w:tc>
          <w:tcPr>
            <w:tcW w:w="1148" w:type="dxa"/>
          </w:tcPr>
          <w:p w:rsidR="00F66C75" w:rsidRPr="00C70EFF" w:rsidRDefault="00F66C75" w:rsidP="0096166D">
            <w:pPr>
              <w:pStyle w:val="BodyText"/>
              <w:snapToGrid w:val="0"/>
              <w:ind w:right="48"/>
              <w:jc w:val="right"/>
              <w:rPr>
                <w:sz w:val="22"/>
                <w:szCs w:val="22"/>
              </w:rPr>
            </w:pPr>
          </w:p>
        </w:tc>
        <w:tc>
          <w:tcPr>
            <w:tcW w:w="718" w:type="dxa"/>
          </w:tcPr>
          <w:p w:rsidR="00F66C75" w:rsidRPr="00C70EFF" w:rsidRDefault="00F66C75" w:rsidP="0096166D">
            <w:pPr>
              <w:pStyle w:val="BodyText"/>
              <w:snapToGrid w:val="0"/>
              <w:ind w:right="48"/>
              <w:jc w:val="right"/>
              <w:rPr>
                <w:sz w:val="22"/>
                <w:szCs w:val="22"/>
              </w:rPr>
            </w:pPr>
          </w:p>
        </w:tc>
        <w:tc>
          <w:tcPr>
            <w:tcW w:w="1292" w:type="dxa"/>
          </w:tcPr>
          <w:p w:rsidR="00F66C75" w:rsidRPr="00C70EFF" w:rsidRDefault="00F66C75" w:rsidP="00C72140">
            <w:pPr>
              <w:pStyle w:val="BodyText"/>
              <w:snapToGrid w:val="0"/>
              <w:ind w:right="48"/>
              <w:jc w:val="right"/>
              <w:rPr>
                <w:sz w:val="22"/>
                <w:szCs w:val="22"/>
              </w:rPr>
            </w:pPr>
          </w:p>
        </w:tc>
      </w:tr>
      <w:tr w:rsidR="00F66C75" w:rsidRPr="00C70EFF" w:rsidTr="001458D7">
        <w:trPr>
          <w:trHeight w:val="511"/>
        </w:trPr>
        <w:tc>
          <w:tcPr>
            <w:tcW w:w="4416" w:type="dxa"/>
          </w:tcPr>
          <w:p w:rsidR="00F66C75" w:rsidRDefault="00F66C75">
            <w:pPr>
              <w:pStyle w:val="BodyText"/>
              <w:snapToGrid w:val="0"/>
              <w:jc w:val="left"/>
              <w:rPr>
                <w:b/>
                <w:bCs/>
                <w:sz w:val="22"/>
                <w:szCs w:val="22"/>
              </w:rPr>
            </w:pPr>
            <w:r>
              <w:rPr>
                <w:b/>
                <w:bCs/>
                <w:sz w:val="22"/>
                <w:szCs w:val="22"/>
              </w:rPr>
              <w:t xml:space="preserve">Loss for the year and total comprehensive </w:t>
            </w:r>
            <w:r w:rsidR="001458D7">
              <w:rPr>
                <w:b/>
                <w:bCs/>
                <w:sz w:val="22"/>
                <w:szCs w:val="22"/>
              </w:rPr>
              <w:t>l</w:t>
            </w:r>
            <w:r>
              <w:rPr>
                <w:b/>
                <w:bCs/>
                <w:sz w:val="22"/>
                <w:szCs w:val="22"/>
              </w:rPr>
              <w:t xml:space="preserve">oss for the year </w:t>
            </w:r>
          </w:p>
        </w:tc>
        <w:tc>
          <w:tcPr>
            <w:tcW w:w="862" w:type="dxa"/>
          </w:tcPr>
          <w:p w:rsidR="00F66C75" w:rsidRDefault="00F66C75" w:rsidP="008C270D">
            <w:pPr>
              <w:pStyle w:val="BodyText"/>
              <w:snapToGrid w:val="0"/>
              <w:ind w:right="288"/>
              <w:jc w:val="right"/>
              <w:rPr>
                <w:sz w:val="22"/>
                <w:szCs w:val="22"/>
              </w:rPr>
            </w:pPr>
          </w:p>
          <w:p w:rsidR="00F66C75" w:rsidRPr="00C70EFF" w:rsidRDefault="00C513D1" w:rsidP="00DC71ED">
            <w:pPr>
              <w:pStyle w:val="BodyText"/>
              <w:snapToGrid w:val="0"/>
              <w:ind w:right="289"/>
              <w:jc w:val="center"/>
              <w:rPr>
                <w:sz w:val="22"/>
                <w:szCs w:val="22"/>
              </w:rPr>
            </w:pPr>
            <w:r>
              <w:rPr>
                <w:sz w:val="22"/>
                <w:szCs w:val="22"/>
              </w:rPr>
              <w:t xml:space="preserve">   </w:t>
            </w:r>
            <w:r w:rsidR="00DC71ED">
              <w:rPr>
                <w:sz w:val="22"/>
                <w:szCs w:val="22"/>
              </w:rPr>
              <w:t>5</w:t>
            </w:r>
            <w:r w:rsidR="00F66C75">
              <w:rPr>
                <w:sz w:val="22"/>
                <w:szCs w:val="22"/>
              </w:rPr>
              <w:t xml:space="preserve">               </w:t>
            </w:r>
          </w:p>
        </w:tc>
        <w:tc>
          <w:tcPr>
            <w:tcW w:w="1148" w:type="dxa"/>
            <w:tcBorders>
              <w:bottom w:val="double" w:sz="4" w:space="0" w:color="auto"/>
            </w:tcBorders>
            <w:vAlign w:val="bottom"/>
          </w:tcPr>
          <w:p w:rsidR="00BD5ABD" w:rsidRDefault="00F66C75">
            <w:pPr>
              <w:pStyle w:val="BodyText"/>
              <w:ind w:right="48"/>
              <w:jc w:val="right"/>
              <w:rPr>
                <w:b/>
                <w:bCs/>
                <w:sz w:val="22"/>
                <w:szCs w:val="22"/>
              </w:rPr>
            </w:pPr>
            <w:r>
              <w:rPr>
                <w:b/>
                <w:bCs/>
                <w:sz w:val="22"/>
                <w:szCs w:val="22"/>
              </w:rPr>
              <w:t>(</w:t>
            </w:r>
            <w:r w:rsidR="0090616C">
              <w:rPr>
                <w:b/>
                <w:bCs/>
                <w:sz w:val="22"/>
                <w:szCs w:val="22"/>
              </w:rPr>
              <w:t>166</w:t>
            </w:r>
            <w:r>
              <w:rPr>
                <w:b/>
                <w:bCs/>
                <w:sz w:val="22"/>
                <w:szCs w:val="22"/>
              </w:rPr>
              <w:t>)</w:t>
            </w:r>
          </w:p>
        </w:tc>
        <w:tc>
          <w:tcPr>
            <w:tcW w:w="718" w:type="dxa"/>
          </w:tcPr>
          <w:p w:rsidR="00F66C75" w:rsidRDefault="00F66C75">
            <w:pPr>
              <w:pStyle w:val="BodyText"/>
              <w:snapToGrid w:val="0"/>
              <w:ind w:right="48"/>
              <w:jc w:val="right"/>
              <w:rPr>
                <w:b/>
                <w:bCs/>
                <w:sz w:val="22"/>
                <w:szCs w:val="22"/>
              </w:rPr>
            </w:pPr>
          </w:p>
        </w:tc>
        <w:tc>
          <w:tcPr>
            <w:tcW w:w="1292" w:type="dxa"/>
            <w:tcBorders>
              <w:bottom w:val="double" w:sz="4" w:space="0" w:color="auto"/>
            </w:tcBorders>
            <w:vAlign w:val="bottom"/>
          </w:tcPr>
          <w:p w:rsidR="00BD5ABD" w:rsidRDefault="00F66C75">
            <w:pPr>
              <w:pStyle w:val="BodyText"/>
              <w:ind w:right="48"/>
              <w:jc w:val="right"/>
              <w:rPr>
                <w:b/>
                <w:bCs/>
                <w:sz w:val="22"/>
                <w:szCs w:val="22"/>
              </w:rPr>
            </w:pPr>
            <w:r>
              <w:rPr>
                <w:b/>
                <w:bCs/>
                <w:sz w:val="22"/>
                <w:szCs w:val="22"/>
              </w:rPr>
              <w:t>(</w:t>
            </w:r>
            <w:r w:rsidR="00450F81">
              <w:rPr>
                <w:b/>
                <w:bCs/>
                <w:sz w:val="22"/>
                <w:szCs w:val="22"/>
              </w:rPr>
              <w:t>142</w:t>
            </w:r>
            <w:r>
              <w:rPr>
                <w:b/>
                <w:bCs/>
                <w:sz w:val="22"/>
                <w:szCs w:val="22"/>
              </w:rPr>
              <w:t>)</w:t>
            </w:r>
          </w:p>
        </w:tc>
      </w:tr>
      <w:tr w:rsidR="009219ED" w:rsidRPr="00C70EFF" w:rsidTr="001458D7">
        <w:trPr>
          <w:trHeight w:val="240"/>
        </w:trPr>
        <w:tc>
          <w:tcPr>
            <w:tcW w:w="4416" w:type="dxa"/>
          </w:tcPr>
          <w:p w:rsidR="009219ED" w:rsidRPr="00C70EFF" w:rsidRDefault="009219ED" w:rsidP="0096166D">
            <w:pPr>
              <w:pStyle w:val="BodyText"/>
              <w:snapToGrid w:val="0"/>
              <w:rPr>
                <w:b/>
                <w:bCs/>
                <w:sz w:val="22"/>
                <w:szCs w:val="22"/>
              </w:rPr>
            </w:pPr>
          </w:p>
        </w:tc>
        <w:tc>
          <w:tcPr>
            <w:tcW w:w="862" w:type="dxa"/>
          </w:tcPr>
          <w:p w:rsidR="009219ED" w:rsidRPr="00C70EFF" w:rsidRDefault="009219ED" w:rsidP="008C270D">
            <w:pPr>
              <w:pStyle w:val="BodyText"/>
              <w:snapToGrid w:val="0"/>
              <w:ind w:right="288"/>
              <w:jc w:val="right"/>
              <w:rPr>
                <w:sz w:val="22"/>
                <w:szCs w:val="22"/>
              </w:rPr>
            </w:pPr>
          </w:p>
        </w:tc>
        <w:tc>
          <w:tcPr>
            <w:tcW w:w="1148" w:type="dxa"/>
            <w:tcBorders>
              <w:top w:val="double" w:sz="4" w:space="0" w:color="auto"/>
            </w:tcBorders>
          </w:tcPr>
          <w:p w:rsidR="009219ED" w:rsidRDefault="009219ED" w:rsidP="00A84596">
            <w:pPr>
              <w:pStyle w:val="BodyText"/>
              <w:snapToGrid w:val="0"/>
              <w:ind w:right="48"/>
              <w:jc w:val="right"/>
              <w:rPr>
                <w:b/>
                <w:bCs/>
                <w:sz w:val="22"/>
                <w:szCs w:val="22"/>
              </w:rPr>
            </w:pPr>
          </w:p>
        </w:tc>
        <w:tc>
          <w:tcPr>
            <w:tcW w:w="718" w:type="dxa"/>
          </w:tcPr>
          <w:p w:rsidR="009219ED" w:rsidRDefault="009219ED" w:rsidP="00A84596">
            <w:pPr>
              <w:pStyle w:val="BodyText"/>
              <w:snapToGrid w:val="0"/>
              <w:ind w:right="48"/>
              <w:jc w:val="right"/>
              <w:rPr>
                <w:b/>
                <w:bCs/>
                <w:sz w:val="22"/>
                <w:szCs w:val="22"/>
              </w:rPr>
            </w:pPr>
          </w:p>
        </w:tc>
        <w:tc>
          <w:tcPr>
            <w:tcW w:w="1292" w:type="dxa"/>
            <w:tcBorders>
              <w:top w:val="double" w:sz="4" w:space="0" w:color="auto"/>
            </w:tcBorders>
          </w:tcPr>
          <w:p w:rsidR="009219ED" w:rsidRDefault="009219ED" w:rsidP="009219ED">
            <w:pPr>
              <w:pStyle w:val="BodyText"/>
              <w:snapToGrid w:val="0"/>
              <w:ind w:right="48"/>
              <w:jc w:val="right"/>
              <w:rPr>
                <w:b/>
                <w:bCs/>
                <w:sz w:val="22"/>
                <w:szCs w:val="22"/>
              </w:rPr>
            </w:pPr>
          </w:p>
        </w:tc>
      </w:tr>
      <w:tr w:rsidR="009219ED" w:rsidRPr="00C70EFF" w:rsidTr="001458D7">
        <w:trPr>
          <w:trHeight w:val="256"/>
        </w:trPr>
        <w:tc>
          <w:tcPr>
            <w:tcW w:w="4416" w:type="dxa"/>
          </w:tcPr>
          <w:p w:rsidR="009219ED" w:rsidRPr="00C70EFF" w:rsidRDefault="009219ED" w:rsidP="0096166D">
            <w:pPr>
              <w:pStyle w:val="BodyText"/>
              <w:snapToGrid w:val="0"/>
              <w:rPr>
                <w:b/>
                <w:bCs/>
                <w:sz w:val="22"/>
                <w:szCs w:val="22"/>
              </w:rPr>
            </w:pPr>
          </w:p>
        </w:tc>
        <w:tc>
          <w:tcPr>
            <w:tcW w:w="862" w:type="dxa"/>
          </w:tcPr>
          <w:p w:rsidR="009219ED" w:rsidRPr="00C70EFF" w:rsidRDefault="009219ED" w:rsidP="008C270D">
            <w:pPr>
              <w:pStyle w:val="BodyText"/>
              <w:snapToGrid w:val="0"/>
              <w:ind w:right="288"/>
              <w:jc w:val="right"/>
              <w:rPr>
                <w:sz w:val="22"/>
                <w:szCs w:val="22"/>
              </w:rPr>
            </w:pPr>
          </w:p>
        </w:tc>
        <w:tc>
          <w:tcPr>
            <w:tcW w:w="1148" w:type="dxa"/>
          </w:tcPr>
          <w:p w:rsidR="009219ED" w:rsidRDefault="009219ED" w:rsidP="00A84596">
            <w:pPr>
              <w:pStyle w:val="BodyText"/>
              <w:snapToGrid w:val="0"/>
              <w:ind w:right="48"/>
              <w:jc w:val="right"/>
              <w:rPr>
                <w:b/>
                <w:bCs/>
                <w:sz w:val="22"/>
                <w:szCs w:val="22"/>
              </w:rPr>
            </w:pPr>
          </w:p>
        </w:tc>
        <w:tc>
          <w:tcPr>
            <w:tcW w:w="718" w:type="dxa"/>
          </w:tcPr>
          <w:p w:rsidR="009219ED" w:rsidRDefault="009219ED" w:rsidP="00A84596">
            <w:pPr>
              <w:pStyle w:val="BodyText"/>
              <w:snapToGrid w:val="0"/>
              <w:ind w:right="48"/>
              <w:jc w:val="right"/>
              <w:rPr>
                <w:b/>
                <w:bCs/>
                <w:sz w:val="22"/>
                <w:szCs w:val="22"/>
              </w:rPr>
            </w:pPr>
          </w:p>
        </w:tc>
        <w:tc>
          <w:tcPr>
            <w:tcW w:w="1292" w:type="dxa"/>
          </w:tcPr>
          <w:p w:rsidR="009219ED" w:rsidRDefault="009219ED" w:rsidP="009219ED">
            <w:pPr>
              <w:pStyle w:val="BodyText"/>
              <w:snapToGrid w:val="0"/>
              <w:ind w:right="48"/>
              <w:jc w:val="right"/>
              <w:rPr>
                <w:b/>
                <w:bCs/>
                <w:sz w:val="22"/>
                <w:szCs w:val="22"/>
              </w:rPr>
            </w:pPr>
          </w:p>
        </w:tc>
      </w:tr>
      <w:tr w:rsidR="009219ED" w:rsidRPr="00C70EFF" w:rsidTr="001458D7">
        <w:trPr>
          <w:trHeight w:val="256"/>
        </w:trPr>
        <w:tc>
          <w:tcPr>
            <w:tcW w:w="4416" w:type="dxa"/>
          </w:tcPr>
          <w:p w:rsidR="009219ED" w:rsidRPr="00C70EFF" w:rsidRDefault="009219ED" w:rsidP="0096166D">
            <w:pPr>
              <w:pStyle w:val="BodyText"/>
              <w:snapToGrid w:val="0"/>
              <w:rPr>
                <w:b/>
                <w:bCs/>
                <w:sz w:val="22"/>
                <w:szCs w:val="22"/>
              </w:rPr>
            </w:pPr>
          </w:p>
        </w:tc>
        <w:tc>
          <w:tcPr>
            <w:tcW w:w="862" w:type="dxa"/>
          </w:tcPr>
          <w:p w:rsidR="009219ED" w:rsidRPr="00C70EFF" w:rsidRDefault="009219ED" w:rsidP="008C270D">
            <w:pPr>
              <w:pStyle w:val="BodyText"/>
              <w:snapToGrid w:val="0"/>
              <w:ind w:right="288"/>
              <w:jc w:val="right"/>
              <w:rPr>
                <w:sz w:val="22"/>
                <w:szCs w:val="22"/>
              </w:rPr>
            </w:pPr>
          </w:p>
        </w:tc>
        <w:tc>
          <w:tcPr>
            <w:tcW w:w="1148" w:type="dxa"/>
          </w:tcPr>
          <w:p w:rsidR="009219ED" w:rsidRDefault="009219ED" w:rsidP="00A84596">
            <w:pPr>
              <w:pStyle w:val="BodyText"/>
              <w:snapToGrid w:val="0"/>
              <w:ind w:right="48"/>
              <w:jc w:val="right"/>
              <w:rPr>
                <w:b/>
                <w:bCs/>
                <w:sz w:val="22"/>
                <w:szCs w:val="22"/>
              </w:rPr>
            </w:pPr>
          </w:p>
        </w:tc>
        <w:tc>
          <w:tcPr>
            <w:tcW w:w="718" w:type="dxa"/>
          </w:tcPr>
          <w:p w:rsidR="009219ED" w:rsidRDefault="009219ED" w:rsidP="00A84596">
            <w:pPr>
              <w:pStyle w:val="BodyText"/>
              <w:snapToGrid w:val="0"/>
              <w:ind w:right="48"/>
              <w:jc w:val="right"/>
              <w:rPr>
                <w:b/>
                <w:bCs/>
                <w:sz w:val="22"/>
                <w:szCs w:val="22"/>
              </w:rPr>
            </w:pPr>
          </w:p>
        </w:tc>
        <w:tc>
          <w:tcPr>
            <w:tcW w:w="1292" w:type="dxa"/>
          </w:tcPr>
          <w:p w:rsidR="009219ED" w:rsidRDefault="009219ED" w:rsidP="009219ED">
            <w:pPr>
              <w:pStyle w:val="BodyText"/>
              <w:snapToGrid w:val="0"/>
              <w:ind w:right="48"/>
              <w:jc w:val="right"/>
              <w:rPr>
                <w:b/>
                <w:bCs/>
                <w:sz w:val="22"/>
                <w:szCs w:val="22"/>
              </w:rPr>
            </w:pPr>
          </w:p>
        </w:tc>
      </w:tr>
      <w:tr w:rsidR="009219ED" w:rsidRPr="00C70EFF" w:rsidTr="001458D7">
        <w:trPr>
          <w:trHeight w:val="256"/>
        </w:trPr>
        <w:tc>
          <w:tcPr>
            <w:tcW w:w="4416" w:type="dxa"/>
          </w:tcPr>
          <w:p w:rsidR="00D920B3" w:rsidRDefault="009219ED">
            <w:pPr>
              <w:pStyle w:val="BodyText"/>
              <w:snapToGrid w:val="0"/>
              <w:rPr>
                <w:b/>
                <w:bCs/>
                <w:sz w:val="22"/>
                <w:szCs w:val="22"/>
              </w:rPr>
            </w:pPr>
            <w:r>
              <w:rPr>
                <w:b/>
                <w:bCs/>
                <w:sz w:val="22"/>
                <w:szCs w:val="22"/>
              </w:rPr>
              <w:t xml:space="preserve">Loss </w:t>
            </w:r>
            <w:r w:rsidR="00393C01">
              <w:rPr>
                <w:b/>
                <w:bCs/>
                <w:sz w:val="22"/>
                <w:szCs w:val="22"/>
              </w:rPr>
              <w:t>p</w:t>
            </w:r>
            <w:r>
              <w:rPr>
                <w:b/>
                <w:bCs/>
                <w:sz w:val="22"/>
                <w:szCs w:val="22"/>
              </w:rPr>
              <w:t xml:space="preserve">er </w:t>
            </w:r>
            <w:r w:rsidR="00393C01">
              <w:rPr>
                <w:b/>
                <w:bCs/>
                <w:sz w:val="22"/>
                <w:szCs w:val="22"/>
              </w:rPr>
              <w:t>s</w:t>
            </w:r>
            <w:r>
              <w:rPr>
                <w:b/>
                <w:bCs/>
                <w:sz w:val="22"/>
                <w:szCs w:val="22"/>
              </w:rPr>
              <w:t>hare</w:t>
            </w:r>
          </w:p>
        </w:tc>
        <w:tc>
          <w:tcPr>
            <w:tcW w:w="862" w:type="dxa"/>
          </w:tcPr>
          <w:p w:rsidR="009219ED" w:rsidRPr="00C70EFF" w:rsidRDefault="009219ED" w:rsidP="008C270D">
            <w:pPr>
              <w:pStyle w:val="BodyText"/>
              <w:snapToGrid w:val="0"/>
              <w:ind w:right="288"/>
              <w:jc w:val="right"/>
              <w:rPr>
                <w:sz w:val="22"/>
                <w:szCs w:val="22"/>
              </w:rPr>
            </w:pPr>
          </w:p>
        </w:tc>
        <w:tc>
          <w:tcPr>
            <w:tcW w:w="1148" w:type="dxa"/>
          </w:tcPr>
          <w:p w:rsidR="009219ED" w:rsidRDefault="009219ED">
            <w:pPr>
              <w:pStyle w:val="BodyText"/>
              <w:snapToGrid w:val="0"/>
              <w:ind w:right="48"/>
              <w:jc w:val="right"/>
              <w:rPr>
                <w:b/>
                <w:bCs/>
                <w:sz w:val="22"/>
                <w:szCs w:val="22"/>
                <w:u w:val="single"/>
              </w:rPr>
            </w:pPr>
          </w:p>
        </w:tc>
        <w:tc>
          <w:tcPr>
            <w:tcW w:w="718" w:type="dxa"/>
          </w:tcPr>
          <w:p w:rsidR="009219ED" w:rsidRDefault="009219ED">
            <w:pPr>
              <w:pStyle w:val="BodyText"/>
              <w:snapToGrid w:val="0"/>
              <w:ind w:right="48"/>
              <w:jc w:val="right"/>
              <w:rPr>
                <w:b/>
                <w:bCs/>
                <w:sz w:val="22"/>
                <w:szCs w:val="22"/>
                <w:u w:val="single"/>
              </w:rPr>
            </w:pPr>
          </w:p>
        </w:tc>
        <w:tc>
          <w:tcPr>
            <w:tcW w:w="1292" w:type="dxa"/>
          </w:tcPr>
          <w:p w:rsidR="009219ED" w:rsidRDefault="009219ED" w:rsidP="009219ED">
            <w:pPr>
              <w:pStyle w:val="BodyText"/>
              <w:snapToGrid w:val="0"/>
              <w:ind w:right="48"/>
              <w:jc w:val="right"/>
              <w:rPr>
                <w:b/>
                <w:bCs/>
                <w:sz w:val="22"/>
                <w:szCs w:val="22"/>
                <w:u w:val="single"/>
              </w:rPr>
            </w:pPr>
          </w:p>
        </w:tc>
      </w:tr>
      <w:tr w:rsidR="009219ED" w:rsidRPr="00C70EFF" w:rsidTr="001458D7">
        <w:trPr>
          <w:trHeight w:val="256"/>
        </w:trPr>
        <w:tc>
          <w:tcPr>
            <w:tcW w:w="4416" w:type="dxa"/>
          </w:tcPr>
          <w:p w:rsidR="009219ED" w:rsidRPr="00C70EFF" w:rsidRDefault="009219ED" w:rsidP="0096166D">
            <w:pPr>
              <w:pStyle w:val="BodyText"/>
              <w:snapToGrid w:val="0"/>
              <w:rPr>
                <w:b/>
                <w:bCs/>
                <w:sz w:val="22"/>
                <w:szCs w:val="22"/>
              </w:rPr>
            </w:pPr>
          </w:p>
        </w:tc>
        <w:tc>
          <w:tcPr>
            <w:tcW w:w="862" w:type="dxa"/>
          </w:tcPr>
          <w:p w:rsidR="009219ED" w:rsidRPr="00C70EFF" w:rsidRDefault="009219ED" w:rsidP="0096166D">
            <w:pPr>
              <w:pStyle w:val="BodyText"/>
              <w:snapToGrid w:val="0"/>
              <w:jc w:val="center"/>
              <w:rPr>
                <w:sz w:val="22"/>
                <w:szCs w:val="22"/>
              </w:rPr>
            </w:pPr>
          </w:p>
        </w:tc>
        <w:tc>
          <w:tcPr>
            <w:tcW w:w="1148" w:type="dxa"/>
          </w:tcPr>
          <w:p w:rsidR="009219ED" w:rsidRDefault="009219ED">
            <w:pPr>
              <w:pStyle w:val="BodyText"/>
              <w:snapToGrid w:val="0"/>
              <w:ind w:right="48"/>
              <w:jc w:val="right"/>
              <w:rPr>
                <w:b/>
                <w:bCs/>
                <w:sz w:val="22"/>
                <w:szCs w:val="22"/>
              </w:rPr>
            </w:pPr>
          </w:p>
        </w:tc>
        <w:tc>
          <w:tcPr>
            <w:tcW w:w="718" w:type="dxa"/>
          </w:tcPr>
          <w:p w:rsidR="009219ED" w:rsidRDefault="009219ED">
            <w:pPr>
              <w:pStyle w:val="BodyText"/>
              <w:snapToGrid w:val="0"/>
              <w:ind w:right="48"/>
              <w:jc w:val="right"/>
              <w:rPr>
                <w:b/>
                <w:bCs/>
                <w:sz w:val="22"/>
                <w:szCs w:val="22"/>
              </w:rPr>
            </w:pPr>
          </w:p>
        </w:tc>
        <w:tc>
          <w:tcPr>
            <w:tcW w:w="1292" w:type="dxa"/>
          </w:tcPr>
          <w:p w:rsidR="009219ED" w:rsidRDefault="009219ED" w:rsidP="009219ED">
            <w:pPr>
              <w:pStyle w:val="BodyText"/>
              <w:snapToGrid w:val="0"/>
              <w:ind w:right="48"/>
              <w:jc w:val="right"/>
              <w:rPr>
                <w:b/>
                <w:bCs/>
                <w:sz w:val="22"/>
                <w:szCs w:val="22"/>
              </w:rPr>
            </w:pPr>
          </w:p>
        </w:tc>
      </w:tr>
      <w:tr w:rsidR="009219ED" w:rsidRPr="00C70EFF" w:rsidTr="001458D7">
        <w:trPr>
          <w:trHeight w:val="256"/>
        </w:trPr>
        <w:tc>
          <w:tcPr>
            <w:tcW w:w="4416" w:type="dxa"/>
          </w:tcPr>
          <w:p w:rsidR="009219ED" w:rsidRPr="00C70EFF" w:rsidRDefault="009219ED" w:rsidP="0096166D">
            <w:pPr>
              <w:pStyle w:val="BodyText"/>
              <w:snapToGrid w:val="0"/>
              <w:rPr>
                <w:sz w:val="22"/>
                <w:szCs w:val="22"/>
              </w:rPr>
            </w:pPr>
            <w:r>
              <w:rPr>
                <w:sz w:val="22"/>
                <w:szCs w:val="22"/>
              </w:rPr>
              <w:t>Basic and diluted</w:t>
            </w:r>
          </w:p>
        </w:tc>
        <w:tc>
          <w:tcPr>
            <w:tcW w:w="862" w:type="dxa"/>
          </w:tcPr>
          <w:p w:rsidR="00C00640" w:rsidRDefault="00DC71ED">
            <w:pPr>
              <w:pStyle w:val="BodyText"/>
              <w:snapToGrid w:val="0"/>
              <w:jc w:val="center"/>
              <w:rPr>
                <w:sz w:val="22"/>
                <w:szCs w:val="22"/>
              </w:rPr>
            </w:pPr>
            <w:r>
              <w:rPr>
                <w:sz w:val="22"/>
                <w:szCs w:val="22"/>
              </w:rPr>
              <w:t>8</w:t>
            </w:r>
          </w:p>
        </w:tc>
        <w:tc>
          <w:tcPr>
            <w:tcW w:w="1148" w:type="dxa"/>
          </w:tcPr>
          <w:p w:rsidR="00BD5ABD" w:rsidRDefault="00317F32">
            <w:pPr>
              <w:pStyle w:val="BodyText"/>
              <w:snapToGrid w:val="0"/>
              <w:ind w:right="48"/>
              <w:jc w:val="right"/>
              <w:rPr>
                <w:sz w:val="22"/>
                <w:szCs w:val="22"/>
              </w:rPr>
            </w:pPr>
            <w:r>
              <w:rPr>
                <w:sz w:val="22"/>
                <w:szCs w:val="22"/>
              </w:rPr>
              <w:t>(</w:t>
            </w:r>
            <w:r w:rsidR="00F66C75">
              <w:rPr>
                <w:sz w:val="22"/>
                <w:szCs w:val="22"/>
              </w:rPr>
              <w:t>0.</w:t>
            </w:r>
            <w:r w:rsidR="0090616C">
              <w:rPr>
                <w:sz w:val="22"/>
                <w:szCs w:val="22"/>
              </w:rPr>
              <w:t>33</w:t>
            </w:r>
            <w:r w:rsidR="00EB5DFD">
              <w:rPr>
                <w:sz w:val="22"/>
                <w:szCs w:val="22"/>
              </w:rPr>
              <w:t>p</w:t>
            </w:r>
            <w:r>
              <w:rPr>
                <w:sz w:val="22"/>
                <w:szCs w:val="22"/>
              </w:rPr>
              <w:t>)</w:t>
            </w:r>
          </w:p>
        </w:tc>
        <w:tc>
          <w:tcPr>
            <w:tcW w:w="718" w:type="dxa"/>
          </w:tcPr>
          <w:p w:rsidR="009219ED" w:rsidRDefault="009219ED">
            <w:pPr>
              <w:pStyle w:val="BodyText"/>
              <w:snapToGrid w:val="0"/>
              <w:ind w:right="48"/>
              <w:jc w:val="right"/>
              <w:rPr>
                <w:sz w:val="22"/>
                <w:szCs w:val="22"/>
              </w:rPr>
            </w:pPr>
          </w:p>
        </w:tc>
        <w:tc>
          <w:tcPr>
            <w:tcW w:w="1292" w:type="dxa"/>
          </w:tcPr>
          <w:p w:rsidR="00BD5ABD" w:rsidRDefault="00137A8B">
            <w:pPr>
              <w:pStyle w:val="BodyText"/>
              <w:snapToGrid w:val="0"/>
              <w:ind w:right="48"/>
              <w:jc w:val="right"/>
              <w:rPr>
                <w:sz w:val="22"/>
                <w:szCs w:val="22"/>
              </w:rPr>
            </w:pPr>
            <w:r>
              <w:rPr>
                <w:sz w:val="22"/>
                <w:szCs w:val="22"/>
              </w:rPr>
              <w:t>(</w:t>
            </w:r>
            <w:r w:rsidR="00F66C75">
              <w:rPr>
                <w:sz w:val="22"/>
                <w:szCs w:val="22"/>
              </w:rPr>
              <w:t>0.</w:t>
            </w:r>
            <w:r w:rsidR="0090616C">
              <w:rPr>
                <w:sz w:val="22"/>
                <w:szCs w:val="22"/>
              </w:rPr>
              <w:t>29</w:t>
            </w:r>
            <w:r w:rsidR="00EB5DFD">
              <w:rPr>
                <w:sz w:val="22"/>
                <w:szCs w:val="22"/>
              </w:rPr>
              <w:t>p</w:t>
            </w:r>
            <w:r>
              <w:rPr>
                <w:sz w:val="22"/>
                <w:szCs w:val="22"/>
              </w:rPr>
              <w:t>)</w:t>
            </w:r>
          </w:p>
        </w:tc>
      </w:tr>
      <w:tr w:rsidR="00F304A0" w:rsidRPr="00C70EFF" w:rsidTr="001458D7">
        <w:trPr>
          <w:trHeight w:val="256"/>
        </w:trPr>
        <w:tc>
          <w:tcPr>
            <w:tcW w:w="4416" w:type="dxa"/>
          </w:tcPr>
          <w:p w:rsidR="00F304A0" w:rsidRPr="00C70EFF" w:rsidRDefault="00F304A0" w:rsidP="0096166D">
            <w:pPr>
              <w:pStyle w:val="BodyText"/>
              <w:snapToGrid w:val="0"/>
              <w:rPr>
                <w:sz w:val="22"/>
                <w:szCs w:val="22"/>
              </w:rPr>
            </w:pPr>
          </w:p>
        </w:tc>
        <w:tc>
          <w:tcPr>
            <w:tcW w:w="862" w:type="dxa"/>
          </w:tcPr>
          <w:p w:rsidR="00F304A0" w:rsidRPr="00C70EFF" w:rsidRDefault="00F304A0" w:rsidP="0096166D">
            <w:pPr>
              <w:pStyle w:val="BodyText"/>
              <w:snapToGrid w:val="0"/>
              <w:jc w:val="center"/>
              <w:rPr>
                <w:sz w:val="22"/>
                <w:szCs w:val="22"/>
              </w:rPr>
            </w:pPr>
          </w:p>
        </w:tc>
        <w:tc>
          <w:tcPr>
            <w:tcW w:w="1148" w:type="dxa"/>
          </w:tcPr>
          <w:p w:rsidR="00F304A0" w:rsidRDefault="00F304A0">
            <w:pPr>
              <w:pStyle w:val="BodyText"/>
              <w:snapToGrid w:val="0"/>
              <w:ind w:right="48"/>
              <w:jc w:val="right"/>
              <w:rPr>
                <w:sz w:val="22"/>
                <w:szCs w:val="22"/>
              </w:rPr>
            </w:pPr>
          </w:p>
        </w:tc>
        <w:tc>
          <w:tcPr>
            <w:tcW w:w="718" w:type="dxa"/>
          </w:tcPr>
          <w:p w:rsidR="00F304A0" w:rsidRDefault="00F304A0">
            <w:pPr>
              <w:pStyle w:val="BodyText"/>
              <w:snapToGrid w:val="0"/>
              <w:ind w:right="48"/>
              <w:jc w:val="right"/>
              <w:rPr>
                <w:sz w:val="22"/>
                <w:szCs w:val="22"/>
              </w:rPr>
            </w:pPr>
          </w:p>
        </w:tc>
        <w:tc>
          <w:tcPr>
            <w:tcW w:w="1292" w:type="dxa"/>
          </w:tcPr>
          <w:p w:rsidR="00F304A0" w:rsidRPr="00C70EFF" w:rsidRDefault="00F304A0" w:rsidP="0096166D">
            <w:pPr>
              <w:pStyle w:val="BodyText"/>
              <w:snapToGrid w:val="0"/>
              <w:ind w:right="48"/>
              <w:jc w:val="right"/>
              <w:rPr>
                <w:sz w:val="22"/>
                <w:szCs w:val="22"/>
              </w:rPr>
            </w:pPr>
          </w:p>
        </w:tc>
      </w:tr>
      <w:tr w:rsidR="004F57D0" w:rsidRPr="00C70EFF" w:rsidTr="001458D7">
        <w:trPr>
          <w:trHeight w:val="511"/>
        </w:trPr>
        <w:tc>
          <w:tcPr>
            <w:tcW w:w="8436" w:type="dxa"/>
            <w:gridSpan w:val="5"/>
          </w:tcPr>
          <w:p w:rsidR="00084317" w:rsidRDefault="004F57D0" w:rsidP="00DC71ED">
            <w:pPr>
              <w:pStyle w:val="BodyText"/>
              <w:snapToGrid w:val="0"/>
              <w:ind w:right="48"/>
              <w:jc w:val="left"/>
              <w:rPr>
                <w:sz w:val="22"/>
                <w:szCs w:val="22"/>
              </w:rPr>
            </w:pPr>
            <w:r>
              <w:rPr>
                <w:sz w:val="22"/>
                <w:szCs w:val="22"/>
              </w:rPr>
              <w:t xml:space="preserve">The accompanying notes on pages </w:t>
            </w:r>
            <w:r w:rsidR="00DC71ED">
              <w:rPr>
                <w:sz w:val="22"/>
                <w:szCs w:val="22"/>
              </w:rPr>
              <w:t>1</w:t>
            </w:r>
            <w:r w:rsidR="009E3DBD">
              <w:rPr>
                <w:sz w:val="22"/>
                <w:szCs w:val="22"/>
              </w:rPr>
              <w:t>8</w:t>
            </w:r>
            <w:r w:rsidR="008C6ED3">
              <w:rPr>
                <w:sz w:val="22"/>
                <w:szCs w:val="22"/>
              </w:rPr>
              <w:t xml:space="preserve"> </w:t>
            </w:r>
            <w:r w:rsidR="00A6627C">
              <w:rPr>
                <w:sz w:val="22"/>
                <w:szCs w:val="22"/>
              </w:rPr>
              <w:t xml:space="preserve">to </w:t>
            </w:r>
            <w:r w:rsidR="001819DC">
              <w:rPr>
                <w:sz w:val="22"/>
                <w:szCs w:val="22"/>
              </w:rPr>
              <w:t>3</w:t>
            </w:r>
            <w:r w:rsidR="009E3DBD">
              <w:rPr>
                <w:sz w:val="22"/>
                <w:szCs w:val="22"/>
              </w:rPr>
              <w:t>1</w:t>
            </w:r>
            <w:r w:rsidR="00861E97">
              <w:rPr>
                <w:sz w:val="22"/>
                <w:szCs w:val="22"/>
              </w:rPr>
              <w:t xml:space="preserve"> </w:t>
            </w:r>
            <w:r>
              <w:rPr>
                <w:sz w:val="22"/>
                <w:szCs w:val="22"/>
              </w:rPr>
              <w:t>are an integral part of these financial statements.</w:t>
            </w:r>
          </w:p>
        </w:tc>
      </w:tr>
    </w:tbl>
    <w:p w:rsidR="00A84596" w:rsidRPr="00C70EFF" w:rsidRDefault="00A84596" w:rsidP="007731F4">
      <w:pPr>
        <w:pStyle w:val="BodyText"/>
        <w:pageBreakBefore/>
        <w:jc w:val="center"/>
        <w:rPr>
          <w:b/>
          <w:bCs/>
          <w:sz w:val="22"/>
          <w:szCs w:val="22"/>
        </w:rPr>
      </w:pPr>
      <w:r>
        <w:rPr>
          <w:b/>
          <w:bCs/>
          <w:sz w:val="22"/>
          <w:szCs w:val="22"/>
        </w:rPr>
        <w:lastRenderedPageBreak/>
        <w:t>Company Statement of Financial Position</w:t>
      </w:r>
      <w:r w:rsidR="00393C01">
        <w:rPr>
          <w:b/>
          <w:bCs/>
          <w:sz w:val="22"/>
          <w:szCs w:val="22"/>
        </w:rPr>
        <w:t xml:space="preserve"> </w:t>
      </w:r>
    </w:p>
    <w:p w:rsidR="00A84596" w:rsidRPr="00C70EFF" w:rsidRDefault="00945FF7" w:rsidP="00166E00">
      <w:pPr>
        <w:pStyle w:val="BodyText"/>
        <w:jc w:val="center"/>
        <w:rPr>
          <w:b/>
          <w:bCs/>
          <w:sz w:val="22"/>
          <w:szCs w:val="22"/>
        </w:rPr>
      </w:pPr>
      <w:r>
        <w:rPr>
          <w:b/>
          <w:bCs/>
          <w:sz w:val="22"/>
          <w:szCs w:val="22"/>
        </w:rPr>
        <w:tab/>
      </w:r>
      <w:r>
        <w:rPr>
          <w:b/>
          <w:bCs/>
          <w:sz w:val="22"/>
          <w:szCs w:val="22"/>
        </w:rPr>
        <w:tab/>
      </w:r>
      <w:r>
        <w:rPr>
          <w:b/>
          <w:bCs/>
          <w:sz w:val="22"/>
          <w:szCs w:val="22"/>
        </w:rPr>
        <w:tab/>
      </w:r>
      <w:r>
        <w:rPr>
          <w:b/>
          <w:bCs/>
          <w:sz w:val="22"/>
          <w:szCs w:val="22"/>
        </w:rPr>
        <w:tab/>
      </w:r>
      <w:r w:rsidR="00D920B3">
        <w:rPr>
          <w:b/>
          <w:bCs/>
          <w:sz w:val="22"/>
          <w:szCs w:val="22"/>
        </w:rPr>
        <w:t>A</w:t>
      </w:r>
      <w:r w:rsidR="00235DA8">
        <w:rPr>
          <w:b/>
          <w:bCs/>
          <w:sz w:val="22"/>
          <w:szCs w:val="22"/>
        </w:rPr>
        <w:t xml:space="preserve">s at 31 December </w:t>
      </w:r>
      <w:r w:rsidR="00450F81">
        <w:rPr>
          <w:b/>
          <w:bCs/>
          <w:sz w:val="22"/>
          <w:szCs w:val="22"/>
        </w:rPr>
        <w:t>2015</w:t>
      </w:r>
      <w:r>
        <w:rPr>
          <w:b/>
          <w:bCs/>
          <w:sz w:val="22"/>
          <w:szCs w:val="22"/>
        </w:rPr>
        <w:tab/>
      </w:r>
      <w:r>
        <w:rPr>
          <w:b/>
          <w:bCs/>
          <w:sz w:val="22"/>
          <w:szCs w:val="22"/>
        </w:rPr>
        <w:tab/>
      </w:r>
      <w:r>
        <w:rPr>
          <w:b/>
          <w:bCs/>
          <w:sz w:val="22"/>
          <w:szCs w:val="22"/>
        </w:rPr>
        <w:tab/>
      </w:r>
      <w:r>
        <w:rPr>
          <w:b/>
          <w:bCs/>
          <w:sz w:val="22"/>
          <w:szCs w:val="22"/>
        </w:rPr>
        <w:tab/>
      </w:r>
      <w:r>
        <w:rPr>
          <w:b/>
          <w:bCs/>
          <w:sz w:val="22"/>
          <w:szCs w:val="22"/>
        </w:rPr>
        <w:tab/>
      </w:r>
    </w:p>
    <w:tbl>
      <w:tblPr>
        <w:tblW w:w="10316" w:type="dxa"/>
        <w:tblLayout w:type="fixed"/>
        <w:tblLook w:val="0000" w:firstRow="0" w:lastRow="0" w:firstColumn="0" w:lastColumn="0" w:noHBand="0" w:noVBand="0"/>
      </w:tblPr>
      <w:tblGrid>
        <w:gridCol w:w="3227"/>
        <w:gridCol w:w="567"/>
        <w:gridCol w:w="284"/>
        <w:gridCol w:w="992"/>
        <w:gridCol w:w="567"/>
        <w:gridCol w:w="284"/>
        <w:gridCol w:w="141"/>
        <w:gridCol w:w="426"/>
        <w:gridCol w:w="425"/>
        <w:gridCol w:w="568"/>
        <w:gridCol w:w="424"/>
        <w:gridCol w:w="426"/>
        <w:gridCol w:w="142"/>
        <w:gridCol w:w="851"/>
        <w:gridCol w:w="992"/>
      </w:tblGrid>
      <w:tr w:rsidR="00C31ADC" w:rsidRPr="00C70EFF" w:rsidTr="000474C6">
        <w:trPr>
          <w:gridAfter w:val="2"/>
          <w:wAfter w:w="1843" w:type="dxa"/>
        </w:trPr>
        <w:tc>
          <w:tcPr>
            <w:tcW w:w="3227" w:type="dxa"/>
          </w:tcPr>
          <w:p w:rsidR="00235DA8" w:rsidRDefault="00235DA8" w:rsidP="0096166D">
            <w:pPr>
              <w:pStyle w:val="BodyText"/>
              <w:snapToGrid w:val="0"/>
              <w:rPr>
                <w:b/>
                <w:bCs/>
                <w:sz w:val="22"/>
                <w:szCs w:val="22"/>
              </w:rPr>
            </w:pPr>
          </w:p>
          <w:p w:rsidR="00C31ADC" w:rsidRPr="004612AB" w:rsidRDefault="00C31ADC" w:rsidP="0096166D">
            <w:pPr>
              <w:pStyle w:val="BodyText"/>
              <w:snapToGrid w:val="0"/>
              <w:rPr>
                <w:b/>
                <w:bCs/>
                <w:sz w:val="22"/>
                <w:szCs w:val="22"/>
              </w:rPr>
            </w:pPr>
            <w:r w:rsidRPr="00977E28">
              <w:rPr>
                <w:b/>
                <w:bCs/>
                <w:sz w:val="22"/>
                <w:szCs w:val="22"/>
              </w:rPr>
              <w:t>Assets</w:t>
            </w:r>
          </w:p>
        </w:tc>
        <w:tc>
          <w:tcPr>
            <w:tcW w:w="851" w:type="dxa"/>
            <w:gridSpan w:val="2"/>
          </w:tcPr>
          <w:p w:rsidR="00C31ADC" w:rsidRPr="00C70EFF" w:rsidRDefault="00C31ADC" w:rsidP="0096166D">
            <w:pPr>
              <w:pStyle w:val="BodyText"/>
              <w:snapToGrid w:val="0"/>
              <w:jc w:val="right"/>
              <w:rPr>
                <w:b/>
                <w:bCs/>
                <w:sz w:val="22"/>
                <w:szCs w:val="22"/>
              </w:rPr>
            </w:pPr>
            <w:r>
              <w:rPr>
                <w:b/>
                <w:bCs/>
                <w:sz w:val="22"/>
                <w:szCs w:val="22"/>
              </w:rPr>
              <w:t>Notes</w:t>
            </w:r>
          </w:p>
        </w:tc>
        <w:tc>
          <w:tcPr>
            <w:tcW w:w="1984" w:type="dxa"/>
            <w:gridSpan w:val="4"/>
          </w:tcPr>
          <w:p w:rsidR="00C31ADC" w:rsidRPr="00C70EFF" w:rsidRDefault="00EB5DFD" w:rsidP="00C72140">
            <w:pPr>
              <w:pStyle w:val="BodyText"/>
              <w:snapToGrid w:val="0"/>
              <w:jc w:val="center"/>
              <w:rPr>
                <w:b/>
                <w:bCs/>
                <w:sz w:val="22"/>
                <w:szCs w:val="22"/>
              </w:rPr>
            </w:pPr>
            <w:r>
              <w:rPr>
                <w:b/>
                <w:bCs/>
                <w:sz w:val="22"/>
                <w:szCs w:val="22"/>
              </w:rPr>
              <w:t>201</w:t>
            </w:r>
            <w:r w:rsidR="00450F81">
              <w:rPr>
                <w:b/>
                <w:bCs/>
                <w:sz w:val="22"/>
                <w:szCs w:val="22"/>
              </w:rPr>
              <w:t>5</w:t>
            </w:r>
          </w:p>
        </w:tc>
        <w:tc>
          <w:tcPr>
            <w:tcW w:w="426" w:type="dxa"/>
          </w:tcPr>
          <w:p w:rsidR="00C31ADC" w:rsidRDefault="00C31ADC" w:rsidP="0096166D">
            <w:pPr>
              <w:pStyle w:val="BodyText"/>
              <w:snapToGrid w:val="0"/>
              <w:jc w:val="center"/>
              <w:rPr>
                <w:b/>
                <w:bCs/>
                <w:sz w:val="22"/>
                <w:szCs w:val="22"/>
              </w:rPr>
            </w:pPr>
          </w:p>
        </w:tc>
        <w:tc>
          <w:tcPr>
            <w:tcW w:w="1985" w:type="dxa"/>
            <w:gridSpan w:val="5"/>
          </w:tcPr>
          <w:p w:rsidR="00C31ADC" w:rsidRPr="00C70EFF" w:rsidRDefault="00EB5DFD" w:rsidP="000919DC">
            <w:pPr>
              <w:pStyle w:val="BodyText"/>
              <w:snapToGrid w:val="0"/>
              <w:jc w:val="center"/>
              <w:rPr>
                <w:b/>
                <w:bCs/>
                <w:sz w:val="22"/>
                <w:szCs w:val="22"/>
              </w:rPr>
            </w:pPr>
            <w:r>
              <w:rPr>
                <w:b/>
                <w:bCs/>
                <w:sz w:val="22"/>
                <w:szCs w:val="22"/>
              </w:rPr>
              <w:t>201</w:t>
            </w:r>
            <w:r w:rsidR="00450F81">
              <w:rPr>
                <w:b/>
                <w:bCs/>
                <w:sz w:val="22"/>
                <w:szCs w:val="22"/>
              </w:rPr>
              <w:t>4</w:t>
            </w:r>
          </w:p>
        </w:tc>
      </w:tr>
      <w:tr w:rsidR="00C31ADC" w:rsidRPr="00C70EFF" w:rsidTr="000474C6">
        <w:trPr>
          <w:gridAfter w:val="2"/>
          <w:wAfter w:w="1843" w:type="dxa"/>
        </w:trPr>
        <w:tc>
          <w:tcPr>
            <w:tcW w:w="3227" w:type="dxa"/>
          </w:tcPr>
          <w:p w:rsidR="00C31ADC" w:rsidRPr="00C70EFF" w:rsidRDefault="00C31ADC" w:rsidP="0096166D">
            <w:pPr>
              <w:pStyle w:val="BodyText"/>
              <w:tabs>
                <w:tab w:val="left" w:pos="720"/>
              </w:tabs>
              <w:snapToGrid w:val="0"/>
              <w:rPr>
                <w:b/>
                <w:bCs/>
                <w:sz w:val="22"/>
                <w:szCs w:val="22"/>
              </w:rPr>
            </w:pPr>
          </w:p>
        </w:tc>
        <w:tc>
          <w:tcPr>
            <w:tcW w:w="567" w:type="dxa"/>
          </w:tcPr>
          <w:p w:rsidR="00C31ADC" w:rsidRPr="00C70EFF" w:rsidRDefault="00C31ADC" w:rsidP="0096166D">
            <w:pPr>
              <w:pStyle w:val="BodyText"/>
              <w:snapToGrid w:val="0"/>
              <w:jc w:val="right"/>
              <w:rPr>
                <w:sz w:val="22"/>
                <w:szCs w:val="22"/>
              </w:rPr>
            </w:pPr>
          </w:p>
        </w:tc>
        <w:tc>
          <w:tcPr>
            <w:tcW w:w="284" w:type="dxa"/>
          </w:tcPr>
          <w:p w:rsidR="00C31ADC" w:rsidRPr="00C70EFF" w:rsidRDefault="00C31ADC" w:rsidP="0096166D">
            <w:pPr>
              <w:pStyle w:val="BodyText"/>
              <w:snapToGrid w:val="0"/>
              <w:jc w:val="right"/>
              <w:rPr>
                <w:sz w:val="22"/>
                <w:szCs w:val="22"/>
              </w:rPr>
            </w:pPr>
          </w:p>
        </w:tc>
        <w:tc>
          <w:tcPr>
            <w:tcW w:w="992" w:type="dxa"/>
          </w:tcPr>
          <w:p w:rsidR="00C31ADC" w:rsidRPr="00C70EFF" w:rsidRDefault="00C31ADC" w:rsidP="0096166D">
            <w:pPr>
              <w:pStyle w:val="BodyText"/>
              <w:snapToGrid w:val="0"/>
              <w:jc w:val="right"/>
              <w:rPr>
                <w:b/>
                <w:bCs/>
                <w:sz w:val="22"/>
                <w:szCs w:val="22"/>
              </w:rPr>
            </w:pPr>
            <w:r>
              <w:rPr>
                <w:b/>
                <w:bCs/>
                <w:sz w:val="22"/>
                <w:szCs w:val="22"/>
              </w:rPr>
              <w:t>£’000</w:t>
            </w:r>
          </w:p>
        </w:tc>
        <w:tc>
          <w:tcPr>
            <w:tcW w:w="992" w:type="dxa"/>
            <w:gridSpan w:val="3"/>
          </w:tcPr>
          <w:p w:rsidR="00C31ADC" w:rsidRPr="00C70EFF" w:rsidRDefault="00C31ADC" w:rsidP="0096166D">
            <w:pPr>
              <w:pStyle w:val="BodyText"/>
              <w:tabs>
                <w:tab w:val="right" w:pos="852"/>
              </w:tabs>
              <w:snapToGrid w:val="0"/>
              <w:jc w:val="right"/>
              <w:rPr>
                <w:b/>
                <w:bCs/>
                <w:sz w:val="22"/>
                <w:szCs w:val="22"/>
              </w:rPr>
            </w:pPr>
            <w:r>
              <w:rPr>
                <w:b/>
                <w:bCs/>
                <w:sz w:val="22"/>
                <w:szCs w:val="22"/>
              </w:rPr>
              <w:t>£’000</w:t>
            </w:r>
          </w:p>
        </w:tc>
        <w:tc>
          <w:tcPr>
            <w:tcW w:w="426" w:type="dxa"/>
          </w:tcPr>
          <w:p w:rsidR="00C31ADC" w:rsidRDefault="00C31ADC" w:rsidP="0096166D">
            <w:pPr>
              <w:pStyle w:val="BodyText"/>
              <w:snapToGrid w:val="0"/>
              <w:jc w:val="right"/>
              <w:rPr>
                <w:b/>
                <w:bCs/>
                <w:sz w:val="22"/>
                <w:szCs w:val="22"/>
              </w:rPr>
            </w:pPr>
          </w:p>
        </w:tc>
        <w:tc>
          <w:tcPr>
            <w:tcW w:w="993" w:type="dxa"/>
            <w:gridSpan w:val="2"/>
          </w:tcPr>
          <w:p w:rsidR="00C31ADC" w:rsidRPr="00C70EFF" w:rsidRDefault="00C31ADC" w:rsidP="0096166D">
            <w:pPr>
              <w:pStyle w:val="BodyText"/>
              <w:snapToGrid w:val="0"/>
              <w:jc w:val="right"/>
              <w:rPr>
                <w:b/>
                <w:bCs/>
                <w:sz w:val="22"/>
                <w:szCs w:val="22"/>
              </w:rPr>
            </w:pPr>
            <w:r>
              <w:rPr>
                <w:b/>
                <w:bCs/>
                <w:sz w:val="22"/>
                <w:szCs w:val="22"/>
              </w:rPr>
              <w:t>£’000</w:t>
            </w:r>
          </w:p>
        </w:tc>
        <w:tc>
          <w:tcPr>
            <w:tcW w:w="992" w:type="dxa"/>
            <w:gridSpan w:val="3"/>
          </w:tcPr>
          <w:p w:rsidR="00C31ADC" w:rsidRPr="00C70EFF" w:rsidRDefault="00C31ADC" w:rsidP="0096166D">
            <w:pPr>
              <w:pStyle w:val="BodyText"/>
              <w:snapToGrid w:val="0"/>
              <w:ind w:right="12"/>
              <w:jc w:val="right"/>
              <w:rPr>
                <w:b/>
                <w:bCs/>
                <w:sz w:val="22"/>
                <w:szCs w:val="22"/>
              </w:rPr>
            </w:pPr>
            <w:r>
              <w:rPr>
                <w:b/>
                <w:bCs/>
                <w:sz w:val="22"/>
                <w:szCs w:val="22"/>
              </w:rPr>
              <w:t>£’000</w:t>
            </w:r>
          </w:p>
        </w:tc>
      </w:tr>
      <w:tr w:rsidR="003F14F4" w:rsidRPr="00C70EFF" w:rsidTr="000474C6">
        <w:trPr>
          <w:gridAfter w:val="2"/>
          <w:wAfter w:w="1843" w:type="dxa"/>
        </w:trPr>
        <w:tc>
          <w:tcPr>
            <w:tcW w:w="3227" w:type="dxa"/>
          </w:tcPr>
          <w:p w:rsidR="003F14F4" w:rsidRPr="00C70EFF" w:rsidRDefault="003F14F4" w:rsidP="0096166D">
            <w:pPr>
              <w:pStyle w:val="BodyText"/>
              <w:tabs>
                <w:tab w:val="left" w:pos="720"/>
              </w:tabs>
              <w:snapToGrid w:val="0"/>
              <w:rPr>
                <w:b/>
                <w:bCs/>
                <w:sz w:val="22"/>
                <w:szCs w:val="22"/>
              </w:rPr>
            </w:pP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Pr>
          <w:p w:rsidR="003F14F4" w:rsidRPr="00C70EFF" w:rsidRDefault="003F14F4" w:rsidP="0096166D">
            <w:pPr>
              <w:pStyle w:val="BodyText"/>
              <w:tabs>
                <w:tab w:val="right" w:pos="852"/>
              </w:tabs>
              <w:snapToGrid w:val="0"/>
              <w:jc w:val="right"/>
              <w:rPr>
                <w:sz w:val="22"/>
                <w:szCs w:val="22"/>
              </w:rPr>
            </w:pP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C72140">
            <w:pPr>
              <w:pStyle w:val="BodyText"/>
              <w:snapToGrid w:val="0"/>
              <w:jc w:val="right"/>
              <w:rPr>
                <w:sz w:val="22"/>
                <w:szCs w:val="22"/>
              </w:rPr>
            </w:pPr>
          </w:p>
        </w:tc>
        <w:tc>
          <w:tcPr>
            <w:tcW w:w="992" w:type="dxa"/>
            <w:gridSpan w:val="3"/>
          </w:tcPr>
          <w:p w:rsidR="003F14F4" w:rsidRPr="00C70EFF" w:rsidRDefault="003F14F4" w:rsidP="00C72140">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Pr="00C70EFF" w:rsidRDefault="003F14F4" w:rsidP="0096166D">
            <w:pPr>
              <w:pStyle w:val="BodyText"/>
              <w:tabs>
                <w:tab w:val="left" w:pos="720"/>
              </w:tabs>
              <w:snapToGrid w:val="0"/>
              <w:rPr>
                <w:b/>
                <w:bCs/>
                <w:sz w:val="22"/>
                <w:szCs w:val="22"/>
              </w:rPr>
            </w:pPr>
            <w:r>
              <w:rPr>
                <w:b/>
                <w:bCs/>
                <w:sz w:val="22"/>
                <w:szCs w:val="22"/>
              </w:rPr>
              <w:t>Current Assets</w:t>
            </w: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Pr>
          <w:p w:rsidR="003F14F4" w:rsidRPr="00C70EFF" w:rsidRDefault="003F14F4" w:rsidP="0096166D">
            <w:pPr>
              <w:pStyle w:val="BodyText"/>
              <w:tabs>
                <w:tab w:val="right" w:pos="852"/>
              </w:tabs>
              <w:snapToGrid w:val="0"/>
              <w:jc w:val="right"/>
              <w:rPr>
                <w:sz w:val="22"/>
                <w:szCs w:val="22"/>
              </w:rPr>
            </w:pP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C72140">
            <w:pPr>
              <w:pStyle w:val="BodyText"/>
              <w:snapToGrid w:val="0"/>
              <w:jc w:val="right"/>
              <w:rPr>
                <w:sz w:val="22"/>
                <w:szCs w:val="22"/>
              </w:rPr>
            </w:pPr>
          </w:p>
        </w:tc>
        <w:tc>
          <w:tcPr>
            <w:tcW w:w="992" w:type="dxa"/>
            <w:gridSpan w:val="3"/>
          </w:tcPr>
          <w:p w:rsidR="003F14F4" w:rsidRPr="00C70EFF" w:rsidRDefault="003F14F4" w:rsidP="00C72140">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Pr="00C70EFF" w:rsidRDefault="003F14F4" w:rsidP="0096166D">
            <w:pPr>
              <w:pStyle w:val="BodyText"/>
              <w:tabs>
                <w:tab w:val="left" w:pos="720"/>
              </w:tabs>
              <w:snapToGrid w:val="0"/>
              <w:rPr>
                <w:b/>
                <w:bCs/>
                <w:sz w:val="22"/>
                <w:szCs w:val="22"/>
              </w:rPr>
            </w:pP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Pr>
          <w:p w:rsidR="003F14F4" w:rsidRPr="00C70EFF" w:rsidRDefault="003F14F4" w:rsidP="0096166D">
            <w:pPr>
              <w:pStyle w:val="BodyText"/>
              <w:tabs>
                <w:tab w:val="right" w:pos="852"/>
              </w:tabs>
              <w:snapToGrid w:val="0"/>
              <w:jc w:val="right"/>
              <w:rPr>
                <w:sz w:val="22"/>
                <w:szCs w:val="22"/>
              </w:rPr>
            </w:pP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C72140">
            <w:pPr>
              <w:pStyle w:val="BodyText"/>
              <w:snapToGrid w:val="0"/>
              <w:jc w:val="right"/>
              <w:rPr>
                <w:sz w:val="22"/>
                <w:szCs w:val="22"/>
              </w:rPr>
            </w:pPr>
          </w:p>
        </w:tc>
        <w:tc>
          <w:tcPr>
            <w:tcW w:w="992" w:type="dxa"/>
            <w:gridSpan w:val="3"/>
          </w:tcPr>
          <w:p w:rsidR="003F14F4" w:rsidRPr="00C70EFF" w:rsidRDefault="003F14F4" w:rsidP="00C72140">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Default="003F14F4">
            <w:pPr>
              <w:pStyle w:val="BodyText"/>
              <w:tabs>
                <w:tab w:val="left" w:pos="284"/>
              </w:tabs>
              <w:snapToGrid w:val="0"/>
              <w:jc w:val="left"/>
              <w:rPr>
                <w:sz w:val="22"/>
                <w:szCs w:val="22"/>
              </w:rPr>
            </w:pPr>
            <w:r>
              <w:rPr>
                <w:b/>
                <w:bCs/>
                <w:sz w:val="22"/>
                <w:szCs w:val="22"/>
              </w:rPr>
              <w:tab/>
            </w:r>
            <w:r w:rsidRPr="00285A0E">
              <w:rPr>
                <w:bCs/>
                <w:sz w:val="22"/>
                <w:szCs w:val="22"/>
              </w:rPr>
              <w:t xml:space="preserve">Trade and other </w:t>
            </w:r>
            <w:r>
              <w:rPr>
                <w:sz w:val="22"/>
                <w:szCs w:val="22"/>
              </w:rPr>
              <w:t>receivables</w:t>
            </w:r>
          </w:p>
        </w:tc>
        <w:tc>
          <w:tcPr>
            <w:tcW w:w="567" w:type="dxa"/>
          </w:tcPr>
          <w:p w:rsidR="003F14F4" w:rsidRDefault="00DC71ED" w:rsidP="00912647">
            <w:pPr>
              <w:pStyle w:val="BodyText"/>
              <w:snapToGrid w:val="0"/>
              <w:jc w:val="right"/>
              <w:rPr>
                <w:sz w:val="22"/>
                <w:szCs w:val="22"/>
              </w:rPr>
            </w:pPr>
            <w:r>
              <w:rPr>
                <w:sz w:val="22"/>
                <w:szCs w:val="22"/>
              </w:rPr>
              <w:t>9</w:t>
            </w: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Default="00297848">
            <w:pPr>
              <w:pStyle w:val="BodyText"/>
              <w:snapToGrid w:val="0"/>
              <w:jc w:val="right"/>
              <w:rPr>
                <w:sz w:val="22"/>
                <w:szCs w:val="22"/>
              </w:rPr>
            </w:pPr>
            <w:r>
              <w:rPr>
                <w:sz w:val="22"/>
                <w:szCs w:val="22"/>
              </w:rPr>
              <w:t>8</w:t>
            </w:r>
          </w:p>
        </w:tc>
        <w:tc>
          <w:tcPr>
            <w:tcW w:w="992" w:type="dxa"/>
            <w:gridSpan w:val="3"/>
          </w:tcPr>
          <w:p w:rsidR="003F14F4" w:rsidRPr="00C70EFF" w:rsidRDefault="003F14F4" w:rsidP="0096166D">
            <w:pPr>
              <w:pStyle w:val="BodyText"/>
              <w:tabs>
                <w:tab w:val="right" w:pos="852"/>
              </w:tabs>
              <w:snapToGrid w:val="0"/>
              <w:jc w:val="right"/>
              <w:rPr>
                <w:sz w:val="22"/>
                <w:szCs w:val="22"/>
              </w:rPr>
            </w:pPr>
          </w:p>
        </w:tc>
        <w:tc>
          <w:tcPr>
            <w:tcW w:w="426" w:type="dxa"/>
          </w:tcPr>
          <w:p w:rsidR="003F14F4" w:rsidRDefault="003F14F4" w:rsidP="006324A6">
            <w:pPr>
              <w:pStyle w:val="BodyText"/>
              <w:snapToGrid w:val="0"/>
              <w:jc w:val="right"/>
              <w:rPr>
                <w:sz w:val="22"/>
                <w:szCs w:val="22"/>
              </w:rPr>
            </w:pPr>
          </w:p>
        </w:tc>
        <w:tc>
          <w:tcPr>
            <w:tcW w:w="993" w:type="dxa"/>
            <w:gridSpan w:val="2"/>
          </w:tcPr>
          <w:p w:rsidR="003F14F4" w:rsidRPr="00C70EFF" w:rsidRDefault="00450F81" w:rsidP="00C72140">
            <w:pPr>
              <w:pStyle w:val="BodyText"/>
              <w:snapToGrid w:val="0"/>
              <w:jc w:val="right"/>
              <w:rPr>
                <w:sz w:val="22"/>
                <w:szCs w:val="22"/>
              </w:rPr>
            </w:pPr>
            <w:r>
              <w:rPr>
                <w:sz w:val="22"/>
                <w:szCs w:val="22"/>
              </w:rPr>
              <w:t>8</w:t>
            </w:r>
          </w:p>
        </w:tc>
        <w:tc>
          <w:tcPr>
            <w:tcW w:w="992" w:type="dxa"/>
            <w:gridSpan w:val="3"/>
          </w:tcPr>
          <w:p w:rsidR="003F14F4" w:rsidRPr="00C70EFF" w:rsidRDefault="003F14F4" w:rsidP="00C72140">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Default="003F14F4">
            <w:pPr>
              <w:pStyle w:val="BodyText"/>
              <w:tabs>
                <w:tab w:val="left" w:pos="284"/>
              </w:tabs>
              <w:snapToGrid w:val="0"/>
              <w:jc w:val="left"/>
              <w:rPr>
                <w:sz w:val="22"/>
                <w:szCs w:val="22"/>
              </w:rPr>
            </w:pPr>
            <w:r>
              <w:rPr>
                <w:b/>
                <w:bCs/>
                <w:sz w:val="22"/>
                <w:szCs w:val="22"/>
              </w:rPr>
              <w:tab/>
            </w:r>
            <w:r>
              <w:rPr>
                <w:sz w:val="22"/>
                <w:szCs w:val="22"/>
              </w:rPr>
              <w:t>Cash and cash equivalents</w:t>
            </w:r>
          </w:p>
        </w:tc>
        <w:tc>
          <w:tcPr>
            <w:tcW w:w="567" w:type="dxa"/>
          </w:tcPr>
          <w:p w:rsidR="003F14F4" w:rsidRPr="00C70EFF" w:rsidRDefault="003F14F4" w:rsidP="004F5D44">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Borders>
              <w:bottom w:val="single" w:sz="4" w:space="0" w:color="auto"/>
            </w:tcBorders>
          </w:tcPr>
          <w:p w:rsidR="003F14F4" w:rsidRPr="00C70EFF" w:rsidRDefault="00297848" w:rsidP="0096166D">
            <w:pPr>
              <w:pStyle w:val="BodyText"/>
              <w:snapToGrid w:val="0"/>
              <w:jc w:val="right"/>
              <w:rPr>
                <w:sz w:val="22"/>
                <w:szCs w:val="22"/>
              </w:rPr>
            </w:pPr>
            <w:r>
              <w:rPr>
                <w:sz w:val="22"/>
                <w:szCs w:val="22"/>
              </w:rPr>
              <w:t>333</w:t>
            </w:r>
          </w:p>
        </w:tc>
        <w:tc>
          <w:tcPr>
            <w:tcW w:w="992" w:type="dxa"/>
            <w:gridSpan w:val="3"/>
          </w:tcPr>
          <w:p w:rsidR="003F14F4" w:rsidRPr="00C70EFF" w:rsidRDefault="003F14F4" w:rsidP="0096166D">
            <w:pPr>
              <w:pStyle w:val="BodyText"/>
              <w:tabs>
                <w:tab w:val="right" w:pos="852"/>
              </w:tabs>
              <w:snapToGrid w:val="0"/>
              <w:jc w:val="right"/>
              <w:rPr>
                <w:sz w:val="22"/>
                <w:szCs w:val="22"/>
              </w:rPr>
            </w:pPr>
          </w:p>
        </w:tc>
        <w:tc>
          <w:tcPr>
            <w:tcW w:w="426" w:type="dxa"/>
          </w:tcPr>
          <w:p w:rsidR="003F14F4" w:rsidDel="00C31ADC" w:rsidRDefault="003F14F4" w:rsidP="00A84596">
            <w:pPr>
              <w:pStyle w:val="BodyText"/>
              <w:snapToGrid w:val="0"/>
              <w:rPr>
                <w:sz w:val="22"/>
                <w:szCs w:val="22"/>
              </w:rPr>
            </w:pPr>
          </w:p>
        </w:tc>
        <w:tc>
          <w:tcPr>
            <w:tcW w:w="993" w:type="dxa"/>
            <w:gridSpan w:val="2"/>
            <w:tcBorders>
              <w:bottom w:val="single" w:sz="4" w:space="0" w:color="auto"/>
            </w:tcBorders>
          </w:tcPr>
          <w:p w:rsidR="003F14F4" w:rsidRPr="00C70EFF" w:rsidRDefault="00450F81" w:rsidP="00C72140">
            <w:pPr>
              <w:pStyle w:val="BodyText"/>
              <w:snapToGrid w:val="0"/>
              <w:jc w:val="right"/>
              <w:rPr>
                <w:sz w:val="22"/>
                <w:szCs w:val="22"/>
              </w:rPr>
            </w:pPr>
            <w:r>
              <w:rPr>
                <w:sz w:val="22"/>
                <w:szCs w:val="22"/>
              </w:rPr>
              <w:t>501</w:t>
            </w:r>
          </w:p>
        </w:tc>
        <w:tc>
          <w:tcPr>
            <w:tcW w:w="992" w:type="dxa"/>
            <w:gridSpan w:val="3"/>
          </w:tcPr>
          <w:p w:rsidR="003F14F4" w:rsidRPr="00C70EFF" w:rsidRDefault="003F14F4" w:rsidP="00C72140">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Pr="00C70EFF" w:rsidRDefault="003F14F4" w:rsidP="0096166D">
            <w:pPr>
              <w:pStyle w:val="BodyText"/>
              <w:tabs>
                <w:tab w:val="left" w:pos="720"/>
              </w:tabs>
              <w:snapToGrid w:val="0"/>
              <w:rPr>
                <w:b/>
                <w:bCs/>
                <w:sz w:val="22"/>
                <w:szCs w:val="22"/>
              </w:rPr>
            </w:pP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Borders>
              <w:top w:val="single" w:sz="4" w:space="0" w:color="auto"/>
            </w:tcBorders>
          </w:tcPr>
          <w:p w:rsidR="003F14F4" w:rsidRPr="00C70EFF" w:rsidRDefault="003F14F4" w:rsidP="0096166D">
            <w:pPr>
              <w:pStyle w:val="BodyText"/>
              <w:snapToGrid w:val="0"/>
              <w:jc w:val="right"/>
              <w:rPr>
                <w:sz w:val="22"/>
                <w:szCs w:val="22"/>
              </w:rPr>
            </w:pPr>
          </w:p>
        </w:tc>
        <w:tc>
          <w:tcPr>
            <w:tcW w:w="992" w:type="dxa"/>
            <w:gridSpan w:val="3"/>
            <w:tcBorders>
              <w:bottom w:val="single" w:sz="4" w:space="0" w:color="auto"/>
            </w:tcBorders>
          </w:tcPr>
          <w:p w:rsidR="003F14F4" w:rsidRDefault="00297848">
            <w:pPr>
              <w:pStyle w:val="BodyText"/>
              <w:tabs>
                <w:tab w:val="right" w:pos="852"/>
              </w:tabs>
              <w:snapToGrid w:val="0"/>
              <w:jc w:val="right"/>
              <w:rPr>
                <w:sz w:val="22"/>
                <w:szCs w:val="22"/>
              </w:rPr>
            </w:pPr>
            <w:r>
              <w:rPr>
                <w:sz w:val="22"/>
                <w:szCs w:val="22"/>
              </w:rPr>
              <w:t>341</w:t>
            </w:r>
          </w:p>
        </w:tc>
        <w:tc>
          <w:tcPr>
            <w:tcW w:w="426" w:type="dxa"/>
          </w:tcPr>
          <w:p w:rsidR="003F14F4" w:rsidRPr="00C70EFF" w:rsidRDefault="003F14F4" w:rsidP="006324A6">
            <w:pPr>
              <w:pStyle w:val="BodyText"/>
              <w:snapToGrid w:val="0"/>
              <w:jc w:val="right"/>
              <w:rPr>
                <w:sz w:val="22"/>
                <w:szCs w:val="22"/>
              </w:rPr>
            </w:pPr>
          </w:p>
        </w:tc>
        <w:tc>
          <w:tcPr>
            <w:tcW w:w="993" w:type="dxa"/>
            <w:gridSpan w:val="2"/>
            <w:tcBorders>
              <w:top w:val="single" w:sz="4" w:space="0" w:color="auto"/>
            </w:tcBorders>
          </w:tcPr>
          <w:p w:rsidR="003F14F4" w:rsidRPr="00C70EFF" w:rsidRDefault="003F14F4" w:rsidP="00C72140">
            <w:pPr>
              <w:pStyle w:val="BodyText"/>
              <w:snapToGrid w:val="0"/>
              <w:jc w:val="right"/>
              <w:rPr>
                <w:sz w:val="22"/>
                <w:szCs w:val="22"/>
              </w:rPr>
            </w:pPr>
          </w:p>
        </w:tc>
        <w:tc>
          <w:tcPr>
            <w:tcW w:w="992" w:type="dxa"/>
            <w:gridSpan w:val="3"/>
            <w:tcBorders>
              <w:bottom w:val="single" w:sz="4" w:space="0" w:color="auto"/>
            </w:tcBorders>
          </w:tcPr>
          <w:p w:rsidR="003F14F4" w:rsidRPr="00C70EFF" w:rsidRDefault="00450F81" w:rsidP="00C72140">
            <w:pPr>
              <w:pStyle w:val="BodyText"/>
              <w:tabs>
                <w:tab w:val="right" w:pos="852"/>
              </w:tabs>
              <w:snapToGrid w:val="0"/>
              <w:jc w:val="right"/>
              <w:rPr>
                <w:sz w:val="22"/>
                <w:szCs w:val="22"/>
              </w:rPr>
            </w:pPr>
            <w:r>
              <w:rPr>
                <w:sz w:val="22"/>
                <w:szCs w:val="22"/>
              </w:rPr>
              <w:t>509</w:t>
            </w:r>
          </w:p>
        </w:tc>
      </w:tr>
      <w:tr w:rsidR="003F14F4" w:rsidRPr="00C70EFF" w:rsidTr="000474C6">
        <w:trPr>
          <w:gridAfter w:val="2"/>
          <w:wAfter w:w="1843" w:type="dxa"/>
        </w:trPr>
        <w:tc>
          <w:tcPr>
            <w:tcW w:w="3227" w:type="dxa"/>
          </w:tcPr>
          <w:p w:rsidR="003F14F4" w:rsidRPr="00C70EFF" w:rsidRDefault="003F14F4" w:rsidP="0096166D">
            <w:pPr>
              <w:pStyle w:val="BodyText"/>
              <w:tabs>
                <w:tab w:val="left" w:pos="720"/>
              </w:tabs>
              <w:snapToGrid w:val="0"/>
              <w:rPr>
                <w:b/>
                <w:bCs/>
                <w:sz w:val="22"/>
                <w:szCs w:val="22"/>
              </w:rPr>
            </w:pP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Borders>
              <w:top w:val="single" w:sz="4" w:space="0" w:color="auto"/>
            </w:tcBorders>
          </w:tcPr>
          <w:p w:rsidR="003F14F4" w:rsidRPr="00C70EFF" w:rsidRDefault="003F14F4" w:rsidP="0096166D">
            <w:pPr>
              <w:pStyle w:val="BodyText"/>
              <w:tabs>
                <w:tab w:val="right" w:pos="852"/>
              </w:tabs>
              <w:snapToGrid w:val="0"/>
              <w:jc w:val="right"/>
              <w:rPr>
                <w:sz w:val="22"/>
                <w:szCs w:val="22"/>
                <w:u w:val="double"/>
              </w:rPr>
            </w:pP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C72140">
            <w:pPr>
              <w:pStyle w:val="BodyText"/>
              <w:snapToGrid w:val="0"/>
              <w:jc w:val="right"/>
              <w:rPr>
                <w:sz w:val="22"/>
                <w:szCs w:val="22"/>
              </w:rPr>
            </w:pPr>
          </w:p>
        </w:tc>
        <w:tc>
          <w:tcPr>
            <w:tcW w:w="992" w:type="dxa"/>
            <w:gridSpan w:val="3"/>
            <w:tcBorders>
              <w:top w:val="single" w:sz="4" w:space="0" w:color="auto"/>
            </w:tcBorders>
          </w:tcPr>
          <w:p w:rsidR="003F14F4" w:rsidRPr="00C70EFF" w:rsidRDefault="003F14F4" w:rsidP="00C72140">
            <w:pPr>
              <w:pStyle w:val="BodyText"/>
              <w:tabs>
                <w:tab w:val="right" w:pos="852"/>
              </w:tabs>
              <w:snapToGrid w:val="0"/>
              <w:jc w:val="right"/>
              <w:rPr>
                <w:sz w:val="22"/>
                <w:szCs w:val="22"/>
                <w:u w:val="double"/>
              </w:rPr>
            </w:pPr>
          </w:p>
        </w:tc>
      </w:tr>
      <w:tr w:rsidR="003F14F4" w:rsidRPr="00C70EFF" w:rsidTr="000474C6">
        <w:trPr>
          <w:gridAfter w:val="2"/>
          <w:wAfter w:w="1843" w:type="dxa"/>
        </w:trPr>
        <w:tc>
          <w:tcPr>
            <w:tcW w:w="3227" w:type="dxa"/>
          </w:tcPr>
          <w:p w:rsidR="003F14F4" w:rsidRPr="00C70EFF" w:rsidRDefault="003F14F4" w:rsidP="0096166D">
            <w:pPr>
              <w:pStyle w:val="BodyText"/>
              <w:tabs>
                <w:tab w:val="left" w:pos="720"/>
              </w:tabs>
              <w:snapToGrid w:val="0"/>
              <w:rPr>
                <w:b/>
                <w:bCs/>
                <w:sz w:val="22"/>
                <w:szCs w:val="22"/>
              </w:rPr>
            </w:pPr>
            <w:r>
              <w:rPr>
                <w:b/>
                <w:bCs/>
                <w:sz w:val="22"/>
                <w:szCs w:val="22"/>
              </w:rPr>
              <w:t>Total Assets</w:t>
            </w: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Borders>
              <w:bottom w:val="single" w:sz="4" w:space="0" w:color="auto"/>
            </w:tcBorders>
          </w:tcPr>
          <w:p w:rsidR="003F14F4" w:rsidRDefault="00297848">
            <w:pPr>
              <w:pStyle w:val="BodyText"/>
              <w:tabs>
                <w:tab w:val="right" w:pos="852"/>
              </w:tabs>
              <w:snapToGrid w:val="0"/>
              <w:jc w:val="right"/>
              <w:rPr>
                <w:sz w:val="22"/>
                <w:szCs w:val="22"/>
              </w:rPr>
            </w:pPr>
            <w:r>
              <w:rPr>
                <w:sz w:val="22"/>
                <w:szCs w:val="22"/>
              </w:rPr>
              <w:t>341</w:t>
            </w: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C72140">
            <w:pPr>
              <w:pStyle w:val="BodyText"/>
              <w:snapToGrid w:val="0"/>
              <w:jc w:val="right"/>
              <w:rPr>
                <w:sz w:val="22"/>
                <w:szCs w:val="22"/>
              </w:rPr>
            </w:pPr>
          </w:p>
        </w:tc>
        <w:tc>
          <w:tcPr>
            <w:tcW w:w="992" w:type="dxa"/>
            <w:gridSpan w:val="3"/>
            <w:tcBorders>
              <w:bottom w:val="single" w:sz="4" w:space="0" w:color="auto"/>
            </w:tcBorders>
          </w:tcPr>
          <w:p w:rsidR="003F14F4" w:rsidRPr="00C70EFF" w:rsidRDefault="00450F81" w:rsidP="00C72140">
            <w:pPr>
              <w:pStyle w:val="BodyText"/>
              <w:tabs>
                <w:tab w:val="right" w:pos="852"/>
              </w:tabs>
              <w:snapToGrid w:val="0"/>
              <w:jc w:val="right"/>
              <w:rPr>
                <w:sz w:val="22"/>
                <w:szCs w:val="22"/>
              </w:rPr>
            </w:pPr>
            <w:r>
              <w:rPr>
                <w:sz w:val="22"/>
                <w:szCs w:val="22"/>
              </w:rPr>
              <w:t>509</w:t>
            </w:r>
          </w:p>
        </w:tc>
      </w:tr>
      <w:tr w:rsidR="003F14F4" w:rsidRPr="00C70EFF" w:rsidTr="000474C6">
        <w:trPr>
          <w:gridAfter w:val="2"/>
          <w:wAfter w:w="1843" w:type="dxa"/>
        </w:trPr>
        <w:tc>
          <w:tcPr>
            <w:tcW w:w="3227" w:type="dxa"/>
          </w:tcPr>
          <w:p w:rsidR="003F14F4" w:rsidRDefault="003F14F4" w:rsidP="0096166D">
            <w:pPr>
              <w:pStyle w:val="BodyText"/>
              <w:tabs>
                <w:tab w:val="left" w:pos="720"/>
              </w:tabs>
              <w:snapToGrid w:val="0"/>
              <w:rPr>
                <w:b/>
                <w:bCs/>
                <w:sz w:val="22"/>
                <w:szCs w:val="22"/>
              </w:rPr>
            </w:pP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Pr>
          <w:p w:rsidR="003F14F4" w:rsidRDefault="003F14F4" w:rsidP="004877D4">
            <w:pPr>
              <w:pStyle w:val="BodyText"/>
              <w:tabs>
                <w:tab w:val="right" w:pos="852"/>
              </w:tabs>
              <w:snapToGrid w:val="0"/>
              <w:jc w:val="right"/>
              <w:rPr>
                <w:sz w:val="22"/>
                <w:szCs w:val="22"/>
              </w:rPr>
            </w:pP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6324A6">
            <w:pPr>
              <w:pStyle w:val="BodyText"/>
              <w:snapToGrid w:val="0"/>
              <w:jc w:val="right"/>
              <w:rPr>
                <w:sz w:val="22"/>
                <w:szCs w:val="22"/>
              </w:rPr>
            </w:pPr>
          </w:p>
        </w:tc>
        <w:tc>
          <w:tcPr>
            <w:tcW w:w="992" w:type="dxa"/>
            <w:gridSpan w:val="3"/>
          </w:tcPr>
          <w:p w:rsidR="003F14F4" w:rsidRDefault="003F14F4" w:rsidP="006324A6">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Default="003F14F4" w:rsidP="0096166D">
            <w:pPr>
              <w:pStyle w:val="BodyText"/>
              <w:tabs>
                <w:tab w:val="left" w:pos="720"/>
              </w:tabs>
              <w:snapToGrid w:val="0"/>
              <w:rPr>
                <w:b/>
                <w:bCs/>
                <w:sz w:val="22"/>
                <w:szCs w:val="22"/>
              </w:rPr>
            </w:pPr>
            <w:r w:rsidRPr="00977E28">
              <w:rPr>
                <w:b/>
                <w:bCs/>
                <w:sz w:val="22"/>
                <w:szCs w:val="22"/>
              </w:rPr>
              <w:t>Liabilities</w:t>
            </w: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Pr>
          <w:p w:rsidR="003F14F4" w:rsidRDefault="003F14F4" w:rsidP="004877D4">
            <w:pPr>
              <w:pStyle w:val="BodyText"/>
              <w:tabs>
                <w:tab w:val="right" w:pos="852"/>
              </w:tabs>
              <w:snapToGrid w:val="0"/>
              <w:jc w:val="right"/>
              <w:rPr>
                <w:sz w:val="22"/>
                <w:szCs w:val="22"/>
              </w:rPr>
            </w:pP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6324A6">
            <w:pPr>
              <w:pStyle w:val="BodyText"/>
              <w:snapToGrid w:val="0"/>
              <w:jc w:val="right"/>
              <w:rPr>
                <w:sz w:val="22"/>
                <w:szCs w:val="22"/>
              </w:rPr>
            </w:pPr>
          </w:p>
        </w:tc>
        <w:tc>
          <w:tcPr>
            <w:tcW w:w="992" w:type="dxa"/>
            <w:gridSpan w:val="3"/>
          </w:tcPr>
          <w:p w:rsidR="003F14F4" w:rsidRDefault="003F14F4" w:rsidP="006324A6">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Pr="004612AB" w:rsidRDefault="003F14F4" w:rsidP="000474C6">
            <w:pPr>
              <w:pStyle w:val="BodyText"/>
              <w:tabs>
                <w:tab w:val="left" w:pos="720"/>
              </w:tabs>
              <w:snapToGrid w:val="0"/>
              <w:rPr>
                <w:b/>
                <w:bCs/>
                <w:sz w:val="22"/>
                <w:szCs w:val="22"/>
              </w:rPr>
            </w:pP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Pr>
          <w:p w:rsidR="003F14F4" w:rsidRDefault="003F14F4" w:rsidP="004877D4">
            <w:pPr>
              <w:pStyle w:val="BodyText"/>
              <w:tabs>
                <w:tab w:val="right" w:pos="852"/>
              </w:tabs>
              <w:snapToGrid w:val="0"/>
              <w:jc w:val="right"/>
              <w:rPr>
                <w:sz w:val="22"/>
                <w:szCs w:val="22"/>
              </w:rPr>
            </w:pP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6324A6">
            <w:pPr>
              <w:pStyle w:val="BodyText"/>
              <w:snapToGrid w:val="0"/>
              <w:jc w:val="right"/>
              <w:rPr>
                <w:sz w:val="22"/>
                <w:szCs w:val="22"/>
              </w:rPr>
            </w:pPr>
          </w:p>
        </w:tc>
        <w:tc>
          <w:tcPr>
            <w:tcW w:w="992" w:type="dxa"/>
            <w:gridSpan w:val="3"/>
          </w:tcPr>
          <w:p w:rsidR="003F14F4" w:rsidRDefault="003F14F4" w:rsidP="006324A6">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Default="003F14F4" w:rsidP="0096166D">
            <w:pPr>
              <w:pStyle w:val="BodyText"/>
              <w:tabs>
                <w:tab w:val="left" w:pos="720"/>
              </w:tabs>
              <w:snapToGrid w:val="0"/>
              <w:rPr>
                <w:b/>
                <w:bCs/>
                <w:sz w:val="22"/>
                <w:szCs w:val="22"/>
              </w:rPr>
            </w:pPr>
            <w:r w:rsidRPr="004612AB">
              <w:rPr>
                <w:b/>
                <w:bCs/>
                <w:sz w:val="22"/>
                <w:szCs w:val="22"/>
              </w:rPr>
              <w:t>Current Liabilities</w:t>
            </w: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Pr>
          <w:p w:rsidR="003F14F4" w:rsidRDefault="003F14F4" w:rsidP="004877D4">
            <w:pPr>
              <w:pStyle w:val="BodyText"/>
              <w:tabs>
                <w:tab w:val="right" w:pos="852"/>
              </w:tabs>
              <w:snapToGrid w:val="0"/>
              <w:jc w:val="right"/>
              <w:rPr>
                <w:sz w:val="22"/>
                <w:szCs w:val="22"/>
              </w:rPr>
            </w:pP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6324A6">
            <w:pPr>
              <w:pStyle w:val="BodyText"/>
              <w:snapToGrid w:val="0"/>
              <w:jc w:val="right"/>
              <w:rPr>
                <w:sz w:val="22"/>
                <w:szCs w:val="22"/>
              </w:rPr>
            </w:pPr>
          </w:p>
        </w:tc>
        <w:tc>
          <w:tcPr>
            <w:tcW w:w="992" w:type="dxa"/>
            <w:gridSpan w:val="3"/>
          </w:tcPr>
          <w:p w:rsidR="003F14F4" w:rsidRDefault="003F14F4" w:rsidP="006324A6">
            <w:pPr>
              <w:pStyle w:val="BodyText"/>
              <w:tabs>
                <w:tab w:val="right" w:pos="852"/>
              </w:tabs>
              <w:snapToGrid w:val="0"/>
              <w:jc w:val="right"/>
              <w:rPr>
                <w:sz w:val="22"/>
                <w:szCs w:val="22"/>
              </w:rPr>
            </w:pPr>
          </w:p>
        </w:tc>
      </w:tr>
      <w:tr w:rsidR="003F14F4" w:rsidRPr="00C70EFF" w:rsidTr="00664A3D">
        <w:trPr>
          <w:gridAfter w:val="2"/>
          <w:wAfter w:w="1843" w:type="dxa"/>
        </w:trPr>
        <w:tc>
          <w:tcPr>
            <w:tcW w:w="3227" w:type="dxa"/>
          </w:tcPr>
          <w:p w:rsidR="003F14F4" w:rsidRDefault="003F14F4" w:rsidP="000474C6">
            <w:pPr>
              <w:pStyle w:val="BodyText"/>
              <w:tabs>
                <w:tab w:val="left" w:pos="720"/>
              </w:tabs>
              <w:snapToGrid w:val="0"/>
              <w:ind w:left="284"/>
              <w:rPr>
                <w:bCs/>
                <w:sz w:val="22"/>
                <w:szCs w:val="22"/>
              </w:rPr>
            </w:pPr>
          </w:p>
        </w:tc>
        <w:tc>
          <w:tcPr>
            <w:tcW w:w="567" w:type="dxa"/>
          </w:tcPr>
          <w:p w:rsidR="003F14F4"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Default="003F14F4" w:rsidP="0096166D">
            <w:pPr>
              <w:pStyle w:val="BodyText"/>
              <w:snapToGrid w:val="0"/>
              <w:jc w:val="right"/>
              <w:rPr>
                <w:sz w:val="22"/>
                <w:szCs w:val="22"/>
              </w:rPr>
            </w:pPr>
          </w:p>
        </w:tc>
        <w:tc>
          <w:tcPr>
            <w:tcW w:w="992" w:type="dxa"/>
            <w:gridSpan w:val="3"/>
          </w:tcPr>
          <w:p w:rsidR="003F14F4" w:rsidRPr="00C70EFF" w:rsidRDefault="003F14F4" w:rsidP="0096166D">
            <w:pPr>
              <w:pStyle w:val="BodyText"/>
              <w:tabs>
                <w:tab w:val="right" w:pos="852"/>
              </w:tabs>
              <w:snapToGrid w:val="0"/>
              <w:jc w:val="right"/>
              <w:rPr>
                <w:sz w:val="22"/>
                <w:szCs w:val="22"/>
              </w:rPr>
            </w:pP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Default="003F14F4" w:rsidP="006324A6">
            <w:pPr>
              <w:pStyle w:val="BodyText"/>
              <w:snapToGrid w:val="0"/>
              <w:jc w:val="right"/>
              <w:rPr>
                <w:sz w:val="22"/>
                <w:szCs w:val="22"/>
              </w:rPr>
            </w:pPr>
          </w:p>
        </w:tc>
        <w:tc>
          <w:tcPr>
            <w:tcW w:w="992" w:type="dxa"/>
            <w:gridSpan w:val="3"/>
          </w:tcPr>
          <w:p w:rsidR="003F14F4" w:rsidRPr="00C70EFF" w:rsidRDefault="003F14F4" w:rsidP="006324A6">
            <w:pPr>
              <w:pStyle w:val="BodyText"/>
              <w:tabs>
                <w:tab w:val="right" w:pos="852"/>
              </w:tabs>
              <w:snapToGrid w:val="0"/>
              <w:jc w:val="right"/>
              <w:rPr>
                <w:sz w:val="22"/>
                <w:szCs w:val="22"/>
              </w:rPr>
            </w:pPr>
          </w:p>
        </w:tc>
      </w:tr>
      <w:tr w:rsidR="003F14F4" w:rsidRPr="00C70EFF" w:rsidTr="00664A3D">
        <w:trPr>
          <w:gridAfter w:val="2"/>
          <w:wAfter w:w="1843" w:type="dxa"/>
        </w:trPr>
        <w:tc>
          <w:tcPr>
            <w:tcW w:w="3227" w:type="dxa"/>
          </w:tcPr>
          <w:p w:rsidR="003F14F4" w:rsidRDefault="003F14F4">
            <w:pPr>
              <w:pStyle w:val="BodyText"/>
              <w:tabs>
                <w:tab w:val="left" w:pos="720"/>
              </w:tabs>
              <w:snapToGrid w:val="0"/>
              <w:ind w:left="284"/>
              <w:rPr>
                <w:b/>
                <w:bCs/>
                <w:sz w:val="22"/>
                <w:szCs w:val="22"/>
              </w:rPr>
            </w:pPr>
            <w:r>
              <w:rPr>
                <w:bCs/>
                <w:sz w:val="22"/>
                <w:szCs w:val="22"/>
              </w:rPr>
              <w:t>Trade and other payable</w:t>
            </w:r>
            <w:r>
              <w:rPr>
                <w:b/>
                <w:bCs/>
                <w:sz w:val="22"/>
                <w:szCs w:val="22"/>
              </w:rPr>
              <w:t>s</w:t>
            </w:r>
          </w:p>
        </w:tc>
        <w:tc>
          <w:tcPr>
            <w:tcW w:w="567" w:type="dxa"/>
          </w:tcPr>
          <w:p w:rsidR="003F14F4" w:rsidRPr="00C70EFF" w:rsidRDefault="003F14F4" w:rsidP="00DC71ED">
            <w:pPr>
              <w:pStyle w:val="BodyText"/>
              <w:snapToGrid w:val="0"/>
              <w:jc w:val="right"/>
              <w:rPr>
                <w:sz w:val="22"/>
                <w:szCs w:val="22"/>
              </w:rPr>
            </w:pPr>
            <w:r>
              <w:rPr>
                <w:sz w:val="22"/>
                <w:szCs w:val="22"/>
              </w:rPr>
              <w:t>1</w:t>
            </w:r>
            <w:r w:rsidR="00DC71ED">
              <w:rPr>
                <w:sz w:val="22"/>
                <w:szCs w:val="22"/>
              </w:rPr>
              <w:t>0</w:t>
            </w:r>
          </w:p>
        </w:tc>
        <w:tc>
          <w:tcPr>
            <w:tcW w:w="284" w:type="dxa"/>
          </w:tcPr>
          <w:p w:rsidR="003F14F4" w:rsidRPr="00C70EFF" w:rsidRDefault="003F14F4" w:rsidP="0096166D">
            <w:pPr>
              <w:pStyle w:val="BodyText"/>
              <w:snapToGrid w:val="0"/>
              <w:jc w:val="right"/>
              <w:rPr>
                <w:sz w:val="22"/>
                <w:szCs w:val="22"/>
              </w:rPr>
            </w:pPr>
          </w:p>
        </w:tc>
        <w:tc>
          <w:tcPr>
            <w:tcW w:w="992" w:type="dxa"/>
            <w:tcBorders>
              <w:bottom w:val="single" w:sz="4" w:space="0" w:color="auto"/>
            </w:tcBorders>
          </w:tcPr>
          <w:p w:rsidR="003F14F4" w:rsidRDefault="00297848">
            <w:pPr>
              <w:pStyle w:val="BodyText"/>
              <w:snapToGrid w:val="0"/>
              <w:jc w:val="right"/>
              <w:rPr>
                <w:sz w:val="22"/>
                <w:szCs w:val="22"/>
              </w:rPr>
            </w:pPr>
            <w:r>
              <w:rPr>
                <w:sz w:val="22"/>
                <w:szCs w:val="22"/>
              </w:rPr>
              <w:t>23</w:t>
            </w:r>
          </w:p>
        </w:tc>
        <w:tc>
          <w:tcPr>
            <w:tcW w:w="992" w:type="dxa"/>
            <w:gridSpan w:val="3"/>
          </w:tcPr>
          <w:p w:rsidR="003F14F4" w:rsidRPr="00C70EFF" w:rsidRDefault="003F14F4" w:rsidP="0096166D">
            <w:pPr>
              <w:pStyle w:val="BodyText"/>
              <w:tabs>
                <w:tab w:val="right" w:pos="852"/>
              </w:tabs>
              <w:snapToGrid w:val="0"/>
              <w:jc w:val="right"/>
              <w:rPr>
                <w:sz w:val="22"/>
                <w:szCs w:val="22"/>
              </w:rPr>
            </w:pP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BD5ABD" w:rsidRDefault="00D83225">
            <w:pPr>
              <w:pStyle w:val="BodyText"/>
              <w:snapToGrid w:val="0"/>
              <w:jc w:val="right"/>
              <w:rPr>
                <w:sz w:val="22"/>
                <w:szCs w:val="22"/>
              </w:rPr>
            </w:pPr>
            <w:r>
              <w:rPr>
                <w:sz w:val="22"/>
                <w:szCs w:val="22"/>
              </w:rPr>
              <w:t>25</w:t>
            </w:r>
          </w:p>
        </w:tc>
        <w:tc>
          <w:tcPr>
            <w:tcW w:w="992" w:type="dxa"/>
            <w:gridSpan w:val="3"/>
          </w:tcPr>
          <w:p w:rsidR="003F14F4" w:rsidRPr="00C70EFF" w:rsidRDefault="003F14F4" w:rsidP="00C72140">
            <w:pPr>
              <w:pStyle w:val="BodyText"/>
              <w:tabs>
                <w:tab w:val="right" w:pos="852"/>
              </w:tabs>
              <w:snapToGrid w:val="0"/>
              <w:jc w:val="right"/>
              <w:rPr>
                <w:sz w:val="22"/>
                <w:szCs w:val="22"/>
              </w:rPr>
            </w:pPr>
          </w:p>
        </w:tc>
      </w:tr>
      <w:tr w:rsidR="003F14F4" w:rsidRPr="00C70EFF" w:rsidTr="00664A3D">
        <w:trPr>
          <w:gridAfter w:val="2"/>
          <w:wAfter w:w="1843" w:type="dxa"/>
        </w:trPr>
        <w:tc>
          <w:tcPr>
            <w:tcW w:w="3227" w:type="dxa"/>
          </w:tcPr>
          <w:p w:rsidR="003F14F4" w:rsidRDefault="003F14F4" w:rsidP="0096166D">
            <w:pPr>
              <w:pStyle w:val="BodyText"/>
              <w:tabs>
                <w:tab w:val="left" w:pos="720"/>
              </w:tabs>
              <w:snapToGrid w:val="0"/>
              <w:rPr>
                <w:b/>
                <w:sz w:val="22"/>
                <w:szCs w:val="22"/>
              </w:rPr>
            </w:pP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Borders>
              <w:top w:val="single" w:sz="4" w:space="0" w:color="auto"/>
            </w:tcBorders>
          </w:tcPr>
          <w:p w:rsidR="003F14F4" w:rsidRPr="00C70EFF" w:rsidRDefault="003F14F4" w:rsidP="0096166D">
            <w:pPr>
              <w:pStyle w:val="BodyText"/>
              <w:snapToGrid w:val="0"/>
              <w:jc w:val="right"/>
              <w:rPr>
                <w:sz w:val="22"/>
                <w:szCs w:val="22"/>
              </w:rPr>
            </w:pPr>
          </w:p>
        </w:tc>
        <w:tc>
          <w:tcPr>
            <w:tcW w:w="992" w:type="dxa"/>
            <w:gridSpan w:val="3"/>
          </w:tcPr>
          <w:p w:rsidR="003F14F4" w:rsidRDefault="003F14F4" w:rsidP="0096166D">
            <w:pPr>
              <w:pStyle w:val="BodyText"/>
              <w:tabs>
                <w:tab w:val="right" w:pos="852"/>
              </w:tabs>
              <w:snapToGrid w:val="0"/>
              <w:jc w:val="right"/>
              <w:rPr>
                <w:sz w:val="22"/>
                <w:szCs w:val="22"/>
              </w:rPr>
            </w:pPr>
          </w:p>
        </w:tc>
        <w:tc>
          <w:tcPr>
            <w:tcW w:w="426" w:type="dxa"/>
          </w:tcPr>
          <w:p w:rsidR="003F14F4" w:rsidRPr="00C70EFF" w:rsidRDefault="003F14F4" w:rsidP="006324A6">
            <w:pPr>
              <w:pStyle w:val="BodyText"/>
              <w:snapToGrid w:val="0"/>
              <w:jc w:val="right"/>
              <w:rPr>
                <w:sz w:val="22"/>
                <w:szCs w:val="22"/>
              </w:rPr>
            </w:pPr>
          </w:p>
        </w:tc>
        <w:tc>
          <w:tcPr>
            <w:tcW w:w="993" w:type="dxa"/>
            <w:gridSpan w:val="2"/>
            <w:tcBorders>
              <w:top w:val="single" w:sz="4" w:space="0" w:color="auto"/>
            </w:tcBorders>
          </w:tcPr>
          <w:p w:rsidR="003F14F4" w:rsidRPr="00C70EFF" w:rsidRDefault="003F14F4" w:rsidP="00C72140">
            <w:pPr>
              <w:pStyle w:val="BodyText"/>
              <w:snapToGrid w:val="0"/>
              <w:jc w:val="right"/>
              <w:rPr>
                <w:sz w:val="22"/>
                <w:szCs w:val="22"/>
              </w:rPr>
            </w:pPr>
          </w:p>
        </w:tc>
        <w:tc>
          <w:tcPr>
            <w:tcW w:w="992" w:type="dxa"/>
            <w:gridSpan w:val="3"/>
          </w:tcPr>
          <w:p w:rsidR="003F14F4" w:rsidRDefault="003F14F4" w:rsidP="00C72140">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Pr="00C70EFF" w:rsidRDefault="003F14F4" w:rsidP="0096166D">
            <w:pPr>
              <w:pStyle w:val="BodyText"/>
              <w:tabs>
                <w:tab w:val="left" w:pos="720"/>
              </w:tabs>
              <w:snapToGrid w:val="0"/>
              <w:rPr>
                <w:b/>
                <w:bCs/>
                <w:sz w:val="22"/>
                <w:szCs w:val="22"/>
              </w:rPr>
            </w:pPr>
            <w:r>
              <w:rPr>
                <w:b/>
                <w:sz w:val="22"/>
                <w:szCs w:val="22"/>
              </w:rPr>
              <w:t>Total Liabilities</w:t>
            </w: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Borders>
              <w:bottom w:val="single" w:sz="4" w:space="0" w:color="auto"/>
            </w:tcBorders>
          </w:tcPr>
          <w:p w:rsidR="00D039F3" w:rsidRDefault="003F14F4">
            <w:pPr>
              <w:pStyle w:val="BodyText"/>
              <w:tabs>
                <w:tab w:val="right" w:pos="852"/>
              </w:tabs>
              <w:snapToGrid w:val="0"/>
              <w:jc w:val="right"/>
              <w:rPr>
                <w:sz w:val="22"/>
                <w:szCs w:val="22"/>
              </w:rPr>
            </w:pPr>
            <w:r>
              <w:rPr>
                <w:sz w:val="22"/>
                <w:szCs w:val="22"/>
              </w:rPr>
              <w:t>(</w:t>
            </w:r>
            <w:r w:rsidR="00297848">
              <w:rPr>
                <w:sz w:val="22"/>
                <w:szCs w:val="22"/>
              </w:rPr>
              <w:t>23</w:t>
            </w:r>
            <w:r>
              <w:rPr>
                <w:sz w:val="22"/>
                <w:szCs w:val="22"/>
              </w:rPr>
              <w:t>)</w:t>
            </w: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C72140">
            <w:pPr>
              <w:pStyle w:val="BodyText"/>
              <w:snapToGrid w:val="0"/>
              <w:jc w:val="right"/>
              <w:rPr>
                <w:sz w:val="22"/>
                <w:szCs w:val="22"/>
              </w:rPr>
            </w:pPr>
          </w:p>
        </w:tc>
        <w:tc>
          <w:tcPr>
            <w:tcW w:w="992" w:type="dxa"/>
            <w:gridSpan w:val="3"/>
            <w:tcBorders>
              <w:bottom w:val="single" w:sz="4" w:space="0" w:color="auto"/>
            </w:tcBorders>
          </w:tcPr>
          <w:p w:rsidR="00BD5ABD" w:rsidRDefault="003F14F4">
            <w:pPr>
              <w:pStyle w:val="BodyText"/>
              <w:tabs>
                <w:tab w:val="right" w:pos="852"/>
              </w:tabs>
              <w:snapToGrid w:val="0"/>
              <w:jc w:val="right"/>
              <w:rPr>
                <w:sz w:val="22"/>
                <w:szCs w:val="22"/>
              </w:rPr>
            </w:pPr>
            <w:r>
              <w:rPr>
                <w:sz w:val="22"/>
                <w:szCs w:val="22"/>
              </w:rPr>
              <w:t>(</w:t>
            </w:r>
            <w:r w:rsidR="00D83225">
              <w:rPr>
                <w:sz w:val="22"/>
                <w:szCs w:val="22"/>
              </w:rPr>
              <w:t>25</w:t>
            </w:r>
            <w:r>
              <w:rPr>
                <w:sz w:val="22"/>
                <w:szCs w:val="22"/>
              </w:rPr>
              <w:t>)</w:t>
            </w:r>
          </w:p>
        </w:tc>
      </w:tr>
      <w:tr w:rsidR="003F14F4" w:rsidRPr="00C70EFF" w:rsidTr="000474C6">
        <w:trPr>
          <w:gridAfter w:val="2"/>
          <w:wAfter w:w="1843" w:type="dxa"/>
        </w:trPr>
        <w:tc>
          <w:tcPr>
            <w:tcW w:w="3227" w:type="dxa"/>
          </w:tcPr>
          <w:p w:rsidR="003F14F4" w:rsidRPr="00C70EFF" w:rsidRDefault="003F14F4" w:rsidP="0096166D">
            <w:pPr>
              <w:pStyle w:val="BodyText"/>
              <w:tabs>
                <w:tab w:val="left" w:pos="720"/>
              </w:tabs>
              <w:snapToGrid w:val="0"/>
              <w:rPr>
                <w:b/>
                <w:bCs/>
                <w:sz w:val="22"/>
                <w:szCs w:val="22"/>
              </w:rPr>
            </w:pP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Borders>
              <w:top w:val="single" w:sz="4" w:space="0" w:color="auto"/>
            </w:tcBorders>
          </w:tcPr>
          <w:p w:rsidR="003F14F4" w:rsidRPr="00C70EFF" w:rsidRDefault="003F14F4" w:rsidP="0096166D">
            <w:pPr>
              <w:pStyle w:val="BodyText"/>
              <w:tabs>
                <w:tab w:val="right" w:pos="852"/>
              </w:tabs>
              <w:snapToGrid w:val="0"/>
              <w:jc w:val="right"/>
              <w:rPr>
                <w:sz w:val="22"/>
                <w:szCs w:val="22"/>
              </w:rPr>
            </w:pP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C72140">
            <w:pPr>
              <w:pStyle w:val="BodyText"/>
              <w:snapToGrid w:val="0"/>
              <w:jc w:val="right"/>
              <w:rPr>
                <w:sz w:val="22"/>
                <w:szCs w:val="22"/>
              </w:rPr>
            </w:pPr>
          </w:p>
        </w:tc>
        <w:tc>
          <w:tcPr>
            <w:tcW w:w="992" w:type="dxa"/>
            <w:gridSpan w:val="3"/>
            <w:tcBorders>
              <w:top w:val="single" w:sz="4" w:space="0" w:color="auto"/>
            </w:tcBorders>
          </w:tcPr>
          <w:p w:rsidR="003F14F4" w:rsidRPr="00C70EFF" w:rsidRDefault="003F14F4" w:rsidP="00C72140">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Pr="00C70EFF" w:rsidRDefault="003F14F4" w:rsidP="0096166D">
            <w:pPr>
              <w:pStyle w:val="BodyText"/>
              <w:tabs>
                <w:tab w:val="left" w:pos="720"/>
              </w:tabs>
              <w:snapToGrid w:val="0"/>
              <w:rPr>
                <w:b/>
                <w:bCs/>
                <w:sz w:val="22"/>
                <w:szCs w:val="22"/>
              </w:rPr>
            </w:pPr>
            <w:r>
              <w:rPr>
                <w:b/>
                <w:bCs/>
                <w:sz w:val="22"/>
                <w:szCs w:val="22"/>
              </w:rPr>
              <w:t>Net Assets</w:t>
            </w: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Borders>
              <w:bottom w:val="double" w:sz="4" w:space="0" w:color="auto"/>
            </w:tcBorders>
          </w:tcPr>
          <w:p w:rsidR="003F14F4" w:rsidRDefault="00297848">
            <w:pPr>
              <w:pStyle w:val="BodyText"/>
              <w:tabs>
                <w:tab w:val="right" w:pos="852"/>
              </w:tabs>
              <w:snapToGrid w:val="0"/>
              <w:jc w:val="right"/>
              <w:rPr>
                <w:sz w:val="22"/>
                <w:szCs w:val="22"/>
              </w:rPr>
            </w:pPr>
            <w:r>
              <w:rPr>
                <w:sz w:val="22"/>
                <w:szCs w:val="22"/>
              </w:rPr>
              <w:t>318</w:t>
            </w: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C72140">
            <w:pPr>
              <w:pStyle w:val="BodyText"/>
              <w:snapToGrid w:val="0"/>
              <w:jc w:val="right"/>
              <w:rPr>
                <w:sz w:val="22"/>
                <w:szCs w:val="22"/>
              </w:rPr>
            </w:pPr>
          </w:p>
        </w:tc>
        <w:tc>
          <w:tcPr>
            <w:tcW w:w="992" w:type="dxa"/>
            <w:gridSpan w:val="3"/>
            <w:tcBorders>
              <w:bottom w:val="double" w:sz="4" w:space="0" w:color="auto"/>
            </w:tcBorders>
          </w:tcPr>
          <w:p w:rsidR="003F14F4" w:rsidRPr="00C70EFF" w:rsidRDefault="00450F81" w:rsidP="00C72140">
            <w:pPr>
              <w:pStyle w:val="BodyText"/>
              <w:tabs>
                <w:tab w:val="right" w:pos="852"/>
              </w:tabs>
              <w:snapToGrid w:val="0"/>
              <w:jc w:val="right"/>
              <w:rPr>
                <w:sz w:val="22"/>
                <w:szCs w:val="22"/>
              </w:rPr>
            </w:pPr>
            <w:r>
              <w:rPr>
                <w:sz w:val="22"/>
                <w:szCs w:val="22"/>
              </w:rPr>
              <w:t>484</w:t>
            </w:r>
          </w:p>
        </w:tc>
      </w:tr>
      <w:tr w:rsidR="003F14F4" w:rsidRPr="00C70EFF" w:rsidTr="000474C6">
        <w:trPr>
          <w:gridAfter w:val="2"/>
          <w:wAfter w:w="1843" w:type="dxa"/>
        </w:trPr>
        <w:tc>
          <w:tcPr>
            <w:tcW w:w="3227" w:type="dxa"/>
          </w:tcPr>
          <w:p w:rsidR="003F14F4" w:rsidRPr="00C70EFF" w:rsidRDefault="003F14F4" w:rsidP="0096166D">
            <w:pPr>
              <w:pStyle w:val="BodyText"/>
              <w:tabs>
                <w:tab w:val="left" w:pos="720"/>
              </w:tabs>
              <w:snapToGrid w:val="0"/>
              <w:rPr>
                <w:b/>
                <w:bCs/>
                <w:sz w:val="22"/>
                <w:szCs w:val="22"/>
              </w:rPr>
            </w:pP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Borders>
              <w:top w:val="double" w:sz="4" w:space="0" w:color="auto"/>
            </w:tcBorders>
          </w:tcPr>
          <w:p w:rsidR="003F14F4" w:rsidRPr="00C70EFF" w:rsidRDefault="003F14F4" w:rsidP="0096166D">
            <w:pPr>
              <w:pStyle w:val="BodyText"/>
              <w:tabs>
                <w:tab w:val="right" w:pos="852"/>
              </w:tabs>
              <w:snapToGrid w:val="0"/>
              <w:jc w:val="right"/>
              <w:rPr>
                <w:sz w:val="22"/>
                <w:szCs w:val="22"/>
              </w:rPr>
            </w:pP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6324A6">
            <w:pPr>
              <w:pStyle w:val="BodyText"/>
              <w:snapToGrid w:val="0"/>
              <w:jc w:val="right"/>
              <w:rPr>
                <w:sz w:val="22"/>
                <w:szCs w:val="22"/>
              </w:rPr>
            </w:pPr>
          </w:p>
        </w:tc>
        <w:tc>
          <w:tcPr>
            <w:tcW w:w="992" w:type="dxa"/>
            <w:gridSpan w:val="3"/>
            <w:tcBorders>
              <w:top w:val="double" w:sz="4" w:space="0" w:color="auto"/>
            </w:tcBorders>
          </w:tcPr>
          <w:p w:rsidR="003F14F4" w:rsidRPr="00C70EFF" w:rsidRDefault="003F14F4" w:rsidP="006324A6">
            <w:pPr>
              <w:pStyle w:val="BodyText"/>
              <w:tabs>
                <w:tab w:val="right" w:pos="852"/>
              </w:tabs>
              <w:snapToGrid w:val="0"/>
              <w:jc w:val="right"/>
              <w:rPr>
                <w:sz w:val="22"/>
                <w:szCs w:val="22"/>
              </w:rPr>
            </w:pPr>
          </w:p>
        </w:tc>
      </w:tr>
      <w:tr w:rsidR="00C31ADC" w:rsidRPr="00C70EFF" w:rsidTr="000474C6">
        <w:trPr>
          <w:gridAfter w:val="2"/>
          <w:wAfter w:w="1843" w:type="dxa"/>
        </w:trPr>
        <w:tc>
          <w:tcPr>
            <w:tcW w:w="3227" w:type="dxa"/>
          </w:tcPr>
          <w:p w:rsidR="00C31ADC" w:rsidRPr="00C70EFF" w:rsidRDefault="00C31ADC" w:rsidP="0096166D">
            <w:pPr>
              <w:pStyle w:val="BodyText"/>
              <w:tabs>
                <w:tab w:val="left" w:pos="720"/>
              </w:tabs>
              <w:snapToGrid w:val="0"/>
              <w:rPr>
                <w:b/>
                <w:bCs/>
                <w:sz w:val="22"/>
                <w:szCs w:val="22"/>
              </w:rPr>
            </w:pPr>
            <w:r>
              <w:rPr>
                <w:b/>
                <w:bCs/>
                <w:sz w:val="22"/>
                <w:szCs w:val="22"/>
              </w:rPr>
              <w:t>Equity</w:t>
            </w:r>
          </w:p>
        </w:tc>
        <w:tc>
          <w:tcPr>
            <w:tcW w:w="567" w:type="dxa"/>
          </w:tcPr>
          <w:p w:rsidR="00C31ADC" w:rsidRPr="00C70EFF" w:rsidRDefault="00C31ADC" w:rsidP="0096166D">
            <w:pPr>
              <w:pStyle w:val="BodyText"/>
              <w:snapToGrid w:val="0"/>
              <w:jc w:val="right"/>
              <w:rPr>
                <w:sz w:val="22"/>
                <w:szCs w:val="22"/>
              </w:rPr>
            </w:pPr>
          </w:p>
        </w:tc>
        <w:tc>
          <w:tcPr>
            <w:tcW w:w="284" w:type="dxa"/>
          </w:tcPr>
          <w:p w:rsidR="00C31ADC" w:rsidRPr="00C70EFF" w:rsidRDefault="00C31ADC" w:rsidP="0096166D">
            <w:pPr>
              <w:pStyle w:val="BodyText"/>
              <w:snapToGrid w:val="0"/>
              <w:jc w:val="right"/>
              <w:rPr>
                <w:sz w:val="22"/>
                <w:szCs w:val="22"/>
              </w:rPr>
            </w:pPr>
          </w:p>
        </w:tc>
        <w:tc>
          <w:tcPr>
            <w:tcW w:w="992" w:type="dxa"/>
          </w:tcPr>
          <w:p w:rsidR="00C31ADC" w:rsidRPr="00C70EFF" w:rsidRDefault="00C31ADC" w:rsidP="0096166D">
            <w:pPr>
              <w:pStyle w:val="BodyText"/>
              <w:snapToGrid w:val="0"/>
              <w:jc w:val="right"/>
              <w:rPr>
                <w:sz w:val="22"/>
                <w:szCs w:val="22"/>
              </w:rPr>
            </w:pPr>
          </w:p>
        </w:tc>
        <w:tc>
          <w:tcPr>
            <w:tcW w:w="992" w:type="dxa"/>
            <w:gridSpan w:val="3"/>
          </w:tcPr>
          <w:p w:rsidR="00C31ADC" w:rsidRPr="00C70EFF" w:rsidRDefault="00C31ADC" w:rsidP="0096166D">
            <w:pPr>
              <w:pStyle w:val="BodyText"/>
              <w:tabs>
                <w:tab w:val="right" w:pos="852"/>
              </w:tabs>
              <w:snapToGrid w:val="0"/>
              <w:jc w:val="right"/>
              <w:rPr>
                <w:sz w:val="22"/>
                <w:szCs w:val="22"/>
              </w:rPr>
            </w:pPr>
          </w:p>
        </w:tc>
        <w:tc>
          <w:tcPr>
            <w:tcW w:w="426" w:type="dxa"/>
          </w:tcPr>
          <w:p w:rsidR="00C31ADC" w:rsidRPr="00C70EFF" w:rsidRDefault="00C31ADC" w:rsidP="006324A6">
            <w:pPr>
              <w:pStyle w:val="BodyText"/>
              <w:snapToGrid w:val="0"/>
              <w:jc w:val="right"/>
              <w:rPr>
                <w:sz w:val="22"/>
                <w:szCs w:val="22"/>
              </w:rPr>
            </w:pPr>
          </w:p>
        </w:tc>
        <w:tc>
          <w:tcPr>
            <w:tcW w:w="993" w:type="dxa"/>
            <w:gridSpan w:val="2"/>
          </w:tcPr>
          <w:p w:rsidR="00C31ADC" w:rsidRPr="00C70EFF" w:rsidRDefault="00C31ADC" w:rsidP="006324A6">
            <w:pPr>
              <w:pStyle w:val="BodyText"/>
              <w:snapToGrid w:val="0"/>
              <w:jc w:val="right"/>
              <w:rPr>
                <w:sz w:val="22"/>
                <w:szCs w:val="22"/>
              </w:rPr>
            </w:pPr>
          </w:p>
        </w:tc>
        <w:tc>
          <w:tcPr>
            <w:tcW w:w="992" w:type="dxa"/>
            <w:gridSpan w:val="3"/>
          </w:tcPr>
          <w:p w:rsidR="00C31ADC" w:rsidRPr="00C70EFF" w:rsidRDefault="00C31ADC" w:rsidP="006324A6">
            <w:pPr>
              <w:pStyle w:val="BodyText"/>
              <w:tabs>
                <w:tab w:val="right" w:pos="852"/>
              </w:tabs>
              <w:snapToGrid w:val="0"/>
              <w:jc w:val="right"/>
              <w:rPr>
                <w:sz w:val="22"/>
                <w:szCs w:val="22"/>
              </w:rPr>
            </w:pPr>
          </w:p>
        </w:tc>
      </w:tr>
      <w:tr w:rsidR="00C31ADC" w:rsidRPr="00C70EFF" w:rsidTr="000474C6">
        <w:trPr>
          <w:gridAfter w:val="2"/>
          <w:wAfter w:w="1843" w:type="dxa"/>
        </w:trPr>
        <w:tc>
          <w:tcPr>
            <w:tcW w:w="3227" w:type="dxa"/>
          </w:tcPr>
          <w:p w:rsidR="00C31ADC" w:rsidRPr="00C70EFF" w:rsidRDefault="00C31ADC" w:rsidP="0096166D">
            <w:pPr>
              <w:pStyle w:val="BodyText"/>
              <w:tabs>
                <w:tab w:val="left" w:pos="720"/>
              </w:tabs>
              <w:snapToGrid w:val="0"/>
              <w:rPr>
                <w:b/>
                <w:bCs/>
                <w:sz w:val="22"/>
                <w:szCs w:val="22"/>
              </w:rPr>
            </w:pPr>
          </w:p>
        </w:tc>
        <w:tc>
          <w:tcPr>
            <w:tcW w:w="567" w:type="dxa"/>
          </w:tcPr>
          <w:p w:rsidR="00C31ADC" w:rsidRPr="00C70EFF" w:rsidRDefault="00C31ADC" w:rsidP="0096166D">
            <w:pPr>
              <w:pStyle w:val="BodyText"/>
              <w:snapToGrid w:val="0"/>
              <w:jc w:val="right"/>
              <w:rPr>
                <w:sz w:val="22"/>
                <w:szCs w:val="22"/>
              </w:rPr>
            </w:pPr>
          </w:p>
        </w:tc>
        <w:tc>
          <w:tcPr>
            <w:tcW w:w="284" w:type="dxa"/>
          </w:tcPr>
          <w:p w:rsidR="00C31ADC" w:rsidRPr="00C70EFF" w:rsidRDefault="00C31ADC" w:rsidP="0096166D">
            <w:pPr>
              <w:pStyle w:val="BodyText"/>
              <w:snapToGrid w:val="0"/>
              <w:jc w:val="right"/>
              <w:rPr>
                <w:sz w:val="22"/>
                <w:szCs w:val="22"/>
              </w:rPr>
            </w:pPr>
          </w:p>
        </w:tc>
        <w:tc>
          <w:tcPr>
            <w:tcW w:w="992" w:type="dxa"/>
          </w:tcPr>
          <w:p w:rsidR="00C31ADC" w:rsidRPr="00C70EFF" w:rsidRDefault="00C31ADC" w:rsidP="0096166D">
            <w:pPr>
              <w:pStyle w:val="BodyText"/>
              <w:snapToGrid w:val="0"/>
              <w:jc w:val="right"/>
              <w:rPr>
                <w:sz w:val="22"/>
                <w:szCs w:val="22"/>
              </w:rPr>
            </w:pPr>
          </w:p>
        </w:tc>
        <w:tc>
          <w:tcPr>
            <w:tcW w:w="992" w:type="dxa"/>
            <w:gridSpan w:val="3"/>
          </w:tcPr>
          <w:p w:rsidR="00C31ADC" w:rsidRPr="00C70EFF" w:rsidRDefault="00C31ADC" w:rsidP="0096166D">
            <w:pPr>
              <w:pStyle w:val="BodyText"/>
              <w:tabs>
                <w:tab w:val="right" w:pos="852"/>
              </w:tabs>
              <w:snapToGrid w:val="0"/>
              <w:jc w:val="right"/>
              <w:rPr>
                <w:sz w:val="22"/>
                <w:szCs w:val="22"/>
              </w:rPr>
            </w:pPr>
          </w:p>
        </w:tc>
        <w:tc>
          <w:tcPr>
            <w:tcW w:w="426" w:type="dxa"/>
          </w:tcPr>
          <w:p w:rsidR="00C31ADC" w:rsidRPr="00C70EFF" w:rsidRDefault="00C31ADC" w:rsidP="006324A6">
            <w:pPr>
              <w:pStyle w:val="BodyText"/>
              <w:snapToGrid w:val="0"/>
              <w:jc w:val="right"/>
              <w:rPr>
                <w:sz w:val="22"/>
                <w:szCs w:val="22"/>
              </w:rPr>
            </w:pPr>
          </w:p>
        </w:tc>
        <w:tc>
          <w:tcPr>
            <w:tcW w:w="993" w:type="dxa"/>
            <w:gridSpan w:val="2"/>
          </w:tcPr>
          <w:p w:rsidR="00C31ADC" w:rsidRPr="00C70EFF" w:rsidRDefault="00C31ADC" w:rsidP="006324A6">
            <w:pPr>
              <w:pStyle w:val="BodyText"/>
              <w:snapToGrid w:val="0"/>
              <w:jc w:val="right"/>
              <w:rPr>
                <w:sz w:val="22"/>
                <w:szCs w:val="22"/>
              </w:rPr>
            </w:pPr>
          </w:p>
        </w:tc>
        <w:tc>
          <w:tcPr>
            <w:tcW w:w="992" w:type="dxa"/>
            <w:gridSpan w:val="3"/>
          </w:tcPr>
          <w:p w:rsidR="00C31ADC" w:rsidRPr="00C70EFF" w:rsidRDefault="00C31ADC" w:rsidP="006324A6">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Default="003F14F4">
            <w:pPr>
              <w:pStyle w:val="BodyText"/>
              <w:tabs>
                <w:tab w:val="left" w:pos="284"/>
              </w:tabs>
              <w:snapToGrid w:val="0"/>
              <w:jc w:val="left"/>
              <w:rPr>
                <w:sz w:val="22"/>
                <w:szCs w:val="22"/>
              </w:rPr>
            </w:pPr>
            <w:r>
              <w:rPr>
                <w:sz w:val="22"/>
                <w:szCs w:val="22"/>
              </w:rPr>
              <w:tab/>
              <w:t>Share capital</w:t>
            </w:r>
          </w:p>
        </w:tc>
        <w:tc>
          <w:tcPr>
            <w:tcW w:w="567" w:type="dxa"/>
          </w:tcPr>
          <w:p w:rsidR="003F14F4" w:rsidRDefault="003818F4" w:rsidP="00DC71ED">
            <w:pPr>
              <w:pStyle w:val="BodyText"/>
              <w:snapToGrid w:val="0"/>
              <w:jc w:val="right"/>
              <w:rPr>
                <w:sz w:val="22"/>
                <w:szCs w:val="22"/>
              </w:rPr>
            </w:pPr>
            <w:r>
              <w:rPr>
                <w:sz w:val="22"/>
                <w:szCs w:val="22"/>
              </w:rPr>
              <w:t>12</w:t>
            </w: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297848" w:rsidP="004877D4">
            <w:pPr>
              <w:pStyle w:val="BodyText"/>
              <w:tabs>
                <w:tab w:val="right" w:pos="852"/>
              </w:tabs>
              <w:snapToGrid w:val="0"/>
              <w:jc w:val="right"/>
              <w:rPr>
                <w:sz w:val="22"/>
                <w:szCs w:val="22"/>
              </w:rPr>
            </w:pPr>
            <w:r>
              <w:rPr>
                <w:sz w:val="22"/>
                <w:szCs w:val="22"/>
              </w:rPr>
              <w:t>2,491</w:t>
            </w:r>
          </w:p>
        </w:tc>
        <w:tc>
          <w:tcPr>
            <w:tcW w:w="992" w:type="dxa"/>
            <w:gridSpan w:val="3"/>
          </w:tcPr>
          <w:p w:rsidR="003F14F4" w:rsidRPr="00C70EFF" w:rsidRDefault="003F14F4" w:rsidP="0096166D">
            <w:pPr>
              <w:pStyle w:val="BodyText"/>
              <w:tabs>
                <w:tab w:val="right" w:pos="852"/>
              </w:tabs>
              <w:snapToGrid w:val="0"/>
              <w:jc w:val="right"/>
              <w:rPr>
                <w:sz w:val="22"/>
                <w:szCs w:val="22"/>
              </w:rPr>
            </w:pPr>
          </w:p>
        </w:tc>
        <w:tc>
          <w:tcPr>
            <w:tcW w:w="426" w:type="dxa"/>
          </w:tcPr>
          <w:p w:rsidR="003F14F4" w:rsidRDefault="003F14F4" w:rsidP="006324A6">
            <w:pPr>
              <w:pStyle w:val="BodyText"/>
              <w:tabs>
                <w:tab w:val="right" w:pos="852"/>
              </w:tabs>
              <w:snapToGrid w:val="0"/>
              <w:jc w:val="right"/>
              <w:rPr>
                <w:sz w:val="22"/>
                <w:szCs w:val="22"/>
              </w:rPr>
            </w:pPr>
          </w:p>
        </w:tc>
        <w:tc>
          <w:tcPr>
            <w:tcW w:w="993" w:type="dxa"/>
            <w:gridSpan w:val="2"/>
          </w:tcPr>
          <w:p w:rsidR="003F14F4" w:rsidRPr="00C70EFF" w:rsidRDefault="003F14F4" w:rsidP="00C72140">
            <w:pPr>
              <w:pStyle w:val="BodyText"/>
              <w:tabs>
                <w:tab w:val="right" w:pos="852"/>
              </w:tabs>
              <w:snapToGrid w:val="0"/>
              <w:jc w:val="right"/>
              <w:rPr>
                <w:sz w:val="22"/>
                <w:szCs w:val="22"/>
              </w:rPr>
            </w:pPr>
            <w:r>
              <w:rPr>
                <w:sz w:val="22"/>
                <w:szCs w:val="22"/>
              </w:rPr>
              <w:t>2,491</w:t>
            </w:r>
          </w:p>
        </w:tc>
        <w:tc>
          <w:tcPr>
            <w:tcW w:w="992" w:type="dxa"/>
            <w:gridSpan w:val="3"/>
          </w:tcPr>
          <w:p w:rsidR="003F14F4" w:rsidRPr="00C70EFF" w:rsidRDefault="003F14F4" w:rsidP="006324A6">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Default="003F14F4">
            <w:pPr>
              <w:pStyle w:val="BodyText"/>
              <w:tabs>
                <w:tab w:val="left" w:pos="284"/>
              </w:tabs>
              <w:snapToGrid w:val="0"/>
              <w:jc w:val="left"/>
              <w:rPr>
                <w:sz w:val="22"/>
                <w:szCs w:val="22"/>
              </w:rPr>
            </w:pPr>
            <w:r>
              <w:rPr>
                <w:b/>
                <w:bCs/>
                <w:sz w:val="22"/>
                <w:szCs w:val="22"/>
              </w:rPr>
              <w:tab/>
            </w:r>
            <w:r>
              <w:rPr>
                <w:sz w:val="22"/>
                <w:szCs w:val="22"/>
              </w:rPr>
              <w:t>Share premium account</w:t>
            </w:r>
          </w:p>
        </w:tc>
        <w:tc>
          <w:tcPr>
            <w:tcW w:w="567" w:type="dxa"/>
          </w:tcPr>
          <w:p w:rsidR="003F14F4" w:rsidRDefault="003818F4" w:rsidP="00DC71ED">
            <w:pPr>
              <w:pStyle w:val="BodyText"/>
              <w:snapToGrid w:val="0"/>
              <w:jc w:val="right"/>
              <w:rPr>
                <w:sz w:val="22"/>
                <w:szCs w:val="22"/>
              </w:rPr>
            </w:pPr>
            <w:r>
              <w:rPr>
                <w:sz w:val="22"/>
                <w:szCs w:val="22"/>
              </w:rPr>
              <w:t>12</w:t>
            </w: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297848" w:rsidP="00781FBB">
            <w:pPr>
              <w:pStyle w:val="BodyText"/>
              <w:tabs>
                <w:tab w:val="right" w:pos="852"/>
              </w:tabs>
              <w:snapToGrid w:val="0"/>
              <w:jc w:val="center"/>
              <w:rPr>
                <w:sz w:val="22"/>
                <w:szCs w:val="22"/>
              </w:rPr>
            </w:pPr>
            <w:r>
              <w:rPr>
                <w:sz w:val="22"/>
                <w:szCs w:val="22"/>
              </w:rPr>
              <w:t xml:space="preserve">   11,015</w:t>
            </w:r>
          </w:p>
        </w:tc>
        <w:tc>
          <w:tcPr>
            <w:tcW w:w="992" w:type="dxa"/>
            <w:gridSpan w:val="3"/>
          </w:tcPr>
          <w:p w:rsidR="003F14F4" w:rsidRPr="00C70EFF" w:rsidRDefault="003F14F4" w:rsidP="0096166D">
            <w:pPr>
              <w:pStyle w:val="BodyText"/>
              <w:tabs>
                <w:tab w:val="right" w:pos="852"/>
              </w:tabs>
              <w:snapToGrid w:val="0"/>
              <w:jc w:val="right"/>
              <w:rPr>
                <w:sz w:val="22"/>
                <w:szCs w:val="22"/>
              </w:rPr>
            </w:pPr>
          </w:p>
        </w:tc>
        <w:tc>
          <w:tcPr>
            <w:tcW w:w="426" w:type="dxa"/>
          </w:tcPr>
          <w:p w:rsidR="003F14F4" w:rsidRDefault="003F14F4" w:rsidP="006324A6">
            <w:pPr>
              <w:pStyle w:val="BodyText"/>
              <w:tabs>
                <w:tab w:val="right" w:pos="852"/>
              </w:tabs>
              <w:snapToGrid w:val="0"/>
              <w:jc w:val="right"/>
              <w:rPr>
                <w:sz w:val="22"/>
                <w:szCs w:val="22"/>
              </w:rPr>
            </w:pPr>
          </w:p>
        </w:tc>
        <w:tc>
          <w:tcPr>
            <w:tcW w:w="993" w:type="dxa"/>
            <w:gridSpan w:val="2"/>
          </w:tcPr>
          <w:p w:rsidR="003F14F4" w:rsidRPr="00C70EFF" w:rsidRDefault="003F14F4" w:rsidP="00C72140">
            <w:pPr>
              <w:pStyle w:val="BodyText"/>
              <w:tabs>
                <w:tab w:val="right" w:pos="852"/>
              </w:tabs>
              <w:snapToGrid w:val="0"/>
              <w:jc w:val="right"/>
              <w:rPr>
                <w:sz w:val="22"/>
                <w:szCs w:val="22"/>
              </w:rPr>
            </w:pPr>
            <w:r>
              <w:rPr>
                <w:sz w:val="22"/>
                <w:szCs w:val="22"/>
              </w:rPr>
              <w:t>11,015</w:t>
            </w:r>
          </w:p>
        </w:tc>
        <w:tc>
          <w:tcPr>
            <w:tcW w:w="992" w:type="dxa"/>
            <w:gridSpan w:val="3"/>
          </w:tcPr>
          <w:p w:rsidR="003F14F4" w:rsidRPr="00C70EFF" w:rsidRDefault="003F14F4" w:rsidP="006324A6">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Default="003F14F4">
            <w:pPr>
              <w:pStyle w:val="BodyText"/>
              <w:tabs>
                <w:tab w:val="left" w:pos="284"/>
              </w:tabs>
              <w:snapToGrid w:val="0"/>
              <w:jc w:val="left"/>
              <w:rPr>
                <w:sz w:val="22"/>
                <w:szCs w:val="22"/>
              </w:rPr>
            </w:pPr>
            <w:r>
              <w:rPr>
                <w:b/>
                <w:bCs/>
                <w:sz w:val="22"/>
                <w:szCs w:val="22"/>
              </w:rPr>
              <w:tab/>
            </w:r>
            <w:r>
              <w:rPr>
                <w:sz w:val="22"/>
                <w:szCs w:val="22"/>
              </w:rPr>
              <w:t>Retained losses</w:t>
            </w: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Borders>
              <w:bottom w:val="single" w:sz="4" w:space="0" w:color="auto"/>
            </w:tcBorders>
          </w:tcPr>
          <w:p w:rsidR="00BD5ABD" w:rsidRDefault="003F14F4">
            <w:pPr>
              <w:pStyle w:val="BodyText"/>
              <w:tabs>
                <w:tab w:val="right" w:pos="852"/>
              </w:tabs>
              <w:snapToGrid w:val="0"/>
              <w:jc w:val="right"/>
              <w:rPr>
                <w:sz w:val="22"/>
                <w:szCs w:val="22"/>
              </w:rPr>
            </w:pPr>
            <w:r>
              <w:rPr>
                <w:sz w:val="22"/>
                <w:szCs w:val="22"/>
              </w:rPr>
              <w:t>(</w:t>
            </w:r>
            <w:r w:rsidR="00297848">
              <w:rPr>
                <w:sz w:val="22"/>
                <w:szCs w:val="22"/>
              </w:rPr>
              <w:t>13,188</w:t>
            </w:r>
            <w:r>
              <w:rPr>
                <w:sz w:val="22"/>
                <w:szCs w:val="22"/>
              </w:rPr>
              <w:t>)</w:t>
            </w:r>
          </w:p>
        </w:tc>
        <w:tc>
          <w:tcPr>
            <w:tcW w:w="992" w:type="dxa"/>
            <w:gridSpan w:val="3"/>
          </w:tcPr>
          <w:p w:rsidR="003F14F4" w:rsidRPr="00C70EFF" w:rsidRDefault="003F14F4" w:rsidP="0096166D">
            <w:pPr>
              <w:pStyle w:val="BodyText"/>
              <w:tabs>
                <w:tab w:val="right" w:pos="852"/>
              </w:tabs>
              <w:snapToGrid w:val="0"/>
              <w:jc w:val="right"/>
              <w:rPr>
                <w:sz w:val="22"/>
                <w:szCs w:val="22"/>
              </w:rPr>
            </w:pPr>
          </w:p>
        </w:tc>
        <w:tc>
          <w:tcPr>
            <w:tcW w:w="426" w:type="dxa"/>
          </w:tcPr>
          <w:p w:rsidR="003F14F4" w:rsidRDefault="003F14F4" w:rsidP="006324A6">
            <w:pPr>
              <w:pStyle w:val="BodyText"/>
              <w:tabs>
                <w:tab w:val="right" w:pos="852"/>
              </w:tabs>
              <w:snapToGrid w:val="0"/>
              <w:jc w:val="right"/>
              <w:rPr>
                <w:sz w:val="22"/>
                <w:szCs w:val="22"/>
              </w:rPr>
            </w:pPr>
          </w:p>
        </w:tc>
        <w:tc>
          <w:tcPr>
            <w:tcW w:w="993" w:type="dxa"/>
            <w:gridSpan w:val="2"/>
            <w:tcBorders>
              <w:bottom w:val="single" w:sz="4" w:space="0" w:color="auto"/>
            </w:tcBorders>
          </w:tcPr>
          <w:p w:rsidR="00BD5ABD" w:rsidRDefault="00450F81">
            <w:pPr>
              <w:pStyle w:val="BodyText"/>
              <w:tabs>
                <w:tab w:val="right" w:pos="852"/>
              </w:tabs>
              <w:snapToGrid w:val="0"/>
              <w:rPr>
                <w:sz w:val="22"/>
                <w:szCs w:val="22"/>
              </w:rPr>
            </w:pPr>
            <w:r>
              <w:rPr>
                <w:sz w:val="22"/>
                <w:szCs w:val="22"/>
              </w:rPr>
              <w:t>(13,022</w:t>
            </w:r>
            <w:r w:rsidR="003F14F4">
              <w:rPr>
                <w:sz w:val="22"/>
                <w:szCs w:val="22"/>
              </w:rPr>
              <w:t>)</w:t>
            </w:r>
          </w:p>
        </w:tc>
        <w:tc>
          <w:tcPr>
            <w:tcW w:w="992" w:type="dxa"/>
            <w:gridSpan w:val="3"/>
          </w:tcPr>
          <w:p w:rsidR="003F14F4" w:rsidRPr="00C70EFF" w:rsidRDefault="003F14F4" w:rsidP="006324A6">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Default="003F14F4">
            <w:pPr>
              <w:pStyle w:val="BodyText"/>
              <w:tabs>
                <w:tab w:val="left" w:pos="284"/>
              </w:tabs>
              <w:snapToGrid w:val="0"/>
              <w:jc w:val="left"/>
              <w:rPr>
                <w:b/>
                <w:bCs/>
                <w:sz w:val="22"/>
                <w:szCs w:val="22"/>
              </w:rPr>
            </w:pP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Borders>
              <w:top w:val="single" w:sz="4" w:space="0" w:color="auto"/>
            </w:tcBorders>
          </w:tcPr>
          <w:p w:rsidR="003F14F4" w:rsidRPr="00C70EFF" w:rsidRDefault="003F14F4" w:rsidP="0096166D">
            <w:pPr>
              <w:pStyle w:val="BodyText"/>
              <w:snapToGrid w:val="0"/>
              <w:jc w:val="right"/>
              <w:rPr>
                <w:sz w:val="22"/>
                <w:szCs w:val="22"/>
              </w:rPr>
            </w:pPr>
          </w:p>
        </w:tc>
        <w:tc>
          <w:tcPr>
            <w:tcW w:w="992" w:type="dxa"/>
            <w:gridSpan w:val="3"/>
          </w:tcPr>
          <w:p w:rsidR="003F14F4" w:rsidRPr="00C70EFF" w:rsidRDefault="003F14F4" w:rsidP="0096166D">
            <w:pPr>
              <w:pStyle w:val="BodyText"/>
              <w:tabs>
                <w:tab w:val="right" w:pos="852"/>
              </w:tabs>
              <w:snapToGrid w:val="0"/>
              <w:jc w:val="right"/>
              <w:rPr>
                <w:sz w:val="22"/>
                <w:szCs w:val="22"/>
              </w:rPr>
            </w:pPr>
          </w:p>
        </w:tc>
        <w:tc>
          <w:tcPr>
            <w:tcW w:w="426" w:type="dxa"/>
          </w:tcPr>
          <w:p w:rsidR="003F14F4" w:rsidRPr="00C70EFF" w:rsidRDefault="003F14F4" w:rsidP="006324A6">
            <w:pPr>
              <w:pStyle w:val="BodyText"/>
              <w:snapToGrid w:val="0"/>
              <w:jc w:val="right"/>
              <w:rPr>
                <w:sz w:val="22"/>
                <w:szCs w:val="22"/>
              </w:rPr>
            </w:pPr>
          </w:p>
        </w:tc>
        <w:tc>
          <w:tcPr>
            <w:tcW w:w="993" w:type="dxa"/>
            <w:gridSpan w:val="2"/>
            <w:tcBorders>
              <w:top w:val="single" w:sz="4" w:space="0" w:color="auto"/>
            </w:tcBorders>
          </w:tcPr>
          <w:p w:rsidR="003F14F4" w:rsidRPr="00C70EFF" w:rsidRDefault="003F14F4" w:rsidP="006324A6">
            <w:pPr>
              <w:pStyle w:val="BodyText"/>
              <w:snapToGrid w:val="0"/>
              <w:jc w:val="right"/>
              <w:rPr>
                <w:sz w:val="22"/>
                <w:szCs w:val="22"/>
              </w:rPr>
            </w:pPr>
          </w:p>
        </w:tc>
        <w:tc>
          <w:tcPr>
            <w:tcW w:w="992" w:type="dxa"/>
            <w:gridSpan w:val="3"/>
          </w:tcPr>
          <w:p w:rsidR="003F14F4" w:rsidRPr="00C70EFF" w:rsidRDefault="003F14F4" w:rsidP="006324A6">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Default="003F14F4">
            <w:pPr>
              <w:pStyle w:val="BodyText"/>
              <w:tabs>
                <w:tab w:val="left" w:pos="720"/>
              </w:tabs>
              <w:snapToGrid w:val="0"/>
              <w:jc w:val="left"/>
              <w:rPr>
                <w:b/>
                <w:bCs/>
                <w:sz w:val="22"/>
                <w:szCs w:val="22"/>
              </w:rPr>
            </w:pPr>
            <w:r>
              <w:rPr>
                <w:b/>
                <w:bCs/>
                <w:sz w:val="22"/>
                <w:szCs w:val="22"/>
              </w:rPr>
              <w:t>Equity attributable to owners of the Company</w:t>
            </w: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Borders>
              <w:bottom w:val="single" w:sz="4" w:space="0" w:color="auto"/>
            </w:tcBorders>
          </w:tcPr>
          <w:p w:rsidR="003F14F4" w:rsidRDefault="003F14F4">
            <w:pPr>
              <w:pStyle w:val="BodyText"/>
              <w:tabs>
                <w:tab w:val="right" w:pos="852"/>
              </w:tabs>
              <w:snapToGrid w:val="0"/>
              <w:jc w:val="right"/>
              <w:rPr>
                <w:sz w:val="22"/>
                <w:szCs w:val="22"/>
              </w:rPr>
            </w:pPr>
          </w:p>
          <w:p w:rsidR="003F14F4" w:rsidRDefault="00297848">
            <w:pPr>
              <w:pStyle w:val="BodyText"/>
              <w:tabs>
                <w:tab w:val="right" w:pos="852"/>
              </w:tabs>
              <w:snapToGrid w:val="0"/>
              <w:jc w:val="right"/>
              <w:rPr>
                <w:sz w:val="22"/>
                <w:szCs w:val="22"/>
              </w:rPr>
            </w:pPr>
            <w:r>
              <w:rPr>
                <w:sz w:val="22"/>
                <w:szCs w:val="22"/>
              </w:rPr>
              <w:t>318</w:t>
            </w: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6324A6">
            <w:pPr>
              <w:pStyle w:val="BodyText"/>
              <w:snapToGrid w:val="0"/>
              <w:jc w:val="right"/>
              <w:rPr>
                <w:sz w:val="22"/>
                <w:szCs w:val="22"/>
              </w:rPr>
            </w:pPr>
          </w:p>
        </w:tc>
        <w:tc>
          <w:tcPr>
            <w:tcW w:w="992" w:type="dxa"/>
            <w:gridSpan w:val="3"/>
            <w:tcBorders>
              <w:bottom w:val="single" w:sz="4" w:space="0" w:color="auto"/>
            </w:tcBorders>
          </w:tcPr>
          <w:p w:rsidR="003F14F4" w:rsidRDefault="003F14F4" w:rsidP="007F087F">
            <w:pPr>
              <w:pStyle w:val="BodyText"/>
              <w:tabs>
                <w:tab w:val="right" w:pos="852"/>
              </w:tabs>
              <w:snapToGrid w:val="0"/>
              <w:jc w:val="right"/>
              <w:rPr>
                <w:sz w:val="22"/>
                <w:szCs w:val="22"/>
              </w:rPr>
            </w:pPr>
          </w:p>
          <w:p w:rsidR="003F14F4" w:rsidRDefault="00450F81" w:rsidP="00C72140">
            <w:pPr>
              <w:pStyle w:val="BodyText"/>
              <w:tabs>
                <w:tab w:val="right" w:pos="852"/>
              </w:tabs>
              <w:snapToGrid w:val="0"/>
              <w:jc w:val="right"/>
              <w:rPr>
                <w:sz w:val="22"/>
                <w:szCs w:val="22"/>
              </w:rPr>
            </w:pPr>
            <w:r>
              <w:rPr>
                <w:sz w:val="22"/>
                <w:szCs w:val="22"/>
              </w:rPr>
              <w:t>484</w:t>
            </w:r>
          </w:p>
        </w:tc>
      </w:tr>
      <w:tr w:rsidR="003F14F4" w:rsidRPr="00C70EFF" w:rsidTr="000474C6">
        <w:trPr>
          <w:gridAfter w:val="2"/>
          <w:wAfter w:w="1843" w:type="dxa"/>
        </w:trPr>
        <w:tc>
          <w:tcPr>
            <w:tcW w:w="3227" w:type="dxa"/>
          </w:tcPr>
          <w:p w:rsidR="003F14F4" w:rsidRDefault="003F14F4">
            <w:pPr>
              <w:pStyle w:val="BodyText"/>
              <w:tabs>
                <w:tab w:val="left" w:pos="720"/>
              </w:tabs>
              <w:snapToGrid w:val="0"/>
              <w:jc w:val="left"/>
              <w:rPr>
                <w:b/>
                <w:bCs/>
                <w:sz w:val="22"/>
                <w:szCs w:val="22"/>
              </w:rPr>
            </w:pP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Borders>
              <w:top w:val="single" w:sz="4" w:space="0" w:color="auto"/>
            </w:tcBorders>
          </w:tcPr>
          <w:p w:rsidR="003F14F4" w:rsidRPr="00C70EFF" w:rsidRDefault="003F14F4" w:rsidP="0096166D">
            <w:pPr>
              <w:pStyle w:val="BodyText"/>
              <w:tabs>
                <w:tab w:val="right" w:pos="852"/>
              </w:tabs>
              <w:snapToGrid w:val="0"/>
              <w:jc w:val="right"/>
              <w:rPr>
                <w:sz w:val="22"/>
                <w:szCs w:val="22"/>
              </w:rPr>
            </w:pP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6324A6">
            <w:pPr>
              <w:pStyle w:val="BodyText"/>
              <w:snapToGrid w:val="0"/>
              <w:jc w:val="right"/>
              <w:rPr>
                <w:sz w:val="22"/>
                <w:szCs w:val="22"/>
              </w:rPr>
            </w:pPr>
          </w:p>
        </w:tc>
        <w:tc>
          <w:tcPr>
            <w:tcW w:w="992" w:type="dxa"/>
            <w:gridSpan w:val="3"/>
            <w:tcBorders>
              <w:top w:val="single" w:sz="4" w:space="0" w:color="auto"/>
            </w:tcBorders>
          </w:tcPr>
          <w:p w:rsidR="003F14F4" w:rsidRPr="00C70EFF" w:rsidRDefault="003F14F4" w:rsidP="00C72140">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Default="003F14F4">
            <w:pPr>
              <w:pStyle w:val="BodyText"/>
              <w:tabs>
                <w:tab w:val="left" w:pos="720"/>
              </w:tabs>
              <w:snapToGrid w:val="0"/>
              <w:jc w:val="left"/>
              <w:rPr>
                <w:b/>
                <w:bCs/>
                <w:sz w:val="22"/>
                <w:szCs w:val="22"/>
              </w:rPr>
            </w:pPr>
            <w:r>
              <w:rPr>
                <w:b/>
                <w:bCs/>
                <w:sz w:val="22"/>
                <w:szCs w:val="22"/>
              </w:rPr>
              <w:t xml:space="preserve">Shareholders’ Equity </w:t>
            </w:r>
          </w:p>
        </w:tc>
        <w:tc>
          <w:tcPr>
            <w:tcW w:w="567" w:type="dxa"/>
          </w:tcPr>
          <w:p w:rsidR="003F14F4" w:rsidRPr="00C70EFF" w:rsidRDefault="003F14F4" w:rsidP="0096166D">
            <w:pPr>
              <w:pStyle w:val="BodyText"/>
              <w:snapToGrid w:val="0"/>
              <w:jc w:val="right"/>
              <w:rPr>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Borders>
              <w:bottom w:val="double" w:sz="4" w:space="0" w:color="auto"/>
            </w:tcBorders>
          </w:tcPr>
          <w:p w:rsidR="003F14F4" w:rsidRDefault="00297848" w:rsidP="00781FBB">
            <w:pPr>
              <w:pStyle w:val="BodyText"/>
              <w:tabs>
                <w:tab w:val="right" w:pos="852"/>
              </w:tabs>
              <w:snapToGrid w:val="0"/>
              <w:jc w:val="center"/>
              <w:rPr>
                <w:sz w:val="22"/>
                <w:szCs w:val="22"/>
              </w:rPr>
            </w:pPr>
            <w:r>
              <w:rPr>
                <w:sz w:val="22"/>
                <w:szCs w:val="22"/>
              </w:rPr>
              <w:t xml:space="preserve">       318</w:t>
            </w: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6324A6">
            <w:pPr>
              <w:pStyle w:val="BodyText"/>
              <w:snapToGrid w:val="0"/>
              <w:jc w:val="right"/>
              <w:rPr>
                <w:sz w:val="22"/>
                <w:szCs w:val="22"/>
              </w:rPr>
            </w:pPr>
          </w:p>
        </w:tc>
        <w:tc>
          <w:tcPr>
            <w:tcW w:w="992" w:type="dxa"/>
            <w:gridSpan w:val="3"/>
            <w:tcBorders>
              <w:bottom w:val="double" w:sz="4" w:space="0" w:color="auto"/>
            </w:tcBorders>
          </w:tcPr>
          <w:p w:rsidR="003F14F4" w:rsidRDefault="00450F81" w:rsidP="00C72140">
            <w:pPr>
              <w:pStyle w:val="BodyText"/>
              <w:tabs>
                <w:tab w:val="right" w:pos="852"/>
              </w:tabs>
              <w:snapToGrid w:val="0"/>
              <w:jc w:val="right"/>
              <w:rPr>
                <w:sz w:val="22"/>
                <w:szCs w:val="22"/>
              </w:rPr>
            </w:pPr>
            <w:r>
              <w:rPr>
                <w:sz w:val="22"/>
                <w:szCs w:val="22"/>
              </w:rPr>
              <w:t>484</w:t>
            </w:r>
          </w:p>
        </w:tc>
      </w:tr>
      <w:tr w:rsidR="003F14F4" w:rsidRPr="00C70EFF" w:rsidTr="000474C6">
        <w:trPr>
          <w:gridAfter w:val="2"/>
          <w:wAfter w:w="1843" w:type="dxa"/>
        </w:trPr>
        <w:tc>
          <w:tcPr>
            <w:tcW w:w="3227" w:type="dxa"/>
          </w:tcPr>
          <w:p w:rsidR="003F14F4" w:rsidRPr="00C70EFF" w:rsidRDefault="003F14F4" w:rsidP="0096166D">
            <w:pPr>
              <w:pStyle w:val="BodyText"/>
              <w:tabs>
                <w:tab w:val="left" w:pos="720"/>
              </w:tabs>
              <w:snapToGrid w:val="0"/>
              <w:rPr>
                <w:b/>
                <w:bCs/>
                <w:sz w:val="22"/>
                <w:szCs w:val="22"/>
              </w:rPr>
            </w:pPr>
          </w:p>
        </w:tc>
        <w:tc>
          <w:tcPr>
            <w:tcW w:w="567" w:type="dxa"/>
          </w:tcPr>
          <w:p w:rsidR="003F14F4" w:rsidRPr="00C70EFF" w:rsidRDefault="003F14F4" w:rsidP="0096166D">
            <w:pPr>
              <w:pStyle w:val="BodyText"/>
              <w:snapToGrid w:val="0"/>
              <w:rPr>
                <w:b/>
                <w:bCs/>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Borders>
              <w:top w:val="double" w:sz="4" w:space="0" w:color="auto"/>
            </w:tcBorders>
          </w:tcPr>
          <w:p w:rsidR="003F14F4" w:rsidRPr="00C70EFF" w:rsidRDefault="003F14F4" w:rsidP="0096166D">
            <w:pPr>
              <w:pStyle w:val="BodyText"/>
              <w:tabs>
                <w:tab w:val="right" w:pos="852"/>
              </w:tabs>
              <w:snapToGrid w:val="0"/>
              <w:jc w:val="right"/>
              <w:rPr>
                <w:sz w:val="22"/>
                <w:szCs w:val="22"/>
              </w:rPr>
            </w:pP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6324A6">
            <w:pPr>
              <w:pStyle w:val="BodyText"/>
              <w:snapToGrid w:val="0"/>
              <w:jc w:val="right"/>
              <w:rPr>
                <w:sz w:val="22"/>
                <w:szCs w:val="22"/>
              </w:rPr>
            </w:pPr>
          </w:p>
        </w:tc>
        <w:tc>
          <w:tcPr>
            <w:tcW w:w="992" w:type="dxa"/>
            <w:gridSpan w:val="3"/>
            <w:tcBorders>
              <w:top w:val="double" w:sz="4" w:space="0" w:color="auto"/>
            </w:tcBorders>
          </w:tcPr>
          <w:p w:rsidR="003F14F4" w:rsidRPr="00C70EFF" w:rsidRDefault="003F14F4" w:rsidP="00C72140">
            <w:pPr>
              <w:pStyle w:val="BodyText"/>
              <w:tabs>
                <w:tab w:val="right" w:pos="852"/>
              </w:tabs>
              <w:snapToGrid w:val="0"/>
              <w:jc w:val="right"/>
              <w:rPr>
                <w:sz w:val="22"/>
                <w:szCs w:val="22"/>
              </w:rPr>
            </w:pPr>
          </w:p>
        </w:tc>
      </w:tr>
      <w:tr w:rsidR="003F14F4" w:rsidRPr="00C70EFF" w:rsidTr="000474C6">
        <w:trPr>
          <w:gridAfter w:val="2"/>
          <w:wAfter w:w="1843" w:type="dxa"/>
        </w:trPr>
        <w:tc>
          <w:tcPr>
            <w:tcW w:w="3227" w:type="dxa"/>
          </w:tcPr>
          <w:p w:rsidR="003F14F4" w:rsidRPr="00C70EFF" w:rsidRDefault="003F14F4" w:rsidP="0096166D">
            <w:pPr>
              <w:pStyle w:val="BodyText"/>
              <w:tabs>
                <w:tab w:val="left" w:pos="720"/>
              </w:tabs>
              <w:snapToGrid w:val="0"/>
              <w:rPr>
                <w:bCs/>
                <w:sz w:val="22"/>
                <w:szCs w:val="22"/>
              </w:rPr>
            </w:pPr>
            <w:r>
              <w:rPr>
                <w:bCs/>
                <w:sz w:val="22"/>
                <w:szCs w:val="22"/>
              </w:rPr>
              <w:t>Net Asset Value per share</w:t>
            </w:r>
          </w:p>
        </w:tc>
        <w:tc>
          <w:tcPr>
            <w:tcW w:w="567" w:type="dxa"/>
          </w:tcPr>
          <w:p w:rsidR="003F14F4" w:rsidRPr="00C70EFF" w:rsidRDefault="003F14F4" w:rsidP="0096166D">
            <w:pPr>
              <w:pStyle w:val="BodyText"/>
              <w:snapToGrid w:val="0"/>
              <w:rPr>
                <w:b/>
                <w:bCs/>
                <w:sz w:val="22"/>
                <w:szCs w:val="22"/>
              </w:rPr>
            </w:pPr>
          </w:p>
        </w:tc>
        <w:tc>
          <w:tcPr>
            <w:tcW w:w="284" w:type="dxa"/>
          </w:tcPr>
          <w:p w:rsidR="003F14F4" w:rsidRPr="00C70EFF" w:rsidRDefault="003F14F4" w:rsidP="0096166D">
            <w:pPr>
              <w:pStyle w:val="BodyText"/>
              <w:snapToGrid w:val="0"/>
              <w:jc w:val="right"/>
              <w:rPr>
                <w:sz w:val="22"/>
                <w:szCs w:val="22"/>
              </w:rPr>
            </w:pPr>
          </w:p>
        </w:tc>
        <w:tc>
          <w:tcPr>
            <w:tcW w:w="992" w:type="dxa"/>
          </w:tcPr>
          <w:p w:rsidR="003F14F4" w:rsidRPr="00C70EFF" w:rsidRDefault="003F14F4" w:rsidP="0096166D">
            <w:pPr>
              <w:pStyle w:val="BodyText"/>
              <w:snapToGrid w:val="0"/>
              <w:jc w:val="right"/>
              <w:rPr>
                <w:sz w:val="22"/>
                <w:szCs w:val="22"/>
              </w:rPr>
            </w:pPr>
          </w:p>
        </w:tc>
        <w:tc>
          <w:tcPr>
            <w:tcW w:w="992" w:type="dxa"/>
            <w:gridSpan w:val="3"/>
          </w:tcPr>
          <w:p w:rsidR="00D039F3" w:rsidRDefault="00297848">
            <w:pPr>
              <w:pStyle w:val="BodyText"/>
              <w:tabs>
                <w:tab w:val="right" w:pos="852"/>
              </w:tabs>
              <w:snapToGrid w:val="0"/>
              <w:jc w:val="right"/>
              <w:rPr>
                <w:sz w:val="22"/>
                <w:szCs w:val="22"/>
              </w:rPr>
            </w:pPr>
            <w:r>
              <w:rPr>
                <w:sz w:val="22"/>
                <w:szCs w:val="22"/>
              </w:rPr>
              <w:t>0.64</w:t>
            </w:r>
            <w:r w:rsidR="005E6BF9">
              <w:rPr>
                <w:sz w:val="22"/>
                <w:szCs w:val="22"/>
              </w:rPr>
              <w:t>p</w:t>
            </w:r>
          </w:p>
        </w:tc>
        <w:tc>
          <w:tcPr>
            <w:tcW w:w="426" w:type="dxa"/>
          </w:tcPr>
          <w:p w:rsidR="003F14F4" w:rsidRPr="00C70EFF" w:rsidRDefault="003F14F4" w:rsidP="006324A6">
            <w:pPr>
              <w:pStyle w:val="BodyText"/>
              <w:snapToGrid w:val="0"/>
              <w:jc w:val="right"/>
              <w:rPr>
                <w:sz w:val="22"/>
                <w:szCs w:val="22"/>
              </w:rPr>
            </w:pPr>
          </w:p>
        </w:tc>
        <w:tc>
          <w:tcPr>
            <w:tcW w:w="993" w:type="dxa"/>
            <w:gridSpan w:val="2"/>
          </w:tcPr>
          <w:p w:rsidR="003F14F4" w:rsidRPr="00C70EFF" w:rsidRDefault="003F14F4" w:rsidP="006324A6">
            <w:pPr>
              <w:pStyle w:val="BodyText"/>
              <w:snapToGrid w:val="0"/>
              <w:jc w:val="right"/>
              <w:rPr>
                <w:sz w:val="22"/>
                <w:szCs w:val="22"/>
              </w:rPr>
            </w:pPr>
          </w:p>
        </w:tc>
        <w:tc>
          <w:tcPr>
            <w:tcW w:w="992" w:type="dxa"/>
            <w:gridSpan w:val="3"/>
          </w:tcPr>
          <w:p w:rsidR="00BD5ABD" w:rsidRDefault="00781FBB">
            <w:pPr>
              <w:pStyle w:val="BodyText"/>
              <w:tabs>
                <w:tab w:val="right" w:pos="852"/>
              </w:tabs>
              <w:snapToGrid w:val="0"/>
              <w:jc w:val="right"/>
              <w:rPr>
                <w:sz w:val="22"/>
                <w:szCs w:val="22"/>
              </w:rPr>
            </w:pPr>
            <w:r>
              <w:rPr>
                <w:sz w:val="22"/>
                <w:szCs w:val="22"/>
              </w:rPr>
              <w:t>0.97</w:t>
            </w:r>
            <w:r w:rsidR="00D83225">
              <w:rPr>
                <w:sz w:val="22"/>
                <w:szCs w:val="22"/>
              </w:rPr>
              <w:t>p</w:t>
            </w:r>
          </w:p>
        </w:tc>
      </w:tr>
      <w:tr w:rsidR="000474C6" w:rsidRPr="00C70EFF" w:rsidTr="000474C6">
        <w:tc>
          <w:tcPr>
            <w:tcW w:w="5070" w:type="dxa"/>
            <w:gridSpan w:val="4"/>
          </w:tcPr>
          <w:p w:rsidR="000474C6" w:rsidRDefault="000474C6" w:rsidP="000474C6">
            <w:pPr>
              <w:pStyle w:val="BodyText"/>
              <w:tabs>
                <w:tab w:val="left" w:pos="720"/>
              </w:tabs>
              <w:snapToGrid w:val="0"/>
              <w:rPr>
                <w:bCs/>
                <w:sz w:val="22"/>
                <w:szCs w:val="22"/>
              </w:rPr>
            </w:pPr>
            <w:r>
              <w:rPr>
                <w:bCs/>
                <w:sz w:val="22"/>
                <w:szCs w:val="22"/>
              </w:rPr>
              <w:t>(Based on number of shares in issue at year end)</w:t>
            </w:r>
          </w:p>
        </w:tc>
        <w:tc>
          <w:tcPr>
            <w:tcW w:w="567" w:type="dxa"/>
          </w:tcPr>
          <w:p w:rsidR="000474C6" w:rsidRPr="00C70EFF" w:rsidRDefault="000474C6" w:rsidP="0096166D">
            <w:pPr>
              <w:pStyle w:val="BodyText"/>
              <w:snapToGrid w:val="0"/>
              <w:rPr>
                <w:b/>
                <w:bCs/>
                <w:sz w:val="22"/>
                <w:szCs w:val="22"/>
              </w:rPr>
            </w:pPr>
          </w:p>
        </w:tc>
        <w:tc>
          <w:tcPr>
            <w:tcW w:w="284" w:type="dxa"/>
          </w:tcPr>
          <w:p w:rsidR="000474C6" w:rsidRPr="00C70EFF" w:rsidRDefault="000474C6" w:rsidP="0096166D">
            <w:pPr>
              <w:pStyle w:val="BodyText"/>
              <w:snapToGrid w:val="0"/>
              <w:jc w:val="right"/>
              <w:rPr>
                <w:sz w:val="22"/>
                <w:szCs w:val="22"/>
              </w:rPr>
            </w:pPr>
          </w:p>
        </w:tc>
        <w:tc>
          <w:tcPr>
            <w:tcW w:w="992" w:type="dxa"/>
            <w:gridSpan w:val="3"/>
          </w:tcPr>
          <w:p w:rsidR="000474C6" w:rsidRPr="00C70EFF" w:rsidRDefault="000474C6" w:rsidP="0096166D">
            <w:pPr>
              <w:pStyle w:val="BodyText"/>
              <w:snapToGrid w:val="0"/>
              <w:jc w:val="right"/>
              <w:rPr>
                <w:sz w:val="22"/>
                <w:szCs w:val="22"/>
              </w:rPr>
            </w:pPr>
          </w:p>
        </w:tc>
        <w:tc>
          <w:tcPr>
            <w:tcW w:w="992" w:type="dxa"/>
            <w:gridSpan w:val="2"/>
          </w:tcPr>
          <w:p w:rsidR="000474C6" w:rsidRDefault="000474C6" w:rsidP="0096166D">
            <w:pPr>
              <w:pStyle w:val="BodyText"/>
              <w:tabs>
                <w:tab w:val="right" w:pos="852"/>
              </w:tabs>
              <w:snapToGrid w:val="0"/>
              <w:jc w:val="right"/>
              <w:rPr>
                <w:sz w:val="22"/>
                <w:szCs w:val="22"/>
              </w:rPr>
            </w:pPr>
          </w:p>
        </w:tc>
        <w:tc>
          <w:tcPr>
            <w:tcW w:w="426" w:type="dxa"/>
          </w:tcPr>
          <w:p w:rsidR="000474C6" w:rsidRPr="00C70EFF" w:rsidRDefault="000474C6" w:rsidP="006324A6">
            <w:pPr>
              <w:pStyle w:val="BodyText"/>
              <w:snapToGrid w:val="0"/>
              <w:jc w:val="right"/>
              <w:rPr>
                <w:sz w:val="22"/>
                <w:szCs w:val="22"/>
              </w:rPr>
            </w:pPr>
          </w:p>
        </w:tc>
        <w:tc>
          <w:tcPr>
            <w:tcW w:w="993" w:type="dxa"/>
            <w:gridSpan w:val="2"/>
          </w:tcPr>
          <w:p w:rsidR="000474C6" w:rsidRPr="00C70EFF" w:rsidRDefault="000474C6" w:rsidP="006324A6">
            <w:pPr>
              <w:pStyle w:val="BodyText"/>
              <w:snapToGrid w:val="0"/>
              <w:jc w:val="right"/>
              <w:rPr>
                <w:sz w:val="22"/>
                <w:szCs w:val="22"/>
              </w:rPr>
            </w:pPr>
          </w:p>
        </w:tc>
        <w:tc>
          <w:tcPr>
            <w:tcW w:w="992" w:type="dxa"/>
          </w:tcPr>
          <w:p w:rsidR="000474C6" w:rsidRDefault="000474C6" w:rsidP="006324A6">
            <w:pPr>
              <w:pStyle w:val="BodyText"/>
              <w:tabs>
                <w:tab w:val="right" w:pos="852"/>
              </w:tabs>
              <w:snapToGrid w:val="0"/>
              <w:jc w:val="right"/>
              <w:rPr>
                <w:sz w:val="22"/>
                <w:szCs w:val="22"/>
              </w:rPr>
            </w:pPr>
          </w:p>
        </w:tc>
      </w:tr>
    </w:tbl>
    <w:p w:rsidR="00A84596" w:rsidRPr="00C70EFF" w:rsidRDefault="00A84596" w:rsidP="00166E00">
      <w:pPr>
        <w:pStyle w:val="BodyText"/>
        <w:rPr>
          <w:sz w:val="22"/>
          <w:szCs w:val="22"/>
        </w:rPr>
      </w:pPr>
      <w:r>
        <w:rPr>
          <w:sz w:val="22"/>
          <w:szCs w:val="22"/>
        </w:rPr>
        <w:t xml:space="preserve">                  </w:t>
      </w:r>
    </w:p>
    <w:p w:rsidR="008D5A0A" w:rsidRPr="00925BFC" w:rsidRDefault="00925932">
      <w:pPr>
        <w:pStyle w:val="BodyText"/>
        <w:rPr>
          <w:sz w:val="22"/>
          <w:szCs w:val="22"/>
        </w:rPr>
      </w:pPr>
      <w:r w:rsidRPr="00925932">
        <w:rPr>
          <w:sz w:val="22"/>
          <w:szCs w:val="22"/>
        </w:rPr>
        <w:t xml:space="preserve">The </w:t>
      </w:r>
      <w:r w:rsidR="0094021B">
        <w:rPr>
          <w:sz w:val="22"/>
          <w:szCs w:val="22"/>
        </w:rPr>
        <w:t xml:space="preserve">financial statements were approved by the Board of Directors and authorised for issue </w:t>
      </w:r>
      <w:r w:rsidR="00D85F16">
        <w:rPr>
          <w:sz w:val="22"/>
          <w:szCs w:val="22"/>
        </w:rPr>
        <w:t>on</w:t>
      </w:r>
      <w:r w:rsidR="001819DC">
        <w:rPr>
          <w:sz w:val="22"/>
          <w:szCs w:val="22"/>
        </w:rPr>
        <w:t xml:space="preserve"> 4</w:t>
      </w:r>
      <w:r w:rsidR="001819DC" w:rsidRPr="001819DC">
        <w:rPr>
          <w:sz w:val="22"/>
          <w:szCs w:val="22"/>
          <w:vertAlign w:val="superscript"/>
        </w:rPr>
        <w:t>th</w:t>
      </w:r>
      <w:r w:rsidR="001819DC">
        <w:rPr>
          <w:sz w:val="22"/>
          <w:szCs w:val="22"/>
        </w:rPr>
        <w:t xml:space="preserve"> April 2016. </w:t>
      </w:r>
    </w:p>
    <w:p w:rsidR="00A84596" w:rsidRPr="00C70EFF" w:rsidRDefault="00A84596" w:rsidP="00166E00">
      <w:pPr>
        <w:pStyle w:val="BodyText"/>
        <w:rPr>
          <w:sz w:val="22"/>
          <w:szCs w:val="22"/>
        </w:rPr>
      </w:pPr>
    </w:p>
    <w:p w:rsidR="00A84596" w:rsidRPr="00C70EFF" w:rsidRDefault="00A84596" w:rsidP="00166E00">
      <w:pPr>
        <w:pStyle w:val="BodyText"/>
        <w:rPr>
          <w:b/>
          <w:bCs/>
          <w:sz w:val="22"/>
          <w:szCs w:val="22"/>
        </w:rPr>
      </w:pPr>
      <w:r>
        <w:rPr>
          <w:sz w:val="22"/>
          <w:szCs w:val="22"/>
        </w:rPr>
        <w:t>They were signed on its behalf by;</w:t>
      </w:r>
    </w:p>
    <w:p w:rsidR="00A84596" w:rsidRPr="00C70EFF" w:rsidRDefault="00A84596" w:rsidP="00166E00">
      <w:pPr>
        <w:pStyle w:val="BodyText"/>
        <w:rPr>
          <w:sz w:val="22"/>
          <w:szCs w:val="22"/>
        </w:rPr>
      </w:pPr>
    </w:p>
    <w:p w:rsidR="00A84596" w:rsidRDefault="00A84596" w:rsidP="00166E00">
      <w:pPr>
        <w:pStyle w:val="BodyText"/>
        <w:rPr>
          <w:sz w:val="22"/>
          <w:szCs w:val="22"/>
        </w:rPr>
      </w:pPr>
    </w:p>
    <w:p w:rsidR="001B28CE" w:rsidRPr="00C70EFF" w:rsidRDefault="001B28CE" w:rsidP="00166E00">
      <w:pPr>
        <w:pStyle w:val="BodyText"/>
        <w:rPr>
          <w:sz w:val="22"/>
          <w:szCs w:val="22"/>
        </w:rPr>
      </w:pPr>
    </w:p>
    <w:p w:rsidR="00A84596" w:rsidRPr="00C70EFF" w:rsidRDefault="00A84596" w:rsidP="00166E00">
      <w:pPr>
        <w:pStyle w:val="BodyText"/>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rsidR="00A84596" w:rsidRDefault="006D7103" w:rsidP="00166E00">
      <w:pPr>
        <w:pStyle w:val="BodyText"/>
        <w:rPr>
          <w:b/>
          <w:bCs/>
          <w:sz w:val="22"/>
          <w:szCs w:val="22"/>
        </w:rPr>
      </w:pPr>
      <w:r>
        <w:rPr>
          <w:b/>
          <w:bCs/>
          <w:sz w:val="22"/>
          <w:szCs w:val="22"/>
        </w:rPr>
        <w:t>Derek Short</w:t>
      </w:r>
      <w:r w:rsidR="00A84596">
        <w:rPr>
          <w:b/>
          <w:bCs/>
          <w:sz w:val="22"/>
          <w:szCs w:val="22"/>
        </w:rPr>
        <w:tab/>
      </w:r>
      <w:r w:rsidR="00A84596">
        <w:rPr>
          <w:b/>
          <w:bCs/>
          <w:sz w:val="22"/>
          <w:szCs w:val="22"/>
        </w:rPr>
        <w:tab/>
      </w:r>
      <w:r w:rsidR="00A84596">
        <w:rPr>
          <w:b/>
          <w:bCs/>
          <w:sz w:val="22"/>
          <w:szCs w:val="22"/>
        </w:rPr>
        <w:tab/>
      </w:r>
      <w:r>
        <w:rPr>
          <w:b/>
          <w:bCs/>
          <w:sz w:val="22"/>
          <w:szCs w:val="22"/>
        </w:rPr>
        <w:tab/>
      </w:r>
      <w:r w:rsidR="00A84596">
        <w:rPr>
          <w:b/>
          <w:bCs/>
          <w:sz w:val="22"/>
          <w:szCs w:val="22"/>
        </w:rPr>
        <w:tab/>
        <w:t>David Craine</w:t>
      </w:r>
    </w:p>
    <w:p w:rsidR="001B28CE" w:rsidRDefault="001B28CE" w:rsidP="00166E00">
      <w:pPr>
        <w:pStyle w:val="BodyText"/>
        <w:rPr>
          <w:b/>
          <w:bCs/>
          <w:sz w:val="22"/>
          <w:szCs w:val="22"/>
        </w:rPr>
      </w:pPr>
    </w:p>
    <w:p w:rsidR="004F57D0" w:rsidRPr="00C70EFF" w:rsidRDefault="004F57D0" w:rsidP="00166E00">
      <w:pPr>
        <w:pStyle w:val="BodyText"/>
        <w:rPr>
          <w:b/>
          <w:bCs/>
          <w:sz w:val="22"/>
          <w:szCs w:val="22"/>
        </w:rPr>
      </w:pPr>
      <w:r>
        <w:rPr>
          <w:sz w:val="22"/>
          <w:szCs w:val="22"/>
        </w:rPr>
        <w:t xml:space="preserve">The accompanying notes on pages </w:t>
      </w:r>
      <w:r w:rsidR="008C6ED3">
        <w:rPr>
          <w:sz w:val="22"/>
          <w:szCs w:val="22"/>
        </w:rPr>
        <w:t>1</w:t>
      </w:r>
      <w:r w:rsidR="009E3DBD">
        <w:rPr>
          <w:sz w:val="22"/>
          <w:szCs w:val="22"/>
        </w:rPr>
        <w:t>8</w:t>
      </w:r>
      <w:r w:rsidR="00861E97">
        <w:rPr>
          <w:sz w:val="22"/>
          <w:szCs w:val="22"/>
        </w:rPr>
        <w:t xml:space="preserve"> </w:t>
      </w:r>
      <w:r w:rsidR="008C6ED3">
        <w:rPr>
          <w:sz w:val="22"/>
          <w:szCs w:val="22"/>
        </w:rPr>
        <w:t>to</w:t>
      </w:r>
      <w:r w:rsidR="002331B6">
        <w:rPr>
          <w:sz w:val="22"/>
          <w:szCs w:val="22"/>
        </w:rPr>
        <w:t xml:space="preserve"> </w:t>
      </w:r>
      <w:r w:rsidR="001819DC">
        <w:rPr>
          <w:sz w:val="22"/>
          <w:szCs w:val="22"/>
        </w:rPr>
        <w:t>3</w:t>
      </w:r>
      <w:r w:rsidR="009E3DBD">
        <w:rPr>
          <w:sz w:val="22"/>
          <w:szCs w:val="22"/>
        </w:rPr>
        <w:t>1</w:t>
      </w:r>
      <w:r w:rsidR="00861E97">
        <w:rPr>
          <w:sz w:val="22"/>
          <w:szCs w:val="22"/>
        </w:rPr>
        <w:t xml:space="preserve"> </w:t>
      </w:r>
      <w:r>
        <w:rPr>
          <w:sz w:val="22"/>
          <w:szCs w:val="22"/>
        </w:rPr>
        <w:t>are an integral part of these financial statements.</w:t>
      </w:r>
    </w:p>
    <w:p w:rsidR="00A84596" w:rsidRPr="00C70EFF" w:rsidRDefault="0098244A" w:rsidP="00166E00">
      <w:pPr>
        <w:pStyle w:val="BodyText"/>
        <w:pageBreakBefore/>
        <w:jc w:val="center"/>
        <w:rPr>
          <w:b/>
          <w:bCs/>
          <w:sz w:val="22"/>
          <w:szCs w:val="22"/>
        </w:rPr>
      </w:pPr>
      <w:r>
        <w:rPr>
          <w:b/>
          <w:bCs/>
          <w:sz w:val="22"/>
          <w:szCs w:val="22"/>
        </w:rPr>
        <w:lastRenderedPageBreak/>
        <w:t xml:space="preserve">Company </w:t>
      </w:r>
      <w:r w:rsidR="00A84596">
        <w:rPr>
          <w:b/>
          <w:bCs/>
          <w:sz w:val="22"/>
          <w:szCs w:val="22"/>
        </w:rPr>
        <w:t>Statement of Changes in Equity</w:t>
      </w:r>
      <w:r w:rsidR="00235DA8">
        <w:rPr>
          <w:b/>
          <w:bCs/>
          <w:sz w:val="22"/>
          <w:szCs w:val="22"/>
        </w:rPr>
        <w:t xml:space="preserve"> </w:t>
      </w:r>
    </w:p>
    <w:tbl>
      <w:tblPr>
        <w:tblW w:w="8755" w:type="dxa"/>
        <w:tblLayout w:type="fixed"/>
        <w:tblLook w:val="0000" w:firstRow="0" w:lastRow="0" w:firstColumn="0" w:lastColumn="0" w:noHBand="0" w:noVBand="0"/>
      </w:tblPr>
      <w:tblGrid>
        <w:gridCol w:w="1658"/>
        <w:gridCol w:w="895"/>
        <w:gridCol w:w="97"/>
        <w:gridCol w:w="753"/>
        <w:gridCol w:w="239"/>
        <w:gridCol w:w="45"/>
        <w:gridCol w:w="1275"/>
        <w:gridCol w:w="284"/>
        <w:gridCol w:w="1134"/>
        <w:gridCol w:w="230"/>
        <w:gridCol w:w="53"/>
        <w:gridCol w:w="183"/>
        <w:gridCol w:w="810"/>
        <w:gridCol w:w="141"/>
        <w:gridCol w:w="108"/>
        <w:gridCol w:w="34"/>
        <w:gridCol w:w="816"/>
      </w:tblGrid>
      <w:tr w:rsidR="00235DA8" w:rsidRPr="00C70EFF" w:rsidTr="004C2FD8">
        <w:tc>
          <w:tcPr>
            <w:tcW w:w="8755" w:type="dxa"/>
            <w:gridSpan w:val="17"/>
          </w:tcPr>
          <w:p w:rsidR="00BD5ABD" w:rsidRDefault="004D5666">
            <w:pPr>
              <w:pStyle w:val="BodyText"/>
              <w:tabs>
                <w:tab w:val="right" w:pos="1332"/>
                <w:tab w:val="left" w:pos="3119"/>
              </w:tabs>
              <w:snapToGrid w:val="0"/>
              <w:jc w:val="center"/>
              <w:rPr>
                <w:sz w:val="22"/>
                <w:szCs w:val="22"/>
                <w:u w:val="double"/>
              </w:rPr>
            </w:pPr>
            <w:r>
              <w:rPr>
                <w:b/>
                <w:bCs/>
                <w:sz w:val="22"/>
                <w:szCs w:val="22"/>
              </w:rPr>
              <w:t>F</w:t>
            </w:r>
            <w:r w:rsidR="00285A0E" w:rsidRPr="00285A0E">
              <w:rPr>
                <w:b/>
                <w:bCs/>
                <w:sz w:val="22"/>
                <w:szCs w:val="22"/>
              </w:rPr>
              <w:t xml:space="preserve">or the year ended 31 December </w:t>
            </w:r>
            <w:r w:rsidR="00D83225">
              <w:rPr>
                <w:b/>
                <w:bCs/>
                <w:sz w:val="22"/>
                <w:szCs w:val="22"/>
              </w:rPr>
              <w:t>201</w:t>
            </w:r>
            <w:r w:rsidR="00D36B5C">
              <w:rPr>
                <w:b/>
                <w:bCs/>
                <w:sz w:val="22"/>
                <w:szCs w:val="22"/>
              </w:rPr>
              <w:t>5</w:t>
            </w:r>
          </w:p>
        </w:tc>
      </w:tr>
      <w:tr w:rsidR="00A84596" w:rsidRPr="00C70EFF" w:rsidTr="00C72140">
        <w:tc>
          <w:tcPr>
            <w:tcW w:w="1658" w:type="dxa"/>
          </w:tcPr>
          <w:p w:rsidR="00A84596" w:rsidRPr="00C70EFF" w:rsidRDefault="00A84596" w:rsidP="006138CF">
            <w:pPr>
              <w:pStyle w:val="BodyText"/>
              <w:tabs>
                <w:tab w:val="left" w:pos="3119"/>
              </w:tabs>
              <w:snapToGrid w:val="0"/>
              <w:rPr>
                <w:sz w:val="22"/>
                <w:szCs w:val="22"/>
              </w:rPr>
            </w:pPr>
          </w:p>
        </w:tc>
        <w:tc>
          <w:tcPr>
            <w:tcW w:w="992" w:type="dxa"/>
            <w:gridSpan w:val="2"/>
          </w:tcPr>
          <w:p w:rsidR="00A84596" w:rsidRPr="00C70EFF" w:rsidRDefault="00A84596" w:rsidP="006138CF">
            <w:pPr>
              <w:pStyle w:val="BodyText"/>
              <w:tabs>
                <w:tab w:val="left" w:pos="3119"/>
              </w:tabs>
              <w:snapToGrid w:val="0"/>
              <w:rPr>
                <w:sz w:val="22"/>
                <w:szCs w:val="22"/>
              </w:rPr>
            </w:pPr>
          </w:p>
        </w:tc>
        <w:tc>
          <w:tcPr>
            <w:tcW w:w="992" w:type="dxa"/>
            <w:gridSpan w:val="2"/>
          </w:tcPr>
          <w:p w:rsidR="00A84596" w:rsidRPr="00C70EFF" w:rsidRDefault="00A84596" w:rsidP="006138CF">
            <w:pPr>
              <w:pStyle w:val="BodyText"/>
              <w:tabs>
                <w:tab w:val="left" w:pos="3119"/>
              </w:tabs>
              <w:snapToGrid w:val="0"/>
              <w:rPr>
                <w:sz w:val="22"/>
                <w:szCs w:val="22"/>
              </w:rPr>
            </w:pPr>
          </w:p>
        </w:tc>
        <w:tc>
          <w:tcPr>
            <w:tcW w:w="1320" w:type="dxa"/>
            <w:gridSpan w:val="2"/>
          </w:tcPr>
          <w:p w:rsidR="00A84596" w:rsidRPr="00C70EFF" w:rsidRDefault="00A84596" w:rsidP="006138CF">
            <w:pPr>
              <w:pStyle w:val="BodyText"/>
              <w:tabs>
                <w:tab w:val="left" w:pos="3119"/>
              </w:tabs>
              <w:snapToGrid w:val="0"/>
              <w:rPr>
                <w:sz w:val="22"/>
                <w:szCs w:val="22"/>
              </w:rPr>
            </w:pPr>
          </w:p>
        </w:tc>
        <w:tc>
          <w:tcPr>
            <w:tcW w:w="1648" w:type="dxa"/>
            <w:gridSpan w:val="3"/>
          </w:tcPr>
          <w:p w:rsidR="00A84596" w:rsidRPr="00C70EFF" w:rsidRDefault="00A84596" w:rsidP="006138CF">
            <w:pPr>
              <w:pStyle w:val="BodyText"/>
              <w:tabs>
                <w:tab w:val="right" w:pos="1452"/>
                <w:tab w:val="left" w:pos="3119"/>
              </w:tabs>
              <w:snapToGrid w:val="0"/>
              <w:jc w:val="right"/>
              <w:rPr>
                <w:sz w:val="22"/>
                <w:szCs w:val="22"/>
              </w:rPr>
            </w:pPr>
          </w:p>
        </w:tc>
        <w:tc>
          <w:tcPr>
            <w:tcW w:w="236" w:type="dxa"/>
            <w:gridSpan w:val="2"/>
          </w:tcPr>
          <w:p w:rsidR="00A84596" w:rsidRPr="00C70EFF" w:rsidRDefault="00A84596" w:rsidP="006138CF">
            <w:pPr>
              <w:pStyle w:val="BodyText"/>
              <w:tabs>
                <w:tab w:val="right" w:pos="1332"/>
                <w:tab w:val="left" w:pos="3119"/>
              </w:tabs>
              <w:snapToGrid w:val="0"/>
              <w:jc w:val="right"/>
              <w:rPr>
                <w:sz w:val="22"/>
                <w:szCs w:val="22"/>
              </w:rPr>
            </w:pPr>
          </w:p>
        </w:tc>
        <w:tc>
          <w:tcPr>
            <w:tcW w:w="951" w:type="dxa"/>
            <w:gridSpan w:val="2"/>
          </w:tcPr>
          <w:p w:rsidR="00A84596" w:rsidRPr="00C70EFF" w:rsidRDefault="00A84596" w:rsidP="006138CF">
            <w:pPr>
              <w:pStyle w:val="BodyText"/>
              <w:tabs>
                <w:tab w:val="right" w:pos="1332"/>
                <w:tab w:val="left" w:pos="3119"/>
              </w:tabs>
              <w:snapToGrid w:val="0"/>
              <w:jc w:val="right"/>
              <w:rPr>
                <w:sz w:val="22"/>
                <w:szCs w:val="22"/>
              </w:rPr>
            </w:pPr>
          </w:p>
        </w:tc>
        <w:tc>
          <w:tcPr>
            <w:tcW w:w="958" w:type="dxa"/>
            <w:gridSpan w:val="3"/>
          </w:tcPr>
          <w:p w:rsidR="00A84596" w:rsidRPr="00C70EFF" w:rsidRDefault="00A84596" w:rsidP="006138CF">
            <w:pPr>
              <w:pStyle w:val="BodyText"/>
              <w:tabs>
                <w:tab w:val="right" w:pos="1332"/>
                <w:tab w:val="left" w:pos="3119"/>
              </w:tabs>
              <w:snapToGrid w:val="0"/>
              <w:jc w:val="right"/>
              <w:rPr>
                <w:sz w:val="22"/>
                <w:szCs w:val="22"/>
              </w:rPr>
            </w:pPr>
          </w:p>
        </w:tc>
      </w:tr>
      <w:tr w:rsidR="00A84596" w:rsidRPr="00C70EFF" w:rsidTr="00C72140">
        <w:tc>
          <w:tcPr>
            <w:tcW w:w="2553" w:type="dxa"/>
            <w:gridSpan w:val="2"/>
          </w:tcPr>
          <w:p w:rsidR="00A84596" w:rsidRPr="00C70EFF" w:rsidRDefault="00A84596" w:rsidP="006138CF">
            <w:pPr>
              <w:pStyle w:val="BodyText"/>
              <w:tabs>
                <w:tab w:val="left" w:pos="3119"/>
              </w:tabs>
              <w:snapToGrid w:val="0"/>
              <w:rPr>
                <w:b/>
                <w:bCs/>
                <w:sz w:val="22"/>
                <w:szCs w:val="22"/>
              </w:rPr>
            </w:pPr>
          </w:p>
        </w:tc>
        <w:tc>
          <w:tcPr>
            <w:tcW w:w="850" w:type="dxa"/>
            <w:gridSpan w:val="2"/>
          </w:tcPr>
          <w:p w:rsidR="00A84596" w:rsidRPr="00C70EFF" w:rsidRDefault="00A84596" w:rsidP="006138CF">
            <w:pPr>
              <w:pStyle w:val="BodyText"/>
              <w:tabs>
                <w:tab w:val="right" w:pos="1452"/>
                <w:tab w:val="left" w:pos="3119"/>
              </w:tabs>
              <w:snapToGrid w:val="0"/>
              <w:ind w:right="-20"/>
              <w:jc w:val="right"/>
              <w:rPr>
                <w:b/>
                <w:bCs/>
                <w:sz w:val="22"/>
                <w:szCs w:val="22"/>
              </w:rPr>
            </w:pPr>
            <w:r>
              <w:rPr>
                <w:b/>
                <w:bCs/>
                <w:sz w:val="22"/>
                <w:szCs w:val="22"/>
              </w:rPr>
              <w:t>Notes</w:t>
            </w:r>
          </w:p>
        </w:tc>
        <w:tc>
          <w:tcPr>
            <w:tcW w:w="284" w:type="dxa"/>
            <w:gridSpan w:val="2"/>
          </w:tcPr>
          <w:p w:rsidR="00A84596" w:rsidRPr="00C70EFF" w:rsidRDefault="00A84596" w:rsidP="006138CF">
            <w:pPr>
              <w:pStyle w:val="BodyText"/>
              <w:tabs>
                <w:tab w:val="right" w:pos="1452"/>
                <w:tab w:val="left" w:pos="3119"/>
              </w:tabs>
              <w:snapToGrid w:val="0"/>
              <w:ind w:right="-20"/>
              <w:jc w:val="right"/>
              <w:rPr>
                <w:b/>
                <w:bCs/>
                <w:sz w:val="22"/>
                <w:szCs w:val="22"/>
              </w:rPr>
            </w:pPr>
          </w:p>
        </w:tc>
        <w:tc>
          <w:tcPr>
            <w:tcW w:w="1275" w:type="dxa"/>
          </w:tcPr>
          <w:p w:rsidR="00A84596" w:rsidRPr="00C70EFF" w:rsidRDefault="00A84596" w:rsidP="006138CF">
            <w:pPr>
              <w:pStyle w:val="BodyText"/>
              <w:tabs>
                <w:tab w:val="right" w:pos="1452"/>
                <w:tab w:val="left" w:pos="3119"/>
              </w:tabs>
              <w:snapToGrid w:val="0"/>
              <w:ind w:right="-20"/>
              <w:jc w:val="right"/>
              <w:rPr>
                <w:b/>
                <w:bCs/>
                <w:sz w:val="22"/>
                <w:szCs w:val="22"/>
              </w:rPr>
            </w:pPr>
            <w:r>
              <w:rPr>
                <w:b/>
                <w:bCs/>
                <w:sz w:val="22"/>
                <w:szCs w:val="22"/>
              </w:rPr>
              <w:t xml:space="preserve">Share Capital </w:t>
            </w:r>
          </w:p>
          <w:p w:rsidR="00A84596" w:rsidRPr="00C70EFF" w:rsidRDefault="00A84596" w:rsidP="006138CF">
            <w:pPr>
              <w:pStyle w:val="BodyText"/>
              <w:tabs>
                <w:tab w:val="right" w:pos="1452"/>
                <w:tab w:val="left" w:pos="3119"/>
              </w:tabs>
              <w:snapToGrid w:val="0"/>
              <w:ind w:right="-20"/>
              <w:jc w:val="right"/>
              <w:rPr>
                <w:b/>
                <w:bCs/>
                <w:sz w:val="22"/>
                <w:szCs w:val="22"/>
              </w:rPr>
            </w:pPr>
          </w:p>
          <w:p w:rsidR="00A84596" w:rsidRPr="00C70EFF" w:rsidRDefault="00A84596" w:rsidP="006138CF">
            <w:pPr>
              <w:pStyle w:val="BodyText"/>
              <w:tabs>
                <w:tab w:val="right" w:pos="1452"/>
                <w:tab w:val="left" w:pos="3119"/>
              </w:tabs>
              <w:snapToGrid w:val="0"/>
              <w:ind w:right="-20"/>
              <w:jc w:val="right"/>
              <w:rPr>
                <w:b/>
                <w:bCs/>
                <w:sz w:val="22"/>
                <w:szCs w:val="22"/>
              </w:rPr>
            </w:pPr>
            <w:r>
              <w:rPr>
                <w:b/>
                <w:bCs/>
                <w:sz w:val="22"/>
                <w:szCs w:val="22"/>
              </w:rPr>
              <w:t>£’000</w:t>
            </w:r>
          </w:p>
        </w:tc>
        <w:tc>
          <w:tcPr>
            <w:tcW w:w="284" w:type="dxa"/>
          </w:tcPr>
          <w:p w:rsidR="00A84596" w:rsidRPr="00C70EFF" w:rsidRDefault="00A84596" w:rsidP="006138CF">
            <w:pPr>
              <w:pStyle w:val="BodyText"/>
              <w:tabs>
                <w:tab w:val="right" w:pos="1452"/>
                <w:tab w:val="left" w:pos="3119"/>
              </w:tabs>
              <w:snapToGrid w:val="0"/>
              <w:jc w:val="right"/>
              <w:rPr>
                <w:b/>
                <w:bCs/>
                <w:sz w:val="22"/>
                <w:szCs w:val="22"/>
              </w:rPr>
            </w:pPr>
          </w:p>
        </w:tc>
        <w:tc>
          <w:tcPr>
            <w:tcW w:w="1134" w:type="dxa"/>
          </w:tcPr>
          <w:p w:rsidR="00A84596" w:rsidRPr="00C70EFF" w:rsidRDefault="00A84596" w:rsidP="006138CF">
            <w:pPr>
              <w:pStyle w:val="BodyText"/>
              <w:tabs>
                <w:tab w:val="right" w:pos="1452"/>
                <w:tab w:val="left" w:pos="3119"/>
              </w:tabs>
              <w:snapToGrid w:val="0"/>
              <w:ind w:left="-149"/>
              <w:jc w:val="right"/>
              <w:rPr>
                <w:b/>
                <w:bCs/>
                <w:sz w:val="22"/>
                <w:szCs w:val="22"/>
              </w:rPr>
            </w:pPr>
            <w:r>
              <w:rPr>
                <w:b/>
                <w:bCs/>
                <w:sz w:val="22"/>
                <w:szCs w:val="22"/>
              </w:rPr>
              <w:t>Share Premium Account £’000</w:t>
            </w:r>
          </w:p>
        </w:tc>
        <w:tc>
          <w:tcPr>
            <w:tcW w:w="283" w:type="dxa"/>
            <w:gridSpan w:val="2"/>
          </w:tcPr>
          <w:p w:rsidR="00A84596" w:rsidRPr="00C70EFF" w:rsidRDefault="00A84596" w:rsidP="006138CF">
            <w:pPr>
              <w:pStyle w:val="BodyText"/>
              <w:tabs>
                <w:tab w:val="right" w:pos="1332"/>
                <w:tab w:val="left" w:pos="3119"/>
              </w:tabs>
              <w:snapToGrid w:val="0"/>
              <w:jc w:val="right"/>
              <w:rPr>
                <w:b/>
                <w:bCs/>
                <w:sz w:val="22"/>
                <w:szCs w:val="22"/>
              </w:rPr>
            </w:pPr>
          </w:p>
        </w:tc>
        <w:tc>
          <w:tcPr>
            <w:tcW w:w="993" w:type="dxa"/>
            <w:gridSpan w:val="2"/>
          </w:tcPr>
          <w:p w:rsidR="00A84596" w:rsidRPr="00C70EFF" w:rsidRDefault="00A84596" w:rsidP="006138CF">
            <w:pPr>
              <w:pStyle w:val="BodyText"/>
              <w:tabs>
                <w:tab w:val="right" w:pos="1332"/>
                <w:tab w:val="left" w:pos="3119"/>
              </w:tabs>
              <w:snapToGrid w:val="0"/>
              <w:ind w:left="-110" w:right="-104"/>
              <w:jc w:val="right"/>
              <w:rPr>
                <w:b/>
                <w:bCs/>
                <w:sz w:val="22"/>
                <w:szCs w:val="22"/>
              </w:rPr>
            </w:pPr>
            <w:r>
              <w:rPr>
                <w:b/>
                <w:bCs/>
                <w:sz w:val="22"/>
                <w:szCs w:val="22"/>
              </w:rPr>
              <w:t xml:space="preserve">Retained </w:t>
            </w:r>
            <w:r w:rsidR="00235DA8">
              <w:rPr>
                <w:b/>
                <w:bCs/>
                <w:sz w:val="22"/>
                <w:szCs w:val="22"/>
              </w:rPr>
              <w:t xml:space="preserve">losses </w:t>
            </w:r>
          </w:p>
          <w:p w:rsidR="00A84596" w:rsidRPr="00C70EFF" w:rsidRDefault="00A84596" w:rsidP="006138CF">
            <w:pPr>
              <w:pStyle w:val="BodyText"/>
              <w:tabs>
                <w:tab w:val="right" w:pos="1332"/>
                <w:tab w:val="left" w:pos="3119"/>
              </w:tabs>
              <w:snapToGrid w:val="0"/>
              <w:ind w:left="-110" w:right="-104"/>
              <w:jc w:val="right"/>
              <w:rPr>
                <w:b/>
                <w:bCs/>
                <w:sz w:val="22"/>
                <w:szCs w:val="22"/>
              </w:rPr>
            </w:pPr>
          </w:p>
          <w:p w:rsidR="00A84596" w:rsidRPr="00C70EFF" w:rsidRDefault="00A84596" w:rsidP="006138CF">
            <w:pPr>
              <w:pStyle w:val="BodyText"/>
              <w:tabs>
                <w:tab w:val="right" w:pos="1332"/>
                <w:tab w:val="left" w:pos="3119"/>
              </w:tabs>
              <w:snapToGrid w:val="0"/>
              <w:ind w:left="-110" w:right="-104"/>
              <w:jc w:val="right"/>
              <w:rPr>
                <w:b/>
                <w:bCs/>
                <w:sz w:val="22"/>
                <w:szCs w:val="22"/>
              </w:rPr>
            </w:pPr>
            <w:r>
              <w:rPr>
                <w:b/>
                <w:bCs/>
                <w:sz w:val="22"/>
                <w:szCs w:val="22"/>
              </w:rPr>
              <w:t>£’000</w:t>
            </w:r>
          </w:p>
        </w:tc>
        <w:tc>
          <w:tcPr>
            <w:tcW w:w="283" w:type="dxa"/>
            <w:gridSpan w:val="3"/>
          </w:tcPr>
          <w:p w:rsidR="00A84596" w:rsidRPr="00C70EFF" w:rsidRDefault="00A84596" w:rsidP="006138CF">
            <w:pPr>
              <w:pStyle w:val="BodyText"/>
              <w:tabs>
                <w:tab w:val="right" w:pos="1332"/>
                <w:tab w:val="left" w:pos="3119"/>
              </w:tabs>
              <w:snapToGrid w:val="0"/>
              <w:ind w:left="402"/>
              <w:jc w:val="right"/>
              <w:rPr>
                <w:b/>
                <w:bCs/>
                <w:sz w:val="22"/>
                <w:szCs w:val="22"/>
              </w:rPr>
            </w:pPr>
          </w:p>
        </w:tc>
        <w:tc>
          <w:tcPr>
            <w:tcW w:w="816" w:type="dxa"/>
          </w:tcPr>
          <w:p w:rsidR="00A84596" w:rsidRPr="00C70EFF" w:rsidRDefault="00A84596" w:rsidP="006138CF">
            <w:pPr>
              <w:pStyle w:val="BodyText"/>
              <w:tabs>
                <w:tab w:val="right" w:pos="1332"/>
                <w:tab w:val="left" w:pos="3119"/>
              </w:tabs>
              <w:snapToGrid w:val="0"/>
              <w:ind w:left="-65" w:right="-104"/>
              <w:jc w:val="right"/>
              <w:rPr>
                <w:b/>
                <w:bCs/>
                <w:sz w:val="22"/>
                <w:szCs w:val="22"/>
              </w:rPr>
            </w:pPr>
            <w:r>
              <w:rPr>
                <w:b/>
                <w:bCs/>
                <w:sz w:val="22"/>
                <w:szCs w:val="22"/>
              </w:rPr>
              <w:t xml:space="preserve">Total </w:t>
            </w:r>
          </w:p>
          <w:p w:rsidR="00A84596" w:rsidRPr="00C70EFF" w:rsidRDefault="00A84596" w:rsidP="006138CF">
            <w:pPr>
              <w:pStyle w:val="BodyText"/>
              <w:tabs>
                <w:tab w:val="right" w:pos="1332"/>
                <w:tab w:val="left" w:pos="3119"/>
              </w:tabs>
              <w:snapToGrid w:val="0"/>
              <w:ind w:left="-65" w:right="-104"/>
              <w:jc w:val="right"/>
              <w:rPr>
                <w:b/>
                <w:bCs/>
                <w:sz w:val="22"/>
                <w:szCs w:val="22"/>
              </w:rPr>
            </w:pPr>
          </w:p>
          <w:p w:rsidR="00A84596" w:rsidRPr="00C70EFF" w:rsidRDefault="00A84596" w:rsidP="006138CF">
            <w:pPr>
              <w:pStyle w:val="BodyText"/>
              <w:tabs>
                <w:tab w:val="right" w:pos="1332"/>
                <w:tab w:val="left" w:pos="3119"/>
              </w:tabs>
              <w:snapToGrid w:val="0"/>
              <w:ind w:left="-65" w:right="-104"/>
              <w:jc w:val="right"/>
              <w:rPr>
                <w:b/>
                <w:bCs/>
                <w:sz w:val="22"/>
                <w:szCs w:val="22"/>
              </w:rPr>
            </w:pPr>
          </w:p>
          <w:p w:rsidR="00A84596" w:rsidRPr="00C70EFF" w:rsidRDefault="00A84596" w:rsidP="006138CF">
            <w:pPr>
              <w:pStyle w:val="BodyText"/>
              <w:tabs>
                <w:tab w:val="right" w:pos="1332"/>
                <w:tab w:val="left" w:pos="3119"/>
              </w:tabs>
              <w:snapToGrid w:val="0"/>
              <w:ind w:left="-65" w:right="-104"/>
              <w:jc w:val="right"/>
              <w:rPr>
                <w:b/>
                <w:bCs/>
                <w:sz w:val="22"/>
                <w:szCs w:val="22"/>
              </w:rPr>
            </w:pPr>
            <w:r>
              <w:rPr>
                <w:b/>
                <w:bCs/>
                <w:sz w:val="22"/>
                <w:szCs w:val="22"/>
              </w:rPr>
              <w:t>£’000</w:t>
            </w:r>
          </w:p>
        </w:tc>
      </w:tr>
      <w:tr w:rsidR="00A84596" w:rsidRPr="00C70EFF" w:rsidTr="00C72140">
        <w:tc>
          <w:tcPr>
            <w:tcW w:w="2553" w:type="dxa"/>
            <w:gridSpan w:val="2"/>
          </w:tcPr>
          <w:p w:rsidR="00A84596" w:rsidRDefault="00A84596" w:rsidP="00EA1D59">
            <w:pPr>
              <w:pStyle w:val="BodyText"/>
              <w:tabs>
                <w:tab w:val="left" w:pos="3119"/>
              </w:tabs>
              <w:snapToGrid w:val="0"/>
              <w:rPr>
                <w:b/>
                <w:bCs/>
                <w:sz w:val="22"/>
                <w:szCs w:val="22"/>
              </w:rPr>
            </w:pPr>
          </w:p>
        </w:tc>
        <w:tc>
          <w:tcPr>
            <w:tcW w:w="850" w:type="dxa"/>
            <w:gridSpan w:val="2"/>
          </w:tcPr>
          <w:p w:rsidR="00A84596" w:rsidRPr="00C70EFF" w:rsidRDefault="00A84596" w:rsidP="006138CF">
            <w:pPr>
              <w:pStyle w:val="BodyText"/>
              <w:tabs>
                <w:tab w:val="right" w:pos="1452"/>
                <w:tab w:val="left" w:pos="3119"/>
              </w:tabs>
              <w:snapToGrid w:val="0"/>
              <w:ind w:right="-20"/>
              <w:jc w:val="right"/>
              <w:rPr>
                <w:b/>
                <w:bCs/>
                <w:sz w:val="22"/>
                <w:szCs w:val="22"/>
              </w:rPr>
            </w:pPr>
          </w:p>
        </w:tc>
        <w:tc>
          <w:tcPr>
            <w:tcW w:w="284" w:type="dxa"/>
            <w:gridSpan w:val="2"/>
          </w:tcPr>
          <w:p w:rsidR="00A84596" w:rsidRPr="00C70EFF" w:rsidRDefault="00A84596" w:rsidP="006138CF">
            <w:pPr>
              <w:pStyle w:val="BodyText"/>
              <w:tabs>
                <w:tab w:val="right" w:pos="1452"/>
                <w:tab w:val="left" w:pos="3119"/>
              </w:tabs>
              <w:snapToGrid w:val="0"/>
              <w:ind w:right="-20"/>
              <w:jc w:val="right"/>
              <w:rPr>
                <w:b/>
                <w:bCs/>
                <w:sz w:val="22"/>
                <w:szCs w:val="22"/>
              </w:rPr>
            </w:pPr>
          </w:p>
        </w:tc>
        <w:tc>
          <w:tcPr>
            <w:tcW w:w="1275" w:type="dxa"/>
          </w:tcPr>
          <w:p w:rsidR="00A84596" w:rsidRDefault="00A84596" w:rsidP="006138CF">
            <w:pPr>
              <w:pStyle w:val="BodyText"/>
              <w:tabs>
                <w:tab w:val="right" w:pos="1452"/>
                <w:tab w:val="left" w:pos="3119"/>
              </w:tabs>
              <w:snapToGrid w:val="0"/>
              <w:ind w:right="-20"/>
              <w:jc w:val="right"/>
              <w:rPr>
                <w:b/>
                <w:bCs/>
                <w:sz w:val="22"/>
                <w:szCs w:val="22"/>
              </w:rPr>
            </w:pPr>
          </w:p>
        </w:tc>
        <w:tc>
          <w:tcPr>
            <w:tcW w:w="284" w:type="dxa"/>
          </w:tcPr>
          <w:p w:rsidR="00A84596" w:rsidRPr="00C70EFF" w:rsidRDefault="00A84596" w:rsidP="006138CF">
            <w:pPr>
              <w:pStyle w:val="BodyText"/>
              <w:tabs>
                <w:tab w:val="right" w:pos="1452"/>
                <w:tab w:val="left" w:pos="3119"/>
              </w:tabs>
              <w:snapToGrid w:val="0"/>
              <w:jc w:val="right"/>
              <w:rPr>
                <w:b/>
                <w:bCs/>
                <w:sz w:val="22"/>
                <w:szCs w:val="22"/>
              </w:rPr>
            </w:pPr>
          </w:p>
        </w:tc>
        <w:tc>
          <w:tcPr>
            <w:tcW w:w="1134" w:type="dxa"/>
          </w:tcPr>
          <w:p w:rsidR="00A84596" w:rsidRDefault="00A84596" w:rsidP="006138CF">
            <w:pPr>
              <w:pStyle w:val="BodyText"/>
              <w:tabs>
                <w:tab w:val="right" w:pos="1452"/>
                <w:tab w:val="left" w:pos="3119"/>
              </w:tabs>
              <w:snapToGrid w:val="0"/>
              <w:ind w:left="-149"/>
              <w:jc w:val="right"/>
              <w:rPr>
                <w:b/>
                <w:bCs/>
                <w:sz w:val="22"/>
                <w:szCs w:val="22"/>
              </w:rPr>
            </w:pPr>
          </w:p>
        </w:tc>
        <w:tc>
          <w:tcPr>
            <w:tcW w:w="283" w:type="dxa"/>
            <w:gridSpan w:val="2"/>
          </w:tcPr>
          <w:p w:rsidR="00A84596" w:rsidRPr="00C70EFF" w:rsidRDefault="00A84596" w:rsidP="006138CF">
            <w:pPr>
              <w:pStyle w:val="BodyText"/>
              <w:tabs>
                <w:tab w:val="right" w:pos="1332"/>
                <w:tab w:val="left" w:pos="3119"/>
              </w:tabs>
              <w:snapToGrid w:val="0"/>
              <w:jc w:val="right"/>
              <w:rPr>
                <w:b/>
                <w:bCs/>
                <w:sz w:val="22"/>
                <w:szCs w:val="22"/>
              </w:rPr>
            </w:pPr>
          </w:p>
        </w:tc>
        <w:tc>
          <w:tcPr>
            <w:tcW w:w="993" w:type="dxa"/>
            <w:gridSpan w:val="2"/>
          </w:tcPr>
          <w:p w:rsidR="00A84596" w:rsidRDefault="00A84596" w:rsidP="006138CF">
            <w:pPr>
              <w:pStyle w:val="BodyText"/>
              <w:tabs>
                <w:tab w:val="right" w:pos="1332"/>
                <w:tab w:val="left" w:pos="3119"/>
              </w:tabs>
              <w:snapToGrid w:val="0"/>
              <w:ind w:left="-110" w:right="-104"/>
              <w:jc w:val="right"/>
              <w:rPr>
                <w:b/>
                <w:bCs/>
                <w:sz w:val="22"/>
                <w:szCs w:val="22"/>
              </w:rPr>
            </w:pPr>
          </w:p>
        </w:tc>
        <w:tc>
          <w:tcPr>
            <w:tcW w:w="283" w:type="dxa"/>
            <w:gridSpan w:val="3"/>
          </w:tcPr>
          <w:p w:rsidR="00A84596" w:rsidRPr="00C70EFF" w:rsidRDefault="00A84596" w:rsidP="006138CF">
            <w:pPr>
              <w:pStyle w:val="BodyText"/>
              <w:tabs>
                <w:tab w:val="right" w:pos="1332"/>
                <w:tab w:val="left" w:pos="3119"/>
              </w:tabs>
              <w:snapToGrid w:val="0"/>
              <w:ind w:left="402"/>
              <w:jc w:val="right"/>
              <w:rPr>
                <w:b/>
                <w:bCs/>
                <w:sz w:val="22"/>
                <w:szCs w:val="22"/>
              </w:rPr>
            </w:pPr>
          </w:p>
        </w:tc>
        <w:tc>
          <w:tcPr>
            <w:tcW w:w="816" w:type="dxa"/>
          </w:tcPr>
          <w:p w:rsidR="00A84596" w:rsidRDefault="00A84596" w:rsidP="006138CF">
            <w:pPr>
              <w:pStyle w:val="BodyText"/>
              <w:tabs>
                <w:tab w:val="right" w:pos="1332"/>
                <w:tab w:val="left" w:pos="3119"/>
              </w:tabs>
              <w:snapToGrid w:val="0"/>
              <w:ind w:left="-65" w:right="-104"/>
              <w:jc w:val="right"/>
              <w:rPr>
                <w:b/>
                <w:bCs/>
                <w:sz w:val="22"/>
                <w:szCs w:val="22"/>
              </w:rPr>
            </w:pPr>
          </w:p>
        </w:tc>
      </w:tr>
      <w:tr w:rsidR="00A84596" w:rsidRPr="00C70EFF" w:rsidTr="00235DA8">
        <w:tc>
          <w:tcPr>
            <w:tcW w:w="2553" w:type="dxa"/>
            <w:gridSpan w:val="2"/>
          </w:tcPr>
          <w:p w:rsidR="00A84596" w:rsidRDefault="00A84596" w:rsidP="00EA1D59">
            <w:pPr>
              <w:pStyle w:val="BodyText"/>
              <w:tabs>
                <w:tab w:val="left" w:pos="3119"/>
              </w:tabs>
              <w:snapToGrid w:val="0"/>
              <w:rPr>
                <w:b/>
                <w:bCs/>
                <w:sz w:val="22"/>
                <w:szCs w:val="22"/>
              </w:rPr>
            </w:pPr>
          </w:p>
        </w:tc>
        <w:tc>
          <w:tcPr>
            <w:tcW w:w="850" w:type="dxa"/>
            <w:gridSpan w:val="2"/>
          </w:tcPr>
          <w:p w:rsidR="00A84596" w:rsidRPr="00C70EFF" w:rsidRDefault="00A84596" w:rsidP="006138CF">
            <w:pPr>
              <w:pStyle w:val="BodyText"/>
              <w:tabs>
                <w:tab w:val="right" w:pos="1452"/>
                <w:tab w:val="left" w:pos="3119"/>
              </w:tabs>
              <w:snapToGrid w:val="0"/>
              <w:ind w:right="-20"/>
              <w:jc w:val="right"/>
              <w:rPr>
                <w:b/>
                <w:bCs/>
                <w:sz w:val="22"/>
                <w:szCs w:val="22"/>
              </w:rPr>
            </w:pPr>
          </w:p>
        </w:tc>
        <w:tc>
          <w:tcPr>
            <w:tcW w:w="284" w:type="dxa"/>
            <w:gridSpan w:val="2"/>
          </w:tcPr>
          <w:p w:rsidR="00A84596" w:rsidRPr="00C70EFF" w:rsidRDefault="00A84596" w:rsidP="006138CF">
            <w:pPr>
              <w:pStyle w:val="BodyText"/>
              <w:tabs>
                <w:tab w:val="right" w:pos="1452"/>
                <w:tab w:val="left" w:pos="3119"/>
              </w:tabs>
              <w:snapToGrid w:val="0"/>
              <w:ind w:right="-20"/>
              <w:jc w:val="right"/>
              <w:rPr>
                <w:b/>
                <w:bCs/>
                <w:sz w:val="22"/>
                <w:szCs w:val="22"/>
              </w:rPr>
            </w:pPr>
          </w:p>
        </w:tc>
        <w:tc>
          <w:tcPr>
            <w:tcW w:w="1275" w:type="dxa"/>
          </w:tcPr>
          <w:p w:rsidR="00A84596" w:rsidRDefault="00A84596" w:rsidP="006138CF">
            <w:pPr>
              <w:pStyle w:val="BodyText"/>
              <w:tabs>
                <w:tab w:val="right" w:pos="1452"/>
                <w:tab w:val="left" w:pos="3119"/>
              </w:tabs>
              <w:snapToGrid w:val="0"/>
              <w:ind w:right="-20"/>
              <w:jc w:val="right"/>
              <w:rPr>
                <w:b/>
                <w:bCs/>
                <w:sz w:val="22"/>
                <w:szCs w:val="22"/>
              </w:rPr>
            </w:pPr>
          </w:p>
        </w:tc>
        <w:tc>
          <w:tcPr>
            <w:tcW w:w="284" w:type="dxa"/>
          </w:tcPr>
          <w:p w:rsidR="00A84596" w:rsidRPr="00C70EFF" w:rsidRDefault="00A84596" w:rsidP="006138CF">
            <w:pPr>
              <w:pStyle w:val="BodyText"/>
              <w:tabs>
                <w:tab w:val="right" w:pos="1452"/>
                <w:tab w:val="left" w:pos="3119"/>
              </w:tabs>
              <w:snapToGrid w:val="0"/>
              <w:jc w:val="right"/>
              <w:rPr>
                <w:b/>
                <w:bCs/>
                <w:sz w:val="22"/>
                <w:szCs w:val="22"/>
              </w:rPr>
            </w:pPr>
          </w:p>
        </w:tc>
        <w:tc>
          <w:tcPr>
            <w:tcW w:w="1134" w:type="dxa"/>
          </w:tcPr>
          <w:p w:rsidR="00A84596" w:rsidRDefault="00A84596" w:rsidP="006138CF">
            <w:pPr>
              <w:pStyle w:val="BodyText"/>
              <w:tabs>
                <w:tab w:val="right" w:pos="1452"/>
                <w:tab w:val="left" w:pos="3119"/>
              </w:tabs>
              <w:snapToGrid w:val="0"/>
              <w:ind w:left="-149"/>
              <w:jc w:val="right"/>
              <w:rPr>
                <w:b/>
                <w:bCs/>
                <w:sz w:val="22"/>
                <w:szCs w:val="22"/>
              </w:rPr>
            </w:pPr>
          </w:p>
        </w:tc>
        <w:tc>
          <w:tcPr>
            <w:tcW w:w="283" w:type="dxa"/>
            <w:gridSpan w:val="2"/>
          </w:tcPr>
          <w:p w:rsidR="00A84596" w:rsidRPr="00C70EFF" w:rsidRDefault="00A84596" w:rsidP="006138CF">
            <w:pPr>
              <w:pStyle w:val="BodyText"/>
              <w:tabs>
                <w:tab w:val="right" w:pos="1332"/>
                <w:tab w:val="left" w:pos="3119"/>
              </w:tabs>
              <w:snapToGrid w:val="0"/>
              <w:jc w:val="right"/>
              <w:rPr>
                <w:b/>
                <w:bCs/>
                <w:sz w:val="22"/>
                <w:szCs w:val="22"/>
              </w:rPr>
            </w:pPr>
          </w:p>
        </w:tc>
        <w:tc>
          <w:tcPr>
            <w:tcW w:w="993" w:type="dxa"/>
            <w:gridSpan w:val="2"/>
          </w:tcPr>
          <w:p w:rsidR="00A84596" w:rsidRDefault="00A84596" w:rsidP="006138CF">
            <w:pPr>
              <w:pStyle w:val="BodyText"/>
              <w:tabs>
                <w:tab w:val="right" w:pos="1332"/>
                <w:tab w:val="left" w:pos="3119"/>
              </w:tabs>
              <w:snapToGrid w:val="0"/>
              <w:ind w:left="-110" w:right="-104"/>
              <w:jc w:val="right"/>
              <w:rPr>
                <w:b/>
                <w:bCs/>
                <w:sz w:val="22"/>
                <w:szCs w:val="22"/>
              </w:rPr>
            </w:pPr>
          </w:p>
        </w:tc>
        <w:tc>
          <w:tcPr>
            <w:tcW w:w="283" w:type="dxa"/>
            <w:gridSpan w:val="3"/>
          </w:tcPr>
          <w:p w:rsidR="00A84596" w:rsidRPr="00C70EFF" w:rsidRDefault="00A84596" w:rsidP="006138CF">
            <w:pPr>
              <w:pStyle w:val="BodyText"/>
              <w:tabs>
                <w:tab w:val="right" w:pos="1332"/>
                <w:tab w:val="left" w:pos="3119"/>
              </w:tabs>
              <w:snapToGrid w:val="0"/>
              <w:ind w:left="402"/>
              <w:jc w:val="right"/>
              <w:rPr>
                <w:b/>
                <w:bCs/>
                <w:sz w:val="22"/>
                <w:szCs w:val="22"/>
              </w:rPr>
            </w:pPr>
          </w:p>
        </w:tc>
        <w:tc>
          <w:tcPr>
            <w:tcW w:w="816" w:type="dxa"/>
          </w:tcPr>
          <w:p w:rsidR="00A84596" w:rsidRDefault="00A84596" w:rsidP="006138CF">
            <w:pPr>
              <w:pStyle w:val="BodyText"/>
              <w:tabs>
                <w:tab w:val="right" w:pos="1332"/>
                <w:tab w:val="left" w:pos="3119"/>
              </w:tabs>
              <w:snapToGrid w:val="0"/>
              <w:ind w:left="-65" w:right="-104"/>
              <w:jc w:val="right"/>
              <w:rPr>
                <w:b/>
                <w:bCs/>
                <w:sz w:val="22"/>
                <w:szCs w:val="22"/>
              </w:rPr>
            </w:pPr>
          </w:p>
        </w:tc>
      </w:tr>
      <w:tr w:rsidR="00C72140" w:rsidRPr="00C70EFF" w:rsidTr="00235DA8">
        <w:tc>
          <w:tcPr>
            <w:tcW w:w="2553" w:type="dxa"/>
            <w:gridSpan w:val="2"/>
          </w:tcPr>
          <w:p w:rsidR="00BD5ABD" w:rsidRDefault="00C72140">
            <w:pPr>
              <w:pStyle w:val="BodyText"/>
              <w:tabs>
                <w:tab w:val="left" w:pos="3119"/>
              </w:tabs>
              <w:snapToGrid w:val="0"/>
              <w:jc w:val="left"/>
              <w:rPr>
                <w:b/>
                <w:bCs/>
                <w:sz w:val="22"/>
                <w:szCs w:val="22"/>
              </w:rPr>
            </w:pPr>
            <w:r>
              <w:rPr>
                <w:b/>
                <w:bCs/>
                <w:sz w:val="22"/>
                <w:szCs w:val="22"/>
              </w:rPr>
              <w:t xml:space="preserve">Balance at 1 </w:t>
            </w:r>
            <w:r w:rsidR="00235DA8">
              <w:rPr>
                <w:b/>
                <w:bCs/>
                <w:sz w:val="22"/>
                <w:szCs w:val="22"/>
              </w:rPr>
              <w:t>January</w:t>
            </w:r>
            <w:r>
              <w:rPr>
                <w:b/>
                <w:bCs/>
                <w:sz w:val="22"/>
                <w:szCs w:val="22"/>
              </w:rPr>
              <w:t xml:space="preserve"> </w:t>
            </w:r>
            <w:r w:rsidR="00D83225">
              <w:rPr>
                <w:b/>
                <w:bCs/>
                <w:sz w:val="22"/>
                <w:szCs w:val="22"/>
              </w:rPr>
              <w:t>201</w:t>
            </w:r>
            <w:r w:rsidR="004F12A2">
              <w:rPr>
                <w:b/>
                <w:bCs/>
                <w:sz w:val="22"/>
                <w:szCs w:val="22"/>
              </w:rPr>
              <w:t>4</w:t>
            </w:r>
          </w:p>
        </w:tc>
        <w:tc>
          <w:tcPr>
            <w:tcW w:w="850" w:type="dxa"/>
            <w:gridSpan w:val="2"/>
          </w:tcPr>
          <w:p w:rsidR="00C72140" w:rsidRPr="00C70EFF" w:rsidRDefault="00C72140" w:rsidP="00C72140">
            <w:pPr>
              <w:pStyle w:val="BodyText"/>
              <w:tabs>
                <w:tab w:val="right" w:pos="1452"/>
                <w:tab w:val="left" w:pos="3119"/>
              </w:tabs>
              <w:snapToGrid w:val="0"/>
              <w:ind w:right="-20"/>
              <w:jc w:val="right"/>
              <w:rPr>
                <w:b/>
                <w:bCs/>
                <w:sz w:val="22"/>
                <w:szCs w:val="22"/>
              </w:rPr>
            </w:pPr>
          </w:p>
        </w:tc>
        <w:tc>
          <w:tcPr>
            <w:tcW w:w="284" w:type="dxa"/>
            <w:gridSpan w:val="2"/>
          </w:tcPr>
          <w:p w:rsidR="00C72140" w:rsidRPr="00C70EFF" w:rsidRDefault="00C72140" w:rsidP="00C72140">
            <w:pPr>
              <w:pStyle w:val="BodyText"/>
              <w:tabs>
                <w:tab w:val="right" w:pos="1452"/>
                <w:tab w:val="left" w:pos="3119"/>
              </w:tabs>
              <w:snapToGrid w:val="0"/>
              <w:ind w:right="-20"/>
              <w:jc w:val="right"/>
              <w:rPr>
                <w:b/>
                <w:bCs/>
                <w:sz w:val="22"/>
                <w:szCs w:val="22"/>
              </w:rPr>
            </w:pPr>
          </w:p>
        </w:tc>
        <w:tc>
          <w:tcPr>
            <w:tcW w:w="1275" w:type="dxa"/>
          </w:tcPr>
          <w:p w:rsidR="00C72140" w:rsidRPr="00235DA8" w:rsidRDefault="00C72140" w:rsidP="00C72140">
            <w:pPr>
              <w:pStyle w:val="BodyText"/>
              <w:tabs>
                <w:tab w:val="right" w:pos="1452"/>
                <w:tab w:val="left" w:pos="3119"/>
              </w:tabs>
              <w:snapToGrid w:val="0"/>
              <w:ind w:right="-20"/>
              <w:jc w:val="right"/>
              <w:rPr>
                <w:bCs/>
                <w:sz w:val="22"/>
                <w:szCs w:val="22"/>
              </w:rPr>
            </w:pPr>
          </w:p>
          <w:p w:rsidR="00C72140" w:rsidRPr="00235DA8" w:rsidRDefault="00285A0E" w:rsidP="00C72140">
            <w:pPr>
              <w:pStyle w:val="BodyText"/>
              <w:tabs>
                <w:tab w:val="right" w:pos="1452"/>
                <w:tab w:val="left" w:pos="3119"/>
              </w:tabs>
              <w:snapToGrid w:val="0"/>
              <w:ind w:right="-20"/>
              <w:jc w:val="right"/>
              <w:rPr>
                <w:bCs/>
                <w:sz w:val="22"/>
                <w:szCs w:val="22"/>
              </w:rPr>
            </w:pPr>
            <w:r w:rsidRPr="00285A0E">
              <w:rPr>
                <w:bCs/>
                <w:sz w:val="22"/>
                <w:szCs w:val="22"/>
              </w:rPr>
              <w:t>2,491</w:t>
            </w:r>
          </w:p>
        </w:tc>
        <w:tc>
          <w:tcPr>
            <w:tcW w:w="284" w:type="dxa"/>
          </w:tcPr>
          <w:p w:rsidR="00C72140" w:rsidRPr="00235DA8" w:rsidRDefault="00C72140" w:rsidP="00C72140">
            <w:pPr>
              <w:pStyle w:val="BodyText"/>
              <w:tabs>
                <w:tab w:val="right" w:pos="1452"/>
                <w:tab w:val="left" w:pos="3119"/>
              </w:tabs>
              <w:snapToGrid w:val="0"/>
              <w:jc w:val="right"/>
              <w:rPr>
                <w:bCs/>
                <w:sz w:val="22"/>
                <w:szCs w:val="22"/>
              </w:rPr>
            </w:pPr>
          </w:p>
        </w:tc>
        <w:tc>
          <w:tcPr>
            <w:tcW w:w="1134" w:type="dxa"/>
          </w:tcPr>
          <w:p w:rsidR="00C72140" w:rsidRPr="00235DA8" w:rsidRDefault="00C72140" w:rsidP="00C72140">
            <w:pPr>
              <w:pStyle w:val="BodyText"/>
              <w:tabs>
                <w:tab w:val="right" w:pos="1452"/>
                <w:tab w:val="left" w:pos="3119"/>
              </w:tabs>
              <w:snapToGrid w:val="0"/>
              <w:ind w:left="-149"/>
              <w:jc w:val="right"/>
              <w:rPr>
                <w:bCs/>
                <w:sz w:val="22"/>
                <w:szCs w:val="22"/>
              </w:rPr>
            </w:pPr>
          </w:p>
          <w:p w:rsidR="00C72140" w:rsidRPr="00235DA8" w:rsidRDefault="00285A0E" w:rsidP="00C72140">
            <w:pPr>
              <w:pStyle w:val="BodyText"/>
              <w:tabs>
                <w:tab w:val="right" w:pos="1452"/>
                <w:tab w:val="left" w:pos="3119"/>
              </w:tabs>
              <w:snapToGrid w:val="0"/>
              <w:ind w:left="-149"/>
              <w:jc w:val="right"/>
              <w:rPr>
                <w:bCs/>
                <w:sz w:val="22"/>
                <w:szCs w:val="22"/>
                <w:u w:val="single"/>
              </w:rPr>
            </w:pPr>
            <w:r w:rsidRPr="00285A0E">
              <w:rPr>
                <w:bCs/>
                <w:sz w:val="22"/>
                <w:szCs w:val="22"/>
              </w:rPr>
              <w:t>11,015</w:t>
            </w:r>
          </w:p>
        </w:tc>
        <w:tc>
          <w:tcPr>
            <w:tcW w:w="283" w:type="dxa"/>
            <w:gridSpan w:val="2"/>
          </w:tcPr>
          <w:p w:rsidR="00C72140" w:rsidRPr="00235DA8" w:rsidRDefault="00C72140" w:rsidP="00C72140">
            <w:pPr>
              <w:pStyle w:val="BodyText"/>
              <w:tabs>
                <w:tab w:val="right" w:pos="1332"/>
                <w:tab w:val="left" w:pos="3119"/>
              </w:tabs>
              <w:snapToGrid w:val="0"/>
              <w:jc w:val="right"/>
              <w:rPr>
                <w:bCs/>
                <w:sz w:val="22"/>
                <w:szCs w:val="22"/>
              </w:rPr>
            </w:pPr>
          </w:p>
        </w:tc>
        <w:tc>
          <w:tcPr>
            <w:tcW w:w="993" w:type="dxa"/>
            <w:gridSpan w:val="2"/>
          </w:tcPr>
          <w:p w:rsidR="00C72140" w:rsidRPr="00235DA8" w:rsidRDefault="00C72140" w:rsidP="00C72140">
            <w:pPr>
              <w:pStyle w:val="BodyText"/>
              <w:tabs>
                <w:tab w:val="right" w:pos="1332"/>
                <w:tab w:val="left" w:pos="3119"/>
              </w:tabs>
              <w:snapToGrid w:val="0"/>
              <w:ind w:left="-110"/>
              <w:jc w:val="right"/>
              <w:rPr>
                <w:bCs/>
                <w:sz w:val="22"/>
                <w:szCs w:val="22"/>
              </w:rPr>
            </w:pPr>
          </w:p>
          <w:p w:rsidR="00BD5ABD" w:rsidRDefault="00297848">
            <w:pPr>
              <w:pStyle w:val="BodyText"/>
              <w:tabs>
                <w:tab w:val="right" w:pos="1332"/>
                <w:tab w:val="left" w:pos="3119"/>
              </w:tabs>
              <w:snapToGrid w:val="0"/>
              <w:ind w:left="-110"/>
              <w:jc w:val="right"/>
              <w:rPr>
                <w:bCs/>
                <w:sz w:val="22"/>
                <w:szCs w:val="22"/>
              </w:rPr>
            </w:pPr>
            <w:r>
              <w:rPr>
                <w:bCs/>
                <w:sz w:val="22"/>
                <w:szCs w:val="22"/>
              </w:rPr>
              <w:t>(</w:t>
            </w:r>
            <w:r w:rsidR="004F12A2">
              <w:rPr>
                <w:bCs/>
                <w:sz w:val="22"/>
                <w:szCs w:val="22"/>
              </w:rPr>
              <w:t>12,880</w:t>
            </w:r>
            <w:r w:rsidR="00C4337D">
              <w:rPr>
                <w:bCs/>
                <w:sz w:val="22"/>
                <w:szCs w:val="22"/>
              </w:rPr>
              <w:t>)</w:t>
            </w:r>
          </w:p>
        </w:tc>
        <w:tc>
          <w:tcPr>
            <w:tcW w:w="283" w:type="dxa"/>
            <w:gridSpan w:val="3"/>
          </w:tcPr>
          <w:p w:rsidR="00C72140" w:rsidRPr="00235DA8" w:rsidRDefault="00C72140" w:rsidP="00C72140">
            <w:pPr>
              <w:pStyle w:val="BodyText"/>
              <w:tabs>
                <w:tab w:val="right" w:pos="1332"/>
                <w:tab w:val="left" w:pos="3119"/>
              </w:tabs>
              <w:snapToGrid w:val="0"/>
              <w:ind w:left="402"/>
              <w:jc w:val="right"/>
              <w:rPr>
                <w:bCs/>
                <w:sz w:val="22"/>
                <w:szCs w:val="22"/>
              </w:rPr>
            </w:pPr>
          </w:p>
        </w:tc>
        <w:tc>
          <w:tcPr>
            <w:tcW w:w="816" w:type="dxa"/>
          </w:tcPr>
          <w:p w:rsidR="00C72140" w:rsidRPr="00235DA8" w:rsidRDefault="00C72140" w:rsidP="00C72140">
            <w:pPr>
              <w:pStyle w:val="BodyText"/>
              <w:tabs>
                <w:tab w:val="right" w:pos="1332"/>
                <w:tab w:val="left" w:pos="3119"/>
              </w:tabs>
              <w:snapToGrid w:val="0"/>
              <w:ind w:left="-65" w:right="-104"/>
              <w:jc w:val="right"/>
              <w:rPr>
                <w:bCs/>
                <w:sz w:val="22"/>
                <w:szCs w:val="22"/>
                <w:u w:val="single"/>
              </w:rPr>
            </w:pPr>
          </w:p>
          <w:p w:rsidR="00C72140" w:rsidRPr="00235DA8" w:rsidRDefault="004F12A2" w:rsidP="00C72140">
            <w:pPr>
              <w:pStyle w:val="BodyText"/>
              <w:tabs>
                <w:tab w:val="right" w:pos="1332"/>
                <w:tab w:val="left" w:pos="3119"/>
              </w:tabs>
              <w:snapToGrid w:val="0"/>
              <w:ind w:left="-65" w:right="-104"/>
              <w:jc w:val="right"/>
              <w:rPr>
                <w:bCs/>
                <w:sz w:val="22"/>
                <w:szCs w:val="22"/>
              </w:rPr>
            </w:pPr>
            <w:r>
              <w:rPr>
                <w:bCs/>
                <w:sz w:val="22"/>
                <w:szCs w:val="22"/>
              </w:rPr>
              <w:t>626</w:t>
            </w:r>
          </w:p>
        </w:tc>
      </w:tr>
      <w:tr w:rsidR="00A84596" w:rsidRPr="00C70EFF" w:rsidTr="00235DA8">
        <w:tc>
          <w:tcPr>
            <w:tcW w:w="2553" w:type="dxa"/>
            <w:gridSpan w:val="2"/>
          </w:tcPr>
          <w:p w:rsidR="008E5F89" w:rsidRDefault="008E5F89">
            <w:pPr>
              <w:pStyle w:val="BodyText"/>
              <w:tabs>
                <w:tab w:val="left" w:pos="3119"/>
              </w:tabs>
              <w:snapToGrid w:val="0"/>
              <w:jc w:val="left"/>
              <w:rPr>
                <w:bCs/>
                <w:sz w:val="22"/>
                <w:szCs w:val="22"/>
              </w:rPr>
            </w:pPr>
          </w:p>
        </w:tc>
        <w:tc>
          <w:tcPr>
            <w:tcW w:w="850" w:type="dxa"/>
            <w:gridSpan w:val="2"/>
          </w:tcPr>
          <w:p w:rsidR="00A84596" w:rsidRPr="00C70EFF" w:rsidRDefault="00A84596" w:rsidP="006138CF">
            <w:pPr>
              <w:pStyle w:val="BodyText"/>
              <w:tabs>
                <w:tab w:val="right" w:pos="1452"/>
                <w:tab w:val="left" w:pos="3119"/>
              </w:tabs>
              <w:snapToGrid w:val="0"/>
              <w:ind w:right="-20"/>
              <w:jc w:val="right"/>
              <w:rPr>
                <w:b/>
                <w:bCs/>
                <w:sz w:val="22"/>
                <w:szCs w:val="22"/>
              </w:rPr>
            </w:pPr>
          </w:p>
        </w:tc>
        <w:tc>
          <w:tcPr>
            <w:tcW w:w="284" w:type="dxa"/>
            <w:gridSpan w:val="2"/>
          </w:tcPr>
          <w:p w:rsidR="00A84596" w:rsidRPr="00C70EFF" w:rsidRDefault="00A84596" w:rsidP="006138CF">
            <w:pPr>
              <w:pStyle w:val="BodyText"/>
              <w:tabs>
                <w:tab w:val="right" w:pos="1452"/>
                <w:tab w:val="left" w:pos="3119"/>
              </w:tabs>
              <w:snapToGrid w:val="0"/>
              <w:ind w:right="-20"/>
              <w:jc w:val="right"/>
              <w:rPr>
                <w:b/>
                <w:bCs/>
                <w:sz w:val="22"/>
                <w:szCs w:val="22"/>
              </w:rPr>
            </w:pPr>
          </w:p>
        </w:tc>
        <w:tc>
          <w:tcPr>
            <w:tcW w:w="1275" w:type="dxa"/>
          </w:tcPr>
          <w:p w:rsidR="00A84596" w:rsidRPr="00C70EFF" w:rsidRDefault="00A84596" w:rsidP="006138CF">
            <w:pPr>
              <w:pStyle w:val="BodyText"/>
              <w:tabs>
                <w:tab w:val="right" w:pos="1452"/>
                <w:tab w:val="left" w:pos="3119"/>
              </w:tabs>
              <w:snapToGrid w:val="0"/>
              <w:ind w:right="-20"/>
              <w:jc w:val="right"/>
              <w:rPr>
                <w:b/>
                <w:bCs/>
                <w:sz w:val="22"/>
                <w:szCs w:val="22"/>
              </w:rPr>
            </w:pPr>
          </w:p>
        </w:tc>
        <w:tc>
          <w:tcPr>
            <w:tcW w:w="284" w:type="dxa"/>
          </w:tcPr>
          <w:p w:rsidR="00A84596" w:rsidRPr="00C70EFF" w:rsidRDefault="00A84596" w:rsidP="006138CF">
            <w:pPr>
              <w:pStyle w:val="BodyText"/>
              <w:tabs>
                <w:tab w:val="right" w:pos="1452"/>
                <w:tab w:val="left" w:pos="3119"/>
              </w:tabs>
              <w:snapToGrid w:val="0"/>
              <w:jc w:val="right"/>
              <w:rPr>
                <w:bCs/>
                <w:sz w:val="22"/>
                <w:szCs w:val="22"/>
              </w:rPr>
            </w:pPr>
          </w:p>
        </w:tc>
        <w:tc>
          <w:tcPr>
            <w:tcW w:w="1134" w:type="dxa"/>
          </w:tcPr>
          <w:p w:rsidR="00A84596" w:rsidRPr="00C70EFF" w:rsidRDefault="00A84596" w:rsidP="006138CF">
            <w:pPr>
              <w:pStyle w:val="BodyText"/>
              <w:tabs>
                <w:tab w:val="right" w:pos="1452"/>
                <w:tab w:val="left" w:pos="3119"/>
              </w:tabs>
              <w:snapToGrid w:val="0"/>
              <w:ind w:left="-149"/>
              <w:jc w:val="right"/>
              <w:rPr>
                <w:bCs/>
                <w:sz w:val="22"/>
                <w:szCs w:val="22"/>
              </w:rPr>
            </w:pPr>
          </w:p>
        </w:tc>
        <w:tc>
          <w:tcPr>
            <w:tcW w:w="283" w:type="dxa"/>
            <w:gridSpan w:val="2"/>
          </w:tcPr>
          <w:p w:rsidR="00A84596" w:rsidRPr="00C70EFF" w:rsidRDefault="00A84596" w:rsidP="006138CF">
            <w:pPr>
              <w:pStyle w:val="BodyText"/>
              <w:tabs>
                <w:tab w:val="right" w:pos="1332"/>
                <w:tab w:val="left" w:pos="3119"/>
              </w:tabs>
              <w:snapToGrid w:val="0"/>
              <w:jc w:val="right"/>
              <w:rPr>
                <w:bCs/>
                <w:sz w:val="22"/>
                <w:szCs w:val="22"/>
              </w:rPr>
            </w:pPr>
          </w:p>
        </w:tc>
        <w:tc>
          <w:tcPr>
            <w:tcW w:w="993" w:type="dxa"/>
            <w:gridSpan w:val="2"/>
          </w:tcPr>
          <w:p w:rsidR="008E5F89" w:rsidRDefault="008E5F89">
            <w:pPr>
              <w:pStyle w:val="BodyText"/>
              <w:tabs>
                <w:tab w:val="right" w:pos="1332"/>
                <w:tab w:val="left" w:pos="3119"/>
              </w:tabs>
              <w:snapToGrid w:val="0"/>
              <w:ind w:left="-110"/>
              <w:jc w:val="right"/>
              <w:rPr>
                <w:bCs/>
                <w:sz w:val="22"/>
                <w:szCs w:val="22"/>
              </w:rPr>
            </w:pPr>
          </w:p>
        </w:tc>
        <w:tc>
          <w:tcPr>
            <w:tcW w:w="283" w:type="dxa"/>
            <w:gridSpan w:val="3"/>
          </w:tcPr>
          <w:p w:rsidR="00A84596" w:rsidRPr="00C70EFF" w:rsidRDefault="00A84596" w:rsidP="006138CF">
            <w:pPr>
              <w:pStyle w:val="BodyText"/>
              <w:tabs>
                <w:tab w:val="right" w:pos="1332"/>
                <w:tab w:val="left" w:pos="3119"/>
              </w:tabs>
              <w:snapToGrid w:val="0"/>
              <w:ind w:left="402"/>
              <w:jc w:val="right"/>
              <w:rPr>
                <w:bCs/>
                <w:sz w:val="22"/>
                <w:szCs w:val="22"/>
              </w:rPr>
            </w:pPr>
          </w:p>
        </w:tc>
        <w:tc>
          <w:tcPr>
            <w:tcW w:w="816" w:type="dxa"/>
          </w:tcPr>
          <w:p w:rsidR="00A84596" w:rsidRPr="00C70EFF" w:rsidRDefault="00A84596" w:rsidP="006138CF">
            <w:pPr>
              <w:pStyle w:val="BodyText"/>
              <w:tabs>
                <w:tab w:val="right" w:pos="1332"/>
                <w:tab w:val="left" w:pos="3119"/>
              </w:tabs>
              <w:snapToGrid w:val="0"/>
              <w:ind w:left="-65" w:right="-104"/>
              <w:jc w:val="right"/>
              <w:rPr>
                <w:bCs/>
                <w:sz w:val="22"/>
                <w:szCs w:val="22"/>
              </w:rPr>
            </w:pPr>
          </w:p>
        </w:tc>
      </w:tr>
      <w:tr w:rsidR="00A84596" w:rsidRPr="00C70EFF" w:rsidTr="00C72140">
        <w:tc>
          <w:tcPr>
            <w:tcW w:w="2553" w:type="dxa"/>
            <w:gridSpan w:val="2"/>
          </w:tcPr>
          <w:p w:rsidR="008E5F89" w:rsidRDefault="008E5F89">
            <w:pPr>
              <w:pStyle w:val="BodyText"/>
              <w:tabs>
                <w:tab w:val="left" w:pos="3119"/>
              </w:tabs>
              <w:snapToGrid w:val="0"/>
              <w:jc w:val="left"/>
              <w:rPr>
                <w:bCs/>
                <w:sz w:val="22"/>
                <w:szCs w:val="22"/>
              </w:rPr>
            </w:pPr>
          </w:p>
        </w:tc>
        <w:tc>
          <w:tcPr>
            <w:tcW w:w="850" w:type="dxa"/>
            <w:gridSpan w:val="2"/>
          </w:tcPr>
          <w:p w:rsidR="00A84596" w:rsidRPr="00C70EFF" w:rsidRDefault="00A84596" w:rsidP="008A13F8">
            <w:pPr>
              <w:pStyle w:val="BodyText"/>
              <w:tabs>
                <w:tab w:val="right" w:pos="1452"/>
                <w:tab w:val="left" w:pos="3119"/>
              </w:tabs>
              <w:snapToGrid w:val="0"/>
              <w:ind w:right="-20"/>
              <w:jc w:val="right"/>
              <w:rPr>
                <w:b/>
                <w:bCs/>
                <w:sz w:val="22"/>
                <w:szCs w:val="22"/>
              </w:rPr>
            </w:pPr>
          </w:p>
        </w:tc>
        <w:tc>
          <w:tcPr>
            <w:tcW w:w="284" w:type="dxa"/>
            <w:gridSpan w:val="2"/>
          </w:tcPr>
          <w:p w:rsidR="00A84596" w:rsidRPr="00C70EFF" w:rsidRDefault="00A84596" w:rsidP="008A13F8">
            <w:pPr>
              <w:pStyle w:val="BodyText"/>
              <w:tabs>
                <w:tab w:val="right" w:pos="1452"/>
                <w:tab w:val="left" w:pos="3119"/>
              </w:tabs>
              <w:snapToGrid w:val="0"/>
              <w:ind w:right="-20"/>
              <w:jc w:val="right"/>
              <w:rPr>
                <w:b/>
                <w:bCs/>
                <w:sz w:val="22"/>
                <w:szCs w:val="22"/>
              </w:rPr>
            </w:pPr>
          </w:p>
        </w:tc>
        <w:tc>
          <w:tcPr>
            <w:tcW w:w="1275" w:type="dxa"/>
          </w:tcPr>
          <w:p w:rsidR="00A84596" w:rsidRPr="00C70EFF" w:rsidRDefault="00A84596" w:rsidP="008A13F8">
            <w:pPr>
              <w:pStyle w:val="BodyText"/>
              <w:tabs>
                <w:tab w:val="right" w:pos="1452"/>
                <w:tab w:val="left" w:pos="3119"/>
              </w:tabs>
              <w:snapToGrid w:val="0"/>
              <w:ind w:right="-20"/>
              <w:jc w:val="right"/>
              <w:rPr>
                <w:b/>
                <w:bCs/>
                <w:sz w:val="22"/>
                <w:szCs w:val="22"/>
              </w:rPr>
            </w:pPr>
          </w:p>
        </w:tc>
        <w:tc>
          <w:tcPr>
            <w:tcW w:w="284" w:type="dxa"/>
          </w:tcPr>
          <w:p w:rsidR="00A84596" w:rsidRPr="00C70EFF" w:rsidRDefault="00A84596" w:rsidP="008A13F8">
            <w:pPr>
              <w:pStyle w:val="BodyText"/>
              <w:tabs>
                <w:tab w:val="right" w:pos="1452"/>
                <w:tab w:val="left" w:pos="3119"/>
              </w:tabs>
              <w:snapToGrid w:val="0"/>
              <w:jc w:val="right"/>
              <w:rPr>
                <w:bCs/>
                <w:sz w:val="22"/>
                <w:szCs w:val="22"/>
              </w:rPr>
            </w:pPr>
          </w:p>
        </w:tc>
        <w:tc>
          <w:tcPr>
            <w:tcW w:w="1134" w:type="dxa"/>
          </w:tcPr>
          <w:p w:rsidR="00A84596" w:rsidRPr="00C70EFF" w:rsidRDefault="00A84596" w:rsidP="008A13F8">
            <w:pPr>
              <w:pStyle w:val="BodyText"/>
              <w:tabs>
                <w:tab w:val="right" w:pos="1452"/>
                <w:tab w:val="left" w:pos="3119"/>
              </w:tabs>
              <w:snapToGrid w:val="0"/>
              <w:ind w:left="-149"/>
              <w:jc w:val="right"/>
              <w:rPr>
                <w:bCs/>
                <w:sz w:val="22"/>
                <w:szCs w:val="22"/>
              </w:rPr>
            </w:pPr>
          </w:p>
        </w:tc>
        <w:tc>
          <w:tcPr>
            <w:tcW w:w="283" w:type="dxa"/>
            <w:gridSpan w:val="2"/>
          </w:tcPr>
          <w:p w:rsidR="00A84596" w:rsidRPr="00C70EFF" w:rsidRDefault="00A84596" w:rsidP="008A13F8">
            <w:pPr>
              <w:pStyle w:val="BodyText"/>
              <w:tabs>
                <w:tab w:val="right" w:pos="1332"/>
                <w:tab w:val="left" w:pos="3119"/>
              </w:tabs>
              <w:snapToGrid w:val="0"/>
              <w:jc w:val="right"/>
              <w:rPr>
                <w:bCs/>
                <w:sz w:val="22"/>
                <w:szCs w:val="22"/>
              </w:rPr>
            </w:pPr>
          </w:p>
        </w:tc>
        <w:tc>
          <w:tcPr>
            <w:tcW w:w="993" w:type="dxa"/>
            <w:gridSpan w:val="2"/>
          </w:tcPr>
          <w:p w:rsidR="008E5F89" w:rsidRDefault="008E5F89">
            <w:pPr>
              <w:pStyle w:val="BodyText"/>
              <w:tabs>
                <w:tab w:val="right" w:pos="1332"/>
                <w:tab w:val="left" w:pos="3119"/>
              </w:tabs>
              <w:snapToGrid w:val="0"/>
              <w:ind w:left="-110"/>
              <w:jc w:val="right"/>
              <w:rPr>
                <w:bCs/>
                <w:sz w:val="22"/>
                <w:szCs w:val="22"/>
              </w:rPr>
            </w:pPr>
          </w:p>
        </w:tc>
        <w:tc>
          <w:tcPr>
            <w:tcW w:w="283" w:type="dxa"/>
            <w:gridSpan w:val="3"/>
          </w:tcPr>
          <w:p w:rsidR="00A84596" w:rsidRPr="00C70EFF" w:rsidRDefault="00A84596" w:rsidP="008A13F8">
            <w:pPr>
              <w:pStyle w:val="BodyText"/>
              <w:tabs>
                <w:tab w:val="right" w:pos="1332"/>
                <w:tab w:val="left" w:pos="3119"/>
              </w:tabs>
              <w:snapToGrid w:val="0"/>
              <w:ind w:left="402"/>
              <w:jc w:val="right"/>
              <w:rPr>
                <w:bCs/>
                <w:sz w:val="22"/>
                <w:szCs w:val="22"/>
              </w:rPr>
            </w:pPr>
          </w:p>
        </w:tc>
        <w:tc>
          <w:tcPr>
            <w:tcW w:w="816" w:type="dxa"/>
          </w:tcPr>
          <w:p w:rsidR="00A84596" w:rsidRPr="00C70EFF" w:rsidRDefault="00A84596" w:rsidP="008A13F8">
            <w:pPr>
              <w:pStyle w:val="BodyText"/>
              <w:tabs>
                <w:tab w:val="right" w:pos="1332"/>
                <w:tab w:val="left" w:pos="3119"/>
              </w:tabs>
              <w:snapToGrid w:val="0"/>
              <w:ind w:left="-65" w:right="-104"/>
              <w:jc w:val="right"/>
              <w:rPr>
                <w:bCs/>
                <w:sz w:val="22"/>
                <w:szCs w:val="22"/>
              </w:rPr>
            </w:pPr>
          </w:p>
        </w:tc>
      </w:tr>
      <w:tr w:rsidR="00C4337D" w:rsidRPr="00C70EFF" w:rsidTr="00C72140">
        <w:tc>
          <w:tcPr>
            <w:tcW w:w="2553" w:type="dxa"/>
            <w:gridSpan w:val="2"/>
          </w:tcPr>
          <w:p w:rsidR="00C4337D" w:rsidRDefault="00861E97" w:rsidP="00C72140">
            <w:pPr>
              <w:pStyle w:val="BodyText"/>
              <w:tabs>
                <w:tab w:val="left" w:pos="3119"/>
              </w:tabs>
              <w:snapToGrid w:val="0"/>
              <w:jc w:val="left"/>
              <w:rPr>
                <w:bCs/>
                <w:sz w:val="22"/>
                <w:szCs w:val="22"/>
              </w:rPr>
            </w:pPr>
            <w:r>
              <w:rPr>
                <w:bCs/>
                <w:sz w:val="22"/>
                <w:szCs w:val="22"/>
              </w:rPr>
              <w:t xml:space="preserve">Total Comprehensive </w:t>
            </w:r>
            <w:r w:rsidR="00C4337D">
              <w:rPr>
                <w:bCs/>
                <w:sz w:val="22"/>
                <w:szCs w:val="22"/>
              </w:rPr>
              <w:t>Loss for the year</w:t>
            </w:r>
          </w:p>
        </w:tc>
        <w:tc>
          <w:tcPr>
            <w:tcW w:w="850" w:type="dxa"/>
            <w:gridSpan w:val="2"/>
          </w:tcPr>
          <w:p w:rsidR="00C4337D" w:rsidRPr="00C70EFF" w:rsidRDefault="00C4337D" w:rsidP="00C72140">
            <w:pPr>
              <w:pStyle w:val="BodyText"/>
              <w:tabs>
                <w:tab w:val="right" w:pos="1452"/>
                <w:tab w:val="left" w:pos="3119"/>
              </w:tabs>
              <w:snapToGrid w:val="0"/>
              <w:ind w:right="-20"/>
              <w:jc w:val="right"/>
              <w:rPr>
                <w:b/>
                <w:bCs/>
                <w:sz w:val="22"/>
                <w:szCs w:val="22"/>
              </w:rPr>
            </w:pPr>
          </w:p>
        </w:tc>
        <w:tc>
          <w:tcPr>
            <w:tcW w:w="284" w:type="dxa"/>
            <w:gridSpan w:val="2"/>
          </w:tcPr>
          <w:p w:rsidR="00C4337D" w:rsidRPr="00C70EFF" w:rsidRDefault="00C4337D" w:rsidP="00C72140">
            <w:pPr>
              <w:pStyle w:val="BodyText"/>
              <w:tabs>
                <w:tab w:val="right" w:pos="1452"/>
                <w:tab w:val="left" w:pos="3119"/>
              </w:tabs>
              <w:snapToGrid w:val="0"/>
              <w:ind w:right="-20"/>
              <w:jc w:val="right"/>
              <w:rPr>
                <w:b/>
                <w:bCs/>
                <w:sz w:val="22"/>
                <w:szCs w:val="22"/>
              </w:rPr>
            </w:pPr>
          </w:p>
        </w:tc>
        <w:tc>
          <w:tcPr>
            <w:tcW w:w="1275" w:type="dxa"/>
          </w:tcPr>
          <w:p w:rsidR="00C4337D" w:rsidRPr="00C70EFF" w:rsidRDefault="00C4337D" w:rsidP="00C72140">
            <w:pPr>
              <w:pStyle w:val="BodyText"/>
              <w:tabs>
                <w:tab w:val="right" w:pos="1452"/>
                <w:tab w:val="left" w:pos="3119"/>
              </w:tabs>
              <w:snapToGrid w:val="0"/>
              <w:ind w:right="-20"/>
              <w:jc w:val="right"/>
              <w:rPr>
                <w:b/>
                <w:bCs/>
                <w:sz w:val="22"/>
                <w:szCs w:val="22"/>
              </w:rPr>
            </w:pPr>
            <w:r>
              <w:rPr>
                <w:b/>
                <w:bCs/>
                <w:sz w:val="22"/>
                <w:szCs w:val="22"/>
              </w:rPr>
              <w:t>-</w:t>
            </w:r>
          </w:p>
        </w:tc>
        <w:tc>
          <w:tcPr>
            <w:tcW w:w="284" w:type="dxa"/>
          </w:tcPr>
          <w:p w:rsidR="00C4337D" w:rsidRPr="00C70EFF" w:rsidRDefault="00C4337D" w:rsidP="00C72140">
            <w:pPr>
              <w:pStyle w:val="BodyText"/>
              <w:tabs>
                <w:tab w:val="right" w:pos="1452"/>
                <w:tab w:val="left" w:pos="3119"/>
              </w:tabs>
              <w:snapToGrid w:val="0"/>
              <w:jc w:val="right"/>
              <w:rPr>
                <w:bCs/>
                <w:sz w:val="22"/>
                <w:szCs w:val="22"/>
              </w:rPr>
            </w:pPr>
          </w:p>
        </w:tc>
        <w:tc>
          <w:tcPr>
            <w:tcW w:w="1134" w:type="dxa"/>
          </w:tcPr>
          <w:p w:rsidR="00C4337D" w:rsidRPr="00C70EFF" w:rsidRDefault="00C4337D" w:rsidP="00C72140">
            <w:pPr>
              <w:pStyle w:val="BodyText"/>
              <w:tabs>
                <w:tab w:val="right" w:pos="1452"/>
                <w:tab w:val="left" w:pos="3119"/>
              </w:tabs>
              <w:snapToGrid w:val="0"/>
              <w:ind w:left="-149"/>
              <w:jc w:val="right"/>
              <w:rPr>
                <w:bCs/>
                <w:sz w:val="22"/>
                <w:szCs w:val="22"/>
              </w:rPr>
            </w:pPr>
            <w:r>
              <w:rPr>
                <w:bCs/>
                <w:sz w:val="22"/>
                <w:szCs w:val="22"/>
              </w:rPr>
              <w:t>-</w:t>
            </w:r>
          </w:p>
        </w:tc>
        <w:tc>
          <w:tcPr>
            <w:tcW w:w="283" w:type="dxa"/>
            <w:gridSpan w:val="2"/>
          </w:tcPr>
          <w:p w:rsidR="00C4337D" w:rsidRPr="00C70EFF" w:rsidRDefault="00C4337D" w:rsidP="00C72140">
            <w:pPr>
              <w:pStyle w:val="BodyText"/>
              <w:tabs>
                <w:tab w:val="right" w:pos="1332"/>
                <w:tab w:val="left" w:pos="3119"/>
              </w:tabs>
              <w:snapToGrid w:val="0"/>
              <w:jc w:val="right"/>
              <w:rPr>
                <w:bCs/>
                <w:sz w:val="22"/>
                <w:szCs w:val="22"/>
              </w:rPr>
            </w:pPr>
          </w:p>
        </w:tc>
        <w:tc>
          <w:tcPr>
            <w:tcW w:w="993" w:type="dxa"/>
            <w:gridSpan w:val="2"/>
          </w:tcPr>
          <w:p w:rsidR="00BD5ABD" w:rsidRDefault="00C4337D">
            <w:pPr>
              <w:pStyle w:val="BodyText"/>
              <w:tabs>
                <w:tab w:val="right" w:pos="1332"/>
                <w:tab w:val="left" w:pos="3119"/>
              </w:tabs>
              <w:snapToGrid w:val="0"/>
              <w:ind w:left="-110"/>
              <w:jc w:val="right"/>
              <w:rPr>
                <w:bCs/>
                <w:sz w:val="22"/>
                <w:szCs w:val="22"/>
              </w:rPr>
            </w:pPr>
            <w:r>
              <w:rPr>
                <w:bCs/>
                <w:sz w:val="22"/>
                <w:szCs w:val="22"/>
              </w:rPr>
              <w:t>(</w:t>
            </w:r>
            <w:r w:rsidR="004F12A2">
              <w:rPr>
                <w:bCs/>
                <w:sz w:val="22"/>
                <w:szCs w:val="22"/>
              </w:rPr>
              <w:t>142</w:t>
            </w:r>
            <w:r w:rsidRPr="00CC3366">
              <w:rPr>
                <w:bCs/>
                <w:sz w:val="22"/>
                <w:szCs w:val="22"/>
              </w:rPr>
              <w:t>)</w:t>
            </w:r>
          </w:p>
        </w:tc>
        <w:tc>
          <w:tcPr>
            <w:tcW w:w="283" w:type="dxa"/>
            <w:gridSpan w:val="3"/>
          </w:tcPr>
          <w:p w:rsidR="00C4337D" w:rsidRPr="00C70EFF" w:rsidRDefault="00C4337D" w:rsidP="00C72140">
            <w:pPr>
              <w:pStyle w:val="BodyText"/>
              <w:tabs>
                <w:tab w:val="right" w:pos="1332"/>
                <w:tab w:val="left" w:pos="3119"/>
              </w:tabs>
              <w:snapToGrid w:val="0"/>
              <w:ind w:left="402"/>
              <w:jc w:val="right"/>
              <w:rPr>
                <w:bCs/>
                <w:sz w:val="22"/>
                <w:szCs w:val="22"/>
              </w:rPr>
            </w:pPr>
          </w:p>
        </w:tc>
        <w:tc>
          <w:tcPr>
            <w:tcW w:w="816" w:type="dxa"/>
          </w:tcPr>
          <w:p w:rsidR="00BD5ABD" w:rsidRDefault="00C4337D">
            <w:pPr>
              <w:pStyle w:val="BodyText"/>
              <w:tabs>
                <w:tab w:val="right" w:pos="1332"/>
                <w:tab w:val="left" w:pos="3119"/>
              </w:tabs>
              <w:snapToGrid w:val="0"/>
              <w:ind w:left="-65" w:right="-104"/>
              <w:jc w:val="right"/>
              <w:rPr>
                <w:bCs/>
                <w:sz w:val="22"/>
                <w:szCs w:val="22"/>
              </w:rPr>
            </w:pPr>
            <w:r>
              <w:rPr>
                <w:bCs/>
                <w:sz w:val="22"/>
                <w:szCs w:val="22"/>
              </w:rPr>
              <w:t>(</w:t>
            </w:r>
            <w:r w:rsidR="004F12A2">
              <w:rPr>
                <w:bCs/>
                <w:sz w:val="22"/>
                <w:szCs w:val="22"/>
              </w:rPr>
              <w:t>142</w:t>
            </w:r>
            <w:r w:rsidRPr="00CC3366">
              <w:rPr>
                <w:bCs/>
                <w:sz w:val="22"/>
                <w:szCs w:val="22"/>
              </w:rPr>
              <w:t>)</w:t>
            </w:r>
          </w:p>
        </w:tc>
      </w:tr>
      <w:tr w:rsidR="00C4337D" w:rsidRPr="00C70EFF" w:rsidTr="00C72140">
        <w:tc>
          <w:tcPr>
            <w:tcW w:w="2553" w:type="dxa"/>
            <w:gridSpan w:val="2"/>
          </w:tcPr>
          <w:p w:rsidR="00C4337D" w:rsidRDefault="00C4337D" w:rsidP="00C72140">
            <w:pPr>
              <w:pStyle w:val="BodyText"/>
              <w:tabs>
                <w:tab w:val="left" w:pos="3119"/>
              </w:tabs>
              <w:snapToGrid w:val="0"/>
              <w:jc w:val="left"/>
              <w:rPr>
                <w:bCs/>
                <w:sz w:val="22"/>
                <w:szCs w:val="22"/>
              </w:rPr>
            </w:pPr>
          </w:p>
          <w:p w:rsidR="00C4337D" w:rsidRDefault="00C4337D" w:rsidP="00C72140">
            <w:pPr>
              <w:pStyle w:val="BodyText"/>
              <w:tabs>
                <w:tab w:val="left" w:pos="3119"/>
              </w:tabs>
              <w:snapToGrid w:val="0"/>
              <w:jc w:val="left"/>
              <w:rPr>
                <w:bCs/>
                <w:sz w:val="22"/>
                <w:szCs w:val="22"/>
              </w:rPr>
            </w:pPr>
            <w:r>
              <w:rPr>
                <w:bCs/>
                <w:sz w:val="22"/>
                <w:szCs w:val="22"/>
              </w:rPr>
              <w:t>Dividends</w:t>
            </w:r>
          </w:p>
        </w:tc>
        <w:tc>
          <w:tcPr>
            <w:tcW w:w="850" w:type="dxa"/>
            <w:gridSpan w:val="2"/>
          </w:tcPr>
          <w:p w:rsidR="00C4337D" w:rsidRDefault="00C4337D" w:rsidP="00C72140">
            <w:pPr>
              <w:pStyle w:val="BodyText"/>
              <w:tabs>
                <w:tab w:val="right" w:pos="1452"/>
                <w:tab w:val="left" w:pos="3119"/>
              </w:tabs>
              <w:snapToGrid w:val="0"/>
              <w:ind w:right="-20"/>
              <w:jc w:val="right"/>
              <w:rPr>
                <w:bCs/>
                <w:sz w:val="22"/>
                <w:szCs w:val="22"/>
              </w:rPr>
            </w:pPr>
          </w:p>
          <w:p w:rsidR="00C4337D" w:rsidRDefault="00DC71ED" w:rsidP="00C72140">
            <w:pPr>
              <w:pStyle w:val="BodyText"/>
              <w:tabs>
                <w:tab w:val="right" w:pos="1452"/>
                <w:tab w:val="left" w:pos="3119"/>
              </w:tabs>
              <w:snapToGrid w:val="0"/>
              <w:ind w:right="-20"/>
              <w:jc w:val="right"/>
              <w:rPr>
                <w:bCs/>
                <w:sz w:val="22"/>
                <w:szCs w:val="22"/>
              </w:rPr>
            </w:pPr>
            <w:r>
              <w:rPr>
                <w:bCs/>
                <w:sz w:val="22"/>
                <w:szCs w:val="22"/>
              </w:rPr>
              <w:t>7</w:t>
            </w:r>
          </w:p>
        </w:tc>
        <w:tc>
          <w:tcPr>
            <w:tcW w:w="284" w:type="dxa"/>
            <w:gridSpan w:val="2"/>
          </w:tcPr>
          <w:p w:rsidR="00C4337D" w:rsidRPr="00C70EFF" w:rsidRDefault="00C4337D" w:rsidP="00C72140">
            <w:pPr>
              <w:pStyle w:val="BodyText"/>
              <w:tabs>
                <w:tab w:val="right" w:pos="1452"/>
                <w:tab w:val="left" w:pos="3119"/>
              </w:tabs>
              <w:snapToGrid w:val="0"/>
              <w:ind w:right="-20"/>
              <w:jc w:val="right"/>
              <w:rPr>
                <w:b/>
                <w:bCs/>
                <w:sz w:val="22"/>
                <w:szCs w:val="22"/>
              </w:rPr>
            </w:pPr>
          </w:p>
        </w:tc>
        <w:tc>
          <w:tcPr>
            <w:tcW w:w="1275" w:type="dxa"/>
            <w:vAlign w:val="bottom"/>
          </w:tcPr>
          <w:p w:rsidR="00C4337D" w:rsidRDefault="00C4337D" w:rsidP="00C72140">
            <w:pPr>
              <w:pStyle w:val="BodyText"/>
              <w:tabs>
                <w:tab w:val="right" w:pos="1452"/>
                <w:tab w:val="left" w:pos="3119"/>
              </w:tabs>
              <w:snapToGrid w:val="0"/>
              <w:ind w:right="-20"/>
              <w:jc w:val="right"/>
              <w:rPr>
                <w:b/>
                <w:bCs/>
                <w:sz w:val="22"/>
                <w:szCs w:val="22"/>
              </w:rPr>
            </w:pPr>
            <w:r>
              <w:rPr>
                <w:b/>
                <w:bCs/>
                <w:sz w:val="22"/>
                <w:szCs w:val="22"/>
              </w:rPr>
              <w:t>-</w:t>
            </w:r>
          </w:p>
        </w:tc>
        <w:tc>
          <w:tcPr>
            <w:tcW w:w="284" w:type="dxa"/>
            <w:vAlign w:val="bottom"/>
          </w:tcPr>
          <w:p w:rsidR="00C4337D" w:rsidRDefault="00C4337D" w:rsidP="00C72140">
            <w:pPr>
              <w:pStyle w:val="BodyText"/>
              <w:tabs>
                <w:tab w:val="right" w:pos="1452"/>
                <w:tab w:val="left" w:pos="3119"/>
              </w:tabs>
              <w:snapToGrid w:val="0"/>
              <w:jc w:val="right"/>
              <w:rPr>
                <w:bCs/>
                <w:sz w:val="22"/>
                <w:szCs w:val="22"/>
              </w:rPr>
            </w:pPr>
          </w:p>
        </w:tc>
        <w:tc>
          <w:tcPr>
            <w:tcW w:w="1134" w:type="dxa"/>
            <w:vAlign w:val="bottom"/>
          </w:tcPr>
          <w:p w:rsidR="00C4337D" w:rsidRDefault="00C4337D" w:rsidP="00C72140">
            <w:pPr>
              <w:pStyle w:val="BodyText"/>
              <w:tabs>
                <w:tab w:val="right" w:pos="1452"/>
                <w:tab w:val="left" w:pos="3119"/>
              </w:tabs>
              <w:snapToGrid w:val="0"/>
              <w:ind w:left="-149"/>
              <w:jc w:val="right"/>
              <w:rPr>
                <w:bCs/>
                <w:sz w:val="22"/>
                <w:szCs w:val="22"/>
              </w:rPr>
            </w:pPr>
            <w:r>
              <w:rPr>
                <w:bCs/>
                <w:sz w:val="22"/>
                <w:szCs w:val="22"/>
              </w:rPr>
              <w:t>-</w:t>
            </w:r>
          </w:p>
        </w:tc>
        <w:tc>
          <w:tcPr>
            <w:tcW w:w="283" w:type="dxa"/>
            <w:gridSpan w:val="2"/>
            <w:vAlign w:val="bottom"/>
          </w:tcPr>
          <w:p w:rsidR="00C4337D" w:rsidRDefault="00C4337D" w:rsidP="00C72140">
            <w:pPr>
              <w:pStyle w:val="BodyText"/>
              <w:tabs>
                <w:tab w:val="right" w:pos="1332"/>
                <w:tab w:val="left" w:pos="3119"/>
              </w:tabs>
              <w:snapToGrid w:val="0"/>
              <w:jc w:val="right"/>
              <w:rPr>
                <w:bCs/>
                <w:sz w:val="22"/>
                <w:szCs w:val="22"/>
              </w:rPr>
            </w:pPr>
          </w:p>
        </w:tc>
        <w:tc>
          <w:tcPr>
            <w:tcW w:w="993" w:type="dxa"/>
            <w:gridSpan w:val="2"/>
            <w:vAlign w:val="bottom"/>
          </w:tcPr>
          <w:p w:rsidR="00C4337D" w:rsidRDefault="00C4337D" w:rsidP="00C72140">
            <w:pPr>
              <w:pStyle w:val="BodyText"/>
              <w:tabs>
                <w:tab w:val="right" w:pos="1332"/>
                <w:tab w:val="left" w:pos="3119"/>
              </w:tabs>
              <w:snapToGrid w:val="0"/>
              <w:ind w:left="-110"/>
              <w:jc w:val="right"/>
              <w:rPr>
                <w:bCs/>
                <w:sz w:val="22"/>
                <w:szCs w:val="22"/>
              </w:rPr>
            </w:pPr>
            <w:r>
              <w:rPr>
                <w:bCs/>
                <w:sz w:val="22"/>
                <w:szCs w:val="22"/>
              </w:rPr>
              <w:t>-</w:t>
            </w:r>
          </w:p>
        </w:tc>
        <w:tc>
          <w:tcPr>
            <w:tcW w:w="283" w:type="dxa"/>
            <w:gridSpan w:val="3"/>
            <w:vAlign w:val="bottom"/>
          </w:tcPr>
          <w:p w:rsidR="00C4337D" w:rsidRDefault="00C4337D" w:rsidP="00C72140">
            <w:pPr>
              <w:pStyle w:val="BodyText"/>
              <w:tabs>
                <w:tab w:val="right" w:pos="1332"/>
                <w:tab w:val="left" w:pos="3119"/>
              </w:tabs>
              <w:snapToGrid w:val="0"/>
              <w:ind w:left="402"/>
              <w:jc w:val="right"/>
              <w:rPr>
                <w:bCs/>
                <w:sz w:val="22"/>
                <w:szCs w:val="22"/>
              </w:rPr>
            </w:pPr>
          </w:p>
        </w:tc>
        <w:tc>
          <w:tcPr>
            <w:tcW w:w="816" w:type="dxa"/>
            <w:vAlign w:val="bottom"/>
          </w:tcPr>
          <w:p w:rsidR="00C4337D" w:rsidRDefault="00C4337D" w:rsidP="00C72140">
            <w:pPr>
              <w:pStyle w:val="BodyText"/>
              <w:tabs>
                <w:tab w:val="right" w:pos="1332"/>
                <w:tab w:val="left" w:pos="3119"/>
              </w:tabs>
              <w:snapToGrid w:val="0"/>
              <w:ind w:left="-65" w:right="-104"/>
              <w:jc w:val="right"/>
              <w:rPr>
                <w:bCs/>
                <w:sz w:val="22"/>
                <w:szCs w:val="22"/>
              </w:rPr>
            </w:pPr>
            <w:r>
              <w:rPr>
                <w:bCs/>
                <w:sz w:val="22"/>
                <w:szCs w:val="22"/>
              </w:rPr>
              <w:t>-</w:t>
            </w:r>
          </w:p>
        </w:tc>
      </w:tr>
      <w:tr w:rsidR="00A84596" w:rsidRPr="00C70EFF" w:rsidTr="00C72140">
        <w:tc>
          <w:tcPr>
            <w:tcW w:w="2553" w:type="dxa"/>
            <w:gridSpan w:val="2"/>
          </w:tcPr>
          <w:p w:rsidR="008E5F89" w:rsidRDefault="008E5F89">
            <w:pPr>
              <w:pStyle w:val="BodyText"/>
              <w:tabs>
                <w:tab w:val="left" w:pos="3119"/>
              </w:tabs>
              <w:snapToGrid w:val="0"/>
              <w:jc w:val="left"/>
              <w:rPr>
                <w:bCs/>
                <w:sz w:val="22"/>
                <w:szCs w:val="22"/>
              </w:rPr>
            </w:pPr>
          </w:p>
        </w:tc>
        <w:tc>
          <w:tcPr>
            <w:tcW w:w="850" w:type="dxa"/>
            <w:gridSpan w:val="2"/>
          </w:tcPr>
          <w:p w:rsidR="00A84596" w:rsidRPr="00C70EFF" w:rsidRDefault="00A84596" w:rsidP="005D7B95">
            <w:pPr>
              <w:pStyle w:val="BodyText"/>
              <w:tabs>
                <w:tab w:val="right" w:pos="1452"/>
                <w:tab w:val="left" w:pos="3119"/>
              </w:tabs>
              <w:snapToGrid w:val="0"/>
              <w:ind w:right="-20"/>
              <w:jc w:val="right"/>
              <w:rPr>
                <w:bCs/>
                <w:sz w:val="22"/>
                <w:szCs w:val="22"/>
              </w:rPr>
            </w:pPr>
          </w:p>
        </w:tc>
        <w:tc>
          <w:tcPr>
            <w:tcW w:w="284" w:type="dxa"/>
            <w:gridSpan w:val="2"/>
          </w:tcPr>
          <w:p w:rsidR="00A84596" w:rsidRPr="00C70EFF" w:rsidRDefault="00A84596" w:rsidP="008A13F8">
            <w:pPr>
              <w:pStyle w:val="BodyText"/>
              <w:tabs>
                <w:tab w:val="right" w:pos="1452"/>
                <w:tab w:val="left" w:pos="3119"/>
              </w:tabs>
              <w:snapToGrid w:val="0"/>
              <w:ind w:right="-20"/>
              <w:jc w:val="right"/>
              <w:rPr>
                <w:b/>
                <w:bCs/>
                <w:sz w:val="22"/>
                <w:szCs w:val="22"/>
              </w:rPr>
            </w:pPr>
          </w:p>
        </w:tc>
        <w:tc>
          <w:tcPr>
            <w:tcW w:w="1275" w:type="dxa"/>
          </w:tcPr>
          <w:p w:rsidR="00A84596" w:rsidRPr="00C70EFF" w:rsidRDefault="00A84596" w:rsidP="008A13F8">
            <w:pPr>
              <w:pStyle w:val="BodyText"/>
              <w:tabs>
                <w:tab w:val="right" w:pos="1452"/>
                <w:tab w:val="left" w:pos="3119"/>
              </w:tabs>
              <w:snapToGrid w:val="0"/>
              <w:ind w:right="-20"/>
              <w:jc w:val="right"/>
              <w:rPr>
                <w:b/>
                <w:bCs/>
                <w:sz w:val="22"/>
                <w:szCs w:val="22"/>
              </w:rPr>
            </w:pPr>
          </w:p>
        </w:tc>
        <w:tc>
          <w:tcPr>
            <w:tcW w:w="284" w:type="dxa"/>
          </w:tcPr>
          <w:p w:rsidR="00A84596" w:rsidRPr="00C70EFF" w:rsidRDefault="00A84596" w:rsidP="008A13F8">
            <w:pPr>
              <w:pStyle w:val="BodyText"/>
              <w:tabs>
                <w:tab w:val="right" w:pos="1452"/>
                <w:tab w:val="left" w:pos="3119"/>
              </w:tabs>
              <w:snapToGrid w:val="0"/>
              <w:jc w:val="right"/>
              <w:rPr>
                <w:bCs/>
                <w:sz w:val="22"/>
                <w:szCs w:val="22"/>
              </w:rPr>
            </w:pPr>
          </w:p>
        </w:tc>
        <w:tc>
          <w:tcPr>
            <w:tcW w:w="1134" w:type="dxa"/>
          </w:tcPr>
          <w:p w:rsidR="00A84596" w:rsidRPr="00C70EFF" w:rsidRDefault="00A84596" w:rsidP="008A13F8">
            <w:pPr>
              <w:pStyle w:val="BodyText"/>
              <w:tabs>
                <w:tab w:val="right" w:pos="1452"/>
                <w:tab w:val="left" w:pos="3119"/>
              </w:tabs>
              <w:snapToGrid w:val="0"/>
              <w:ind w:left="-149"/>
              <w:jc w:val="right"/>
              <w:rPr>
                <w:bCs/>
                <w:sz w:val="22"/>
                <w:szCs w:val="22"/>
              </w:rPr>
            </w:pPr>
          </w:p>
        </w:tc>
        <w:tc>
          <w:tcPr>
            <w:tcW w:w="283" w:type="dxa"/>
            <w:gridSpan w:val="2"/>
          </w:tcPr>
          <w:p w:rsidR="00A84596" w:rsidRPr="00C70EFF" w:rsidRDefault="00A84596" w:rsidP="008A13F8">
            <w:pPr>
              <w:pStyle w:val="BodyText"/>
              <w:tabs>
                <w:tab w:val="right" w:pos="1332"/>
                <w:tab w:val="left" w:pos="3119"/>
              </w:tabs>
              <w:snapToGrid w:val="0"/>
              <w:jc w:val="right"/>
              <w:rPr>
                <w:bCs/>
                <w:sz w:val="22"/>
                <w:szCs w:val="22"/>
              </w:rPr>
            </w:pPr>
          </w:p>
        </w:tc>
        <w:tc>
          <w:tcPr>
            <w:tcW w:w="993" w:type="dxa"/>
            <w:gridSpan w:val="2"/>
          </w:tcPr>
          <w:p w:rsidR="008E5F89" w:rsidRDefault="008E5F89">
            <w:pPr>
              <w:pStyle w:val="BodyText"/>
              <w:tabs>
                <w:tab w:val="right" w:pos="1332"/>
                <w:tab w:val="left" w:pos="3119"/>
              </w:tabs>
              <w:snapToGrid w:val="0"/>
              <w:ind w:left="-110"/>
              <w:jc w:val="right"/>
              <w:rPr>
                <w:bCs/>
                <w:sz w:val="22"/>
                <w:szCs w:val="22"/>
              </w:rPr>
            </w:pPr>
          </w:p>
        </w:tc>
        <w:tc>
          <w:tcPr>
            <w:tcW w:w="283" w:type="dxa"/>
            <w:gridSpan w:val="3"/>
          </w:tcPr>
          <w:p w:rsidR="00A84596" w:rsidRPr="00C70EFF" w:rsidRDefault="00A84596" w:rsidP="008A13F8">
            <w:pPr>
              <w:pStyle w:val="BodyText"/>
              <w:tabs>
                <w:tab w:val="right" w:pos="1332"/>
                <w:tab w:val="left" w:pos="3119"/>
              </w:tabs>
              <w:snapToGrid w:val="0"/>
              <w:ind w:left="402"/>
              <w:jc w:val="right"/>
              <w:rPr>
                <w:bCs/>
                <w:sz w:val="22"/>
                <w:szCs w:val="22"/>
              </w:rPr>
            </w:pPr>
          </w:p>
        </w:tc>
        <w:tc>
          <w:tcPr>
            <w:tcW w:w="816" w:type="dxa"/>
          </w:tcPr>
          <w:p w:rsidR="00A84596" w:rsidRPr="00C70EFF" w:rsidRDefault="00A84596" w:rsidP="008A13F8">
            <w:pPr>
              <w:pStyle w:val="BodyText"/>
              <w:tabs>
                <w:tab w:val="right" w:pos="1332"/>
                <w:tab w:val="left" w:pos="3119"/>
              </w:tabs>
              <w:snapToGrid w:val="0"/>
              <w:ind w:left="-65" w:right="-104"/>
              <w:jc w:val="right"/>
              <w:rPr>
                <w:bCs/>
                <w:sz w:val="22"/>
                <w:szCs w:val="22"/>
              </w:rPr>
            </w:pPr>
          </w:p>
        </w:tc>
      </w:tr>
      <w:tr w:rsidR="00A84596" w:rsidRPr="00C70EFF" w:rsidTr="00C72140">
        <w:tc>
          <w:tcPr>
            <w:tcW w:w="2553" w:type="dxa"/>
            <w:gridSpan w:val="2"/>
          </w:tcPr>
          <w:p w:rsidR="008E5F89" w:rsidRDefault="008E5F89">
            <w:pPr>
              <w:pStyle w:val="BodyText"/>
              <w:tabs>
                <w:tab w:val="left" w:pos="3119"/>
              </w:tabs>
              <w:snapToGrid w:val="0"/>
              <w:jc w:val="left"/>
              <w:rPr>
                <w:bCs/>
                <w:sz w:val="22"/>
                <w:szCs w:val="22"/>
              </w:rPr>
            </w:pPr>
          </w:p>
        </w:tc>
        <w:tc>
          <w:tcPr>
            <w:tcW w:w="850" w:type="dxa"/>
            <w:gridSpan w:val="2"/>
          </w:tcPr>
          <w:p w:rsidR="00A84596" w:rsidRPr="00C70EFF" w:rsidRDefault="00A84596" w:rsidP="005D7B95">
            <w:pPr>
              <w:pStyle w:val="BodyText"/>
              <w:tabs>
                <w:tab w:val="right" w:pos="1452"/>
                <w:tab w:val="left" w:pos="3119"/>
              </w:tabs>
              <w:snapToGrid w:val="0"/>
              <w:ind w:right="-20"/>
              <w:jc w:val="right"/>
              <w:rPr>
                <w:b/>
                <w:bCs/>
                <w:sz w:val="22"/>
                <w:szCs w:val="22"/>
              </w:rPr>
            </w:pPr>
          </w:p>
        </w:tc>
        <w:tc>
          <w:tcPr>
            <w:tcW w:w="284" w:type="dxa"/>
            <w:gridSpan w:val="2"/>
          </w:tcPr>
          <w:p w:rsidR="00A84596" w:rsidRPr="00C70EFF" w:rsidRDefault="00A84596" w:rsidP="008A13F8">
            <w:pPr>
              <w:pStyle w:val="BodyText"/>
              <w:tabs>
                <w:tab w:val="right" w:pos="1452"/>
                <w:tab w:val="left" w:pos="3119"/>
              </w:tabs>
              <w:snapToGrid w:val="0"/>
              <w:ind w:right="-20"/>
              <w:jc w:val="right"/>
              <w:rPr>
                <w:b/>
                <w:bCs/>
                <w:sz w:val="22"/>
                <w:szCs w:val="22"/>
              </w:rPr>
            </w:pPr>
          </w:p>
        </w:tc>
        <w:tc>
          <w:tcPr>
            <w:tcW w:w="1275" w:type="dxa"/>
            <w:tcBorders>
              <w:top w:val="single" w:sz="4" w:space="0" w:color="auto"/>
            </w:tcBorders>
          </w:tcPr>
          <w:p w:rsidR="00A84596" w:rsidRPr="00C70EFF" w:rsidRDefault="00A84596" w:rsidP="008A13F8">
            <w:pPr>
              <w:pStyle w:val="BodyText"/>
              <w:tabs>
                <w:tab w:val="right" w:pos="1452"/>
                <w:tab w:val="left" w:pos="3119"/>
              </w:tabs>
              <w:snapToGrid w:val="0"/>
              <w:ind w:right="-20"/>
              <w:jc w:val="right"/>
              <w:rPr>
                <w:b/>
                <w:bCs/>
                <w:sz w:val="22"/>
                <w:szCs w:val="22"/>
              </w:rPr>
            </w:pPr>
          </w:p>
        </w:tc>
        <w:tc>
          <w:tcPr>
            <w:tcW w:w="284" w:type="dxa"/>
          </w:tcPr>
          <w:p w:rsidR="00A84596" w:rsidRPr="00C70EFF" w:rsidRDefault="00A84596" w:rsidP="008A13F8">
            <w:pPr>
              <w:pStyle w:val="BodyText"/>
              <w:tabs>
                <w:tab w:val="right" w:pos="1452"/>
                <w:tab w:val="left" w:pos="3119"/>
              </w:tabs>
              <w:snapToGrid w:val="0"/>
              <w:jc w:val="right"/>
              <w:rPr>
                <w:bCs/>
                <w:sz w:val="22"/>
                <w:szCs w:val="22"/>
              </w:rPr>
            </w:pPr>
          </w:p>
        </w:tc>
        <w:tc>
          <w:tcPr>
            <w:tcW w:w="1134" w:type="dxa"/>
            <w:tcBorders>
              <w:top w:val="single" w:sz="4" w:space="0" w:color="auto"/>
            </w:tcBorders>
          </w:tcPr>
          <w:p w:rsidR="00A84596" w:rsidRPr="00C70EFF" w:rsidRDefault="00A84596" w:rsidP="008A13F8">
            <w:pPr>
              <w:pStyle w:val="BodyText"/>
              <w:tabs>
                <w:tab w:val="right" w:pos="1452"/>
                <w:tab w:val="left" w:pos="3119"/>
              </w:tabs>
              <w:snapToGrid w:val="0"/>
              <w:ind w:left="-149"/>
              <w:jc w:val="right"/>
              <w:rPr>
                <w:bCs/>
                <w:sz w:val="22"/>
                <w:szCs w:val="22"/>
              </w:rPr>
            </w:pPr>
          </w:p>
        </w:tc>
        <w:tc>
          <w:tcPr>
            <w:tcW w:w="283" w:type="dxa"/>
            <w:gridSpan w:val="2"/>
          </w:tcPr>
          <w:p w:rsidR="00A84596" w:rsidRPr="00C70EFF" w:rsidRDefault="00A84596" w:rsidP="008A13F8">
            <w:pPr>
              <w:pStyle w:val="BodyText"/>
              <w:tabs>
                <w:tab w:val="right" w:pos="1332"/>
                <w:tab w:val="left" w:pos="3119"/>
              </w:tabs>
              <w:snapToGrid w:val="0"/>
              <w:jc w:val="right"/>
              <w:rPr>
                <w:bCs/>
                <w:sz w:val="22"/>
                <w:szCs w:val="22"/>
              </w:rPr>
            </w:pPr>
          </w:p>
        </w:tc>
        <w:tc>
          <w:tcPr>
            <w:tcW w:w="993" w:type="dxa"/>
            <w:gridSpan w:val="2"/>
            <w:tcBorders>
              <w:top w:val="single" w:sz="4" w:space="0" w:color="auto"/>
            </w:tcBorders>
          </w:tcPr>
          <w:p w:rsidR="008E5F89" w:rsidRDefault="008E5F89">
            <w:pPr>
              <w:pStyle w:val="BodyText"/>
              <w:tabs>
                <w:tab w:val="right" w:pos="1332"/>
                <w:tab w:val="left" w:pos="3119"/>
              </w:tabs>
              <w:snapToGrid w:val="0"/>
              <w:ind w:left="-110"/>
              <w:jc w:val="right"/>
              <w:rPr>
                <w:bCs/>
                <w:sz w:val="22"/>
                <w:szCs w:val="22"/>
              </w:rPr>
            </w:pPr>
          </w:p>
        </w:tc>
        <w:tc>
          <w:tcPr>
            <w:tcW w:w="283" w:type="dxa"/>
            <w:gridSpan w:val="3"/>
          </w:tcPr>
          <w:p w:rsidR="00A84596" w:rsidRPr="00C70EFF" w:rsidRDefault="00A84596" w:rsidP="008A13F8">
            <w:pPr>
              <w:pStyle w:val="BodyText"/>
              <w:tabs>
                <w:tab w:val="right" w:pos="1332"/>
                <w:tab w:val="left" w:pos="3119"/>
              </w:tabs>
              <w:snapToGrid w:val="0"/>
              <w:ind w:left="402"/>
              <w:jc w:val="right"/>
              <w:rPr>
                <w:bCs/>
                <w:sz w:val="22"/>
                <w:szCs w:val="22"/>
              </w:rPr>
            </w:pPr>
          </w:p>
        </w:tc>
        <w:tc>
          <w:tcPr>
            <w:tcW w:w="816" w:type="dxa"/>
            <w:tcBorders>
              <w:top w:val="single" w:sz="4" w:space="0" w:color="auto"/>
            </w:tcBorders>
          </w:tcPr>
          <w:p w:rsidR="00A84596" w:rsidRPr="00C70EFF" w:rsidRDefault="00A84596" w:rsidP="008A13F8">
            <w:pPr>
              <w:pStyle w:val="BodyText"/>
              <w:tabs>
                <w:tab w:val="right" w:pos="1332"/>
                <w:tab w:val="left" w:pos="3119"/>
              </w:tabs>
              <w:snapToGrid w:val="0"/>
              <w:ind w:left="-65" w:right="-104"/>
              <w:jc w:val="right"/>
              <w:rPr>
                <w:bCs/>
                <w:sz w:val="22"/>
                <w:szCs w:val="22"/>
              </w:rPr>
            </w:pPr>
          </w:p>
        </w:tc>
      </w:tr>
      <w:tr w:rsidR="00C4337D" w:rsidRPr="00C70EFF" w:rsidTr="00C72140">
        <w:tc>
          <w:tcPr>
            <w:tcW w:w="2553" w:type="dxa"/>
            <w:gridSpan w:val="2"/>
          </w:tcPr>
          <w:p w:rsidR="00BD5ABD" w:rsidRDefault="00C4337D">
            <w:pPr>
              <w:pStyle w:val="BodyText"/>
              <w:tabs>
                <w:tab w:val="left" w:pos="3119"/>
              </w:tabs>
              <w:snapToGrid w:val="0"/>
              <w:jc w:val="left"/>
              <w:rPr>
                <w:b/>
                <w:bCs/>
                <w:sz w:val="22"/>
                <w:szCs w:val="22"/>
              </w:rPr>
            </w:pPr>
            <w:r>
              <w:rPr>
                <w:b/>
                <w:bCs/>
                <w:sz w:val="22"/>
                <w:szCs w:val="22"/>
              </w:rPr>
              <w:t xml:space="preserve">Balance at 31 December </w:t>
            </w:r>
            <w:r w:rsidR="00D83225">
              <w:rPr>
                <w:b/>
                <w:bCs/>
                <w:sz w:val="22"/>
                <w:szCs w:val="22"/>
              </w:rPr>
              <w:t>201</w:t>
            </w:r>
            <w:r w:rsidR="004F12A2">
              <w:rPr>
                <w:b/>
                <w:bCs/>
                <w:sz w:val="22"/>
                <w:szCs w:val="22"/>
              </w:rPr>
              <w:t>4</w:t>
            </w:r>
          </w:p>
        </w:tc>
        <w:tc>
          <w:tcPr>
            <w:tcW w:w="850" w:type="dxa"/>
            <w:gridSpan w:val="2"/>
          </w:tcPr>
          <w:p w:rsidR="00C4337D" w:rsidRPr="00C70EFF" w:rsidRDefault="00C4337D" w:rsidP="00C72140">
            <w:pPr>
              <w:pStyle w:val="BodyText"/>
              <w:tabs>
                <w:tab w:val="right" w:pos="1452"/>
                <w:tab w:val="left" w:pos="3119"/>
              </w:tabs>
              <w:snapToGrid w:val="0"/>
              <w:ind w:right="-20"/>
              <w:jc w:val="right"/>
              <w:rPr>
                <w:b/>
                <w:bCs/>
                <w:sz w:val="22"/>
                <w:szCs w:val="22"/>
              </w:rPr>
            </w:pPr>
          </w:p>
        </w:tc>
        <w:tc>
          <w:tcPr>
            <w:tcW w:w="284" w:type="dxa"/>
            <w:gridSpan w:val="2"/>
          </w:tcPr>
          <w:p w:rsidR="00C4337D" w:rsidRPr="00C70EFF" w:rsidRDefault="00C4337D" w:rsidP="00C72140">
            <w:pPr>
              <w:pStyle w:val="BodyText"/>
              <w:tabs>
                <w:tab w:val="right" w:pos="1452"/>
                <w:tab w:val="left" w:pos="3119"/>
              </w:tabs>
              <w:snapToGrid w:val="0"/>
              <w:ind w:right="-20"/>
              <w:jc w:val="right"/>
              <w:rPr>
                <w:b/>
                <w:bCs/>
                <w:sz w:val="22"/>
                <w:szCs w:val="22"/>
              </w:rPr>
            </w:pPr>
          </w:p>
        </w:tc>
        <w:tc>
          <w:tcPr>
            <w:tcW w:w="1275" w:type="dxa"/>
            <w:tcBorders>
              <w:bottom w:val="single" w:sz="4" w:space="0" w:color="auto"/>
            </w:tcBorders>
          </w:tcPr>
          <w:p w:rsidR="00C4337D" w:rsidRDefault="00C4337D" w:rsidP="00C72140">
            <w:pPr>
              <w:pStyle w:val="BodyText"/>
              <w:tabs>
                <w:tab w:val="right" w:pos="1452"/>
                <w:tab w:val="left" w:pos="3119"/>
              </w:tabs>
              <w:snapToGrid w:val="0"/>
              <w:ind w:right="-20"/>
              <w:jc w:val="right"/>
              <w:rPr>
                <w:b/>
                <w:bCs/>
                <w:sz w:val="22"/>
                <w:szCs w:val="22"/>
              </w:rPr>
            </w:pPr>
            <w:r>
              <w:rPr>
                <w:b/>
                <w:bCs/>
                <w:sz w:val="22"/>
                <w:szCs w:val="22"/>
              </w:rPr>
              <w:t>2,491</w:t>
            </w:r>
          </w:p>
        </w:tc>
        <w:tc>
          <w:tcPr>
            <w:tcW w:w="284" w:type="dxa"/>
          </w:tcPr>
          <w:p w:rsidR="00C4337D" w:rsidRDefault="00C4337D" w:rsidP="00C72140">
            <w:pPr>
              <w:pStyle w:val="BodyText"/>
              <w:tabs>
                <w:tab w:val="right" w:pos="1452"/>
                <w:tab w:val="left" w:pos="3119"/>
              </w:tabs>
              <w:snapToGrid w:val="0"/>
              <w:jc w:val="right"/>
              <w:rPr>
                <w:bCs/>
                <w:sz w:val="22"/>
                <w:szCs w:val="22"/>
              </w:rPr>
            </w:pPr>
          </w:p>
        </w:tc>
        <w:tc>
          <w:tcPr>
            <w:tcW w:w="1134" w:type="dxa"/>
            <w:tcBorders>
              <w:bottom w:val="single" w:sz="4" w:space="0" w:color="auto"/>
            </w:tcBorders>
          </w:tcPr>
          <w:p w:rsidR="00C4337D" w:rsidRDefault="00C4337D">
            <w:pPr>
              <w:pStyle w:val="BodyText"/>
              <w:tabs>
                <w:tab w:val="right" w:pos="1452"/>
                <w:tab w:val="left" w:pos="3119"/>
              </w:tabs>
              <w:snapToGrid w:val="0"/>
              <w:ind w:left="-149"/>
              <w:jc w:val="right"/>
              <w:rPr>
                <w:b/>
                <w:bCs/>
                <w:sz w:val="22"/>
                <w:szCs w:val="22"/>
              </w:rPr>
            </w:pPr>
            <w:r>
              <w:rPr>
                <w:b/>
                <w:bCs/>
                <w:sz w:val="22"/>
                <w:szCs w:val="22"/>
              </w:rPr>
              <w:t>11</w:t>
            </w:r>
            <w:r w:rsidRPr="008C5A0E">
              <w:rPr>
                <w:b/>
                <w:bCs/>
                <w:sz w:val="22"/>
                <w:szCs w:val="22"/>
              </w:rPr>
              <w:t>,</w:t>
            </w:r>
            <w:r>
              <w:rPr>
                <w:b/>
                <w:bCs/>
                <w:sz w:val="22"/>
                <w:szCs w:val="22"/>
              </w:rPr>
              <w:t>015</w:t>
            </w:r>
          </w:p>
        </w:tc>
        <w:tc>
          <w:tcPr>
            <w:tcW w:w="283" w:type="dxa"/>
            <w:gridSpan w:val="2"/>
          </w:tcPr>
          <w:p w:rsidR="00C4337D" w:rsidRPr="00C70EFF" w:rsidRDefault="00C4337D" w:rsidP="00C72140">
            <w:pPr>
              <w:pStyle w:val="BodyText"/>
              <w:tabs>
                <w:tab w:val="right" w:pos="1332"/>
                <w:tab w:val="left" w:pos="3119"/>
              </w:tabs>
              <w:snapToGrid w:val="0"/>
              <w:jc w:val="right"/>
              <w:rPr>
                <w:bCs/>
                <w:sz w:val="22"/>
                <w:szCs w:val="22"/>
              </w:rPr>
            </w:pPr>
          </w:p>
        </w:tc>
        <w:tc>
          <w:tcPr>
            <w:tcW w:w="993" w:type="dxa"/>
            <w:gridSpan w:val="2"/>
            <w:tcBorders>
              <w:bottom w:val="single" w:sz="4" w:space="0" w:color="auto"/>
            </w:tcBorders>
          </w:tcPr>
          <w:p w:rsidR="00BD5ABD" w:rsidRDefault="00297848">
            <w:pPr>
              <w:pStyle w:val="BodyText"/>
              <w:tabs>
                <w:tab w:val="right" w:pos="1332"/>
                <w:tab w:val="left" w:pos="3119"/>
              </w:tabs>
              <w:snapToGrid w:val="0"/>
              <w:ind w:left="-110"/>
              <w:jc w:val="right"/>
              <w:rPr>
                <w:b/>
                <w:bCs/>
                <w:sz w:val="22"/>
                <w:szCs w:val="22"/>
              </w:rPr>
            </w:pPr>
            <w:r>
              <w:rPr>
                <w:b/>
                <w:sz w:val="22"/>
                <w:szCs w:val="22"/>
              </w:rPr>
              <w:t>(13</w:t>
            </w:r>
            <w:r w:rsidR="004F12A2">
              <w:rPr>
                <w:b/>
                <w:sz w:val="22"/>
                <w:szCs w:val="22"/>
              </w:rPr>
              <w:t>,022</w:t>
            </w:r>
            <w:r w:rsidR="00C4337D" w:rsidRPr="00CC3366">
              <w:rPr>
                <w:b/>
                <w:sz w:val="22"/>
                <w:szCs w:val="22"/>
              </w:rPr>
              <w:t>)</w:t>
            </w:r>
          </w:p>
        </w:tc>
        <w:tc>
          <w:tcPr>
            <w:tcW w:w="249" w:type="dxa"/>
            <w:gridSpan w:val="2"/>
          </w:tcPr>
          <w:p w:rsidR="00C4337D" w:rsidRPr="00B07BA2" w:rsidRDefault="00C4337D" w:rsidP="00C72140">
            <w:pPr>
              <w:pStyle w:val="BodyText"/>
              <w:tabs>
                <w:tab w:val="right" w:pos="1332"/>
                <w:tab w:val="left" w:pos="3119"/>
              </w:tabs>
              <w:snapToGrid w:val="0"/>
              <w:ind w:left="402"/>
              <w:jc w:val="right"/>
              <w:rPr>
                <w:b/>
                <w:bCs/>
                <w:sz w:val="22"/>
                <w:szCs w:val="22"/>
              </w:rPr>
            </w:pPr>
          </w:p>
        </w:tc>
        <w:tc>
          <w:tcPr>
            <w:tcW w:w="850" w:type="dxa"/>
            <w:gridSpan w:val="2"/>
            <w:tcBorders>
              <w:bottom w:val="single" w:sz="4" w:space="0" w:color="auto"/>
            </w:tcBorders>
          </w:tcPr>
          <w:p w:rsidR="00C4337D" w:rsidRPr="00B07BA2" w:rsidRDefault="004F12A2" w:rsidP="00C72140">
            <w:pPr>
              <w:pStyle w:val="BodyText"/>
              <w:tabs>
                <w:tab w:val="right" w:pos="1332"/>
                <w:tab w:val="left" w:pos="3119"/>
              </w:tabs>
              <w:snapToGrid w:val="0"/>
              <w:ind w:left="-65" w:right="-104"/>
              <w:jc w:val="right"/>
              <w:rPr>
                <w:b/>
                <w:bCs/>
                <w:sz w:val="22"/>
                <w:szCs w:val="22"/>
              </w:rPr>
            </w:pPr>
            <w:r>
              <w:rPr>
                <w:b/>
                <w:sz w:val="22"/>
                <w:szCs w:val="22"/>
              </w:rPr>
              <w:t>484</w:t>
            </w:r>
          </w:p>
        </w:tc>
      </w:tr>
      <w:tr w:rsidR="00A84596" w:rsidRPr="00C70EFF" w:rsidTr="00C72140">
        <w:tc>
          <w:tcPr>
            <w:tcW w:w="2553" w:type="dxa"/>
            <w:gridSpan w:val="2"/>
          </w:tcPr>
          <w:p w:rsidR="008E5F89" w:rsidRDefault="008E5F89">
            <w:pPr>
              <w:pStyle w:val="BodyText"/>
              <w:tabs>
                <w:tab w:val="left" w:pos="3119"/>
              </w:tabs>
              <w:snapToGrid w:val="0"/>
              <w:jc w:val="left"/>
              <w:rPr>
                <w:bCs/>
                <w:sz w:val="22"/>
                <w:szCs w:val="22"/>
              </w:rPr>
            </w:pPr>
          </w:p>
        </w:tc>
        <w:tc>
          <w:tcPr>
            <w:tcW w:w="850" w:type="dxa"/>
            <w:gridSpan w:val="2"/>
          </w:tcPr>
          <w:p w:rsidR="00A84596" w:rsidRPr="00C70EFF" w:rsidRDefault="00A84596" w:rsidP="008A13F8">
            <w:pPr>
              <w:pStyle w:val="BodyText"/>
              <w:tabs>
                <w:tab w:val="right" w:pos="1452"/>
                <w:tab w:val="left" w:pos="3119"/>
              </w:tabs>
              <w:snapToGrid w:val="0"/>
              <w:ind w:right="-20"/>
              <w:jc w:val="right"/>
              <w:rPr>
                <w:b/>
                <w:bCs/>
                <w:sz w:val="22"/>
                <w:szCs w:val="22"/>
              </w:rPr>
            </w:pPr>
          </w:p>
        </w:tc>
        <w:tc>
          <w:tcPr>
            <w:tcW w:w="284" w:type="dxa"/>
            <w:gridSpan w:val="2"/>
          </w:tcPr>
          <w:p w:rsidR="00A84596" w:rsidRPr="00C70EFF" w:rsidRDefault="00A84596" w:rsidP="008A13F8">
            <w:pPr>
              <w:pStyle w:val="BodyText"/>
              <w:tabs>
                <w:tab w:val="right" w:pos="1452"/>
                <w:tab w:val="left" w:pos="3119"/>
              </w:tabs>
              <w:snapToGrid w:val="0"/>
              <w:ind w:right="-20"/>
              <w:jc w:val="right"/>
              <w:rPr>
                <w:b/>
                <w:bCs/>
                <w:sz w:val="22"/>
                <w:szCs w:val="22"/>
              </w:rPr>
            </w:pPr>
          </w:p>
        </w:tc>
        <w:tc>
          <w:tcPr>
            <w:tcW w:w="1275" w:type="dxa"/>
            <w:tcBorders>
              <w:top w:val="single" w:sz="4" w:space="0" w:color="auto"/>
            </w:tcBorders>
          </w:tcPr>
          <w:p w:rsidR="00A84596" w:rsidRPr="00C70EFF" w:rsidRDefault="00A84596" w:rsidP="008A13F8">
            <w:pPr>
              <w:pStyle w:val="BodyText"/>
              <w:tabs>
                <w:tab w:val="right" w:pos="1452"/>
                <w:tab w:val="left" w:pos="3119"/>
              </w:tabs>
              <w:snapToGrid w:val="0"/>
              <w:ind w:right="-20"/>
              <w:jc w:val="right"/>
              <w:rPr>
                <w:b/>
                <w:bCs/>
                <w:sz w:val="22"/>
                <w:szCs w:val="22"/>
              </w:rPr>
            </w:pPr>
          </w:p>
        </w:tc>
        <w:tc>
          <w:tcPr>
            <w:tcW w:w="284" w:type="dxa"/>
          </w:tcPr>
          <w:p w:rsidR="00A84596" w:rsidRPr="00C70EFF" w:rsidRDefault="00A84596" w:rsidP="008A13F8">
            <w:pPr>
              <w:pStyle w:val="BodyText"/>
              <w:tabs>
                <w:tab w:val="right" w:pos="1452"/>
                <w:tab w:val="left" w:pos="3119"/>
              </w:tabs>
              <w:snapToGrid w:val="0"/>
              <w:jc w:val="right"/>
              <w:rPr>
                <w:bCs/>
                <w:sz w:val="22"/>
                <w:szCs w:val="22"/>
              </w:rPr>
            </w:pPr>
          </w:p>
        </w:tc>
        <w:tc>
          <w:tcPr>
            <w:tcW w:w="1134" w:type="dxa"/>
            <w:tcBorders>
              <w:top w:val="single" w:sz="4" w:space="0" w:color="auto"/>
            </w:tcBorders>
          </w:tcPr>
          <w:p w:rsidR="00A84596" w:rsidRPr="00C70EFF" w:rsidRDefault="00A84596" w:rsidP="008A13F8">
            <w:pPr>
              <w:pStyle w:val="BodyText"/>
              <w:tabs>
                <w:tab w:val="right" w:pos="1452"/>
                <w:tab w:val="left" w:pos="3119"/>
              </w:tabs>
              <w:snapToGrid w:val="0"/>
              <w:ind w:left="-149"/>
              <w:jc w:val="right"/>
              <w:rPr>
                <w:bCs/>
                <w:sz w:val="22"/>
                <w:szCs w:val="22"/>
              </w:rPr>
            </w:pPr>
          </w:p>
        </w:tc>
        <w:tc>
          <w:tcPr>
            <w:tcW w:w="283" w:type="dxa"/>
            <w:gridSpan w:val="2"/>
          </w:tcPr>
          <w:p w:rsidR="00A84596" w:rsidRPr="00C70EFF" w:rsidRDefault="00A84596" w:rsidP="008A13F8">
            <w:pPr>
              <w:pStyle w:val="BodyText"/>
              <w:tabs>
                <w:tab w:val="right" w:pos="1332"/>
                <w:tab w:val="left" w:pos="3119"/>
              </w:tabs>
              <w:snapToGrid w:val="0"/>
              <w:jc w:val="right"/>
              <w:rPr>
                <w:bCs/>
                <w:sz w:val="22"/>
                <w:szCs w:val="22"/>
              </w:rPr>
            </w:pPr>
          </w:p>
        </w:tc>
        <w:tc>
          <w:tcPr>
            <w:tcW w:w="993" w:type="dxa"/>
            <w:gridSpan w:val="2"/>
            <w:tcBorders>
              <w:top w:val="single" w:sz="4" w:space="0" w:color="auto"/>
            </w:tcBorders>
          </w:tcPr>
          <w:p w:rsidR="00A84596" w:rsidRPr="00C70EFF" w:rsidRDefault="00A84596" w:rsidP="008A13F8">
            <w:pPr>
              <w:pStyle w:val="BodyText"/>
              <w:tabs>
                <w:tab w:val="right" w:pos="1332"/>
                <w:tab w:val="left" w:pos="3119"/>
              </w:tabs>
              <w:snapToGrid w:val="0"/>
              <w:ind w:left="-110" w:right="-104"/>
              <w:jc w:val="right"/>
              <w:rPr>
                <w:bCs/>
                <w:sz w:val="22"/>
                <w:szCs w:val="22"/>
              </w:rPr>
            </w:pPr>
          </w:p>
        </w:tc>
        <w:tc>
          <w:tcPr>
            <w:tcW w:w="249" w:type="dxa"/>
            <w:gridSpan w:val="2"/>
          </w:tcPr>
          <w:p w:rsidR="00A84596" w:rsidRPr="00C70EFF" w:rsidRDefault="00A84596" w:rsidP="008A13F8">
            <w:pPr>
              <w:pStyle w:val="BodyText"/>
              <w:tabs>
                <w:tab w:val="right" w:pos="1332"/>
                <w:tab w:val="left" w:pos="3119"/>
              </w:tabs>
              <w:snapToGrid w:val="0"/>
              <w:ind w:left="402"/>
              <w:jc w:val="right"/>
              <w:rPr>
                <w:bCs/>
                <w:sz w:val="22"/>
                <w:szCs w:val="22"/>
              </w:rPr>
            </w:pPr>
          </w:p>
        </w:tc>
        <w:tc>
          <w:tcPr>
            <w:tcW w:w="850" w:type="dxa"/>
            <w:gridSpan w:val="2"/>
            <w:tcBorders>
              <w:top w:val="single" w:sz="4" w:space="0" w:color="auto"/>
            </w:tcBorders>
          </w:tcPr>
          <w:p w:rsidR="00A84596" w:rsidRPr="00C70EFF" w:rsidRDefault="00A84596" w:rsidP="008A13F8">
            <w:pPr>
              <w:pStyle w:val="BodyText"/>
              <w:tabs>
                <w:tab w:val="right" w:pos="1332"/>
                <w:tab w:val="left" w:pos="3119"/>
              </w:tabs>
              <w:snapToGrid w:val="0"/>
              <w:ind w:left="-65" w:right="-104"/>
              <w:jc w:val="right"/>
              <w:rPr>
                <w:bCs/>
                <w:sz w:val="22"/>
                <w:szCs w:val="22"/>
              </w:rPr>
            </w:pPr>
          </w:p>
        </w:tc>
      </w:tr>
    </w:tbl>
    <w:p w:rsidR="004B4D4E" w:rsidRDefault="004B4D4E">
      <w:pPr>
        <w:pStyle w:val="BodyText"/>
        <w:tabs>
          <w:tab w:val="left" w:pos="7230"/>
        </w:tabs>
        <w:ind w:right="-127"/>
        <w:rPr>
          <w:sz w:val="22"/>
          <w:szCs w:val="22"/>
        </w:rPr>
      </w:pPr>
    </w:p>
    <w:tbl>
      <w:tblPr>
        <w:tblW w:w="8755" w:type="dxa"/>
        <w:tblLayout w:type="fixed"/>
        <w:tblLook w:val="0000" w:firstRow="0" w:lastRow="0" w:firstColumn="0" w:lastColumn="0" w:noHBand="0" w:noVBand="0"/>
      </w:tblPr>
      <w:tblGrid>
        <w:gridCol w:w="2553"/>
        <w:gridCol w:w="850"/>
        <w:gridCol w:w="284"/>
        <w:gridCol w:w="1275"/>
        <w:gridCol w:w="284"/>
        <w:gridCol w:w="1134"/>
        <w:gridCol w:w="249"/>
        <w:gridCol w:w="1027"/>
        <w:gridCol w:w="249"/>
        <w:gridCol w:w="850"/>
      </w:tblGrid>
      <w:tr w:rsidR="00A84596" w:rsidRPr="00C70EFF" w:rsidTr="0042750E">
        <w:tc>
          <w:tcPr>
            <w:tcW w:w="2553" w:type="dxa"/>
          </w:tcPr>
          <w:p w:rsidR="008E5F89" w:rsidRDefault="00861E97">
            <w:pPr>
              <w:pStyle w:val="BodyText"/>
              <w:tabs>
                <w:tab w:val="left" w:pos="3119"/>
              </w:tabs>
              <w:snapToGrid w:val="0"/>
              <w:jc w:val="left"/>
              <w:rPr>
                <w:bCs/>
                <w:sz w:val="22"/>
                <w:szCs w:val="22"/>
              </w:rPr>
            </w:pPr>
            <w:r>
              <w:rPr>
                <w:bCs/>
                <w:sz w:val="22"/>
                <w:szCs w:val="22"/>
              </w:rPr>
              <w:t xml:space="preserve">Total Comprehensive </w:t>
            </w:r>
            <w:r w:rsidR="004831B6">
              <w:rPr>
                <w:bCs/>
                <w:sz w:val="22"/>
                <w:szCs w:val="22"/>
              </w:rPr>
              <w:t xml:space="preserve">Loss </w:t>
            </w:r>
            <w:r w:rsidR="00A84596">
              <w:rPr>
                <w:bCs/>
                <w:sz w:val="22"/>
                <w:szCs w:val="22"/>
              </w:rPr>
              <w:t>for the year</w:t>
            </w:r>
          </w:p>
        </w:tc>
        <w:tc>
          <w:tcPr>
            <w:tcW w:w="850" w:type="dxa"/>
          </w:tcPr>
          <w:p w:rsidR="00A84596" w:rsidRPr="00C70EFF" w:rsidRDefault="00A84596" w:rsidP="004877D4">
            <w:pPr>
              <w:pStyle w:val="BodyText"/>
              <w:tabs>
                <w:tab w:val="right" w:pos="1452"/>
                <w:tab w:val="left" w:pos="3119"/>
              </w:tabs>
              <w:snapToGrid w:val="0"/>
              <w:ind w:right="-20"/>
              <w:jc w:val="right"/>
              <w:rPr>
                <w:b/>
                <w:bCs/>
                <w:sz w:val="22"/>
                <w:szCs w:val="22"/>
              </w:rPr>
            </w:pPr>
          </w:p>
        </w:tc>
        <w:tc>
          <w:tcPr>
            <w:tcW w:w="284" w:type="dxa"/>
          </w:tcPr>
          <w:p w:rsidR="00A84596" w:rsidRPr="00C70EFF" w:rsidRDefault="00A84596" w:rsidP="004877D4">
            <w:pPr>
              <w:pStyle w:val="BodyText"/>
              <w:tabs>
                <w:tab w:val="right" w:pos="1452"/>
                <w:tab w:val="left" w:pos="3119"/>
              </w:tabs>
              <w:snapToGrid w:val="0"/>
              <w:ind w:right="-20"/>
              <w:jc w:val="right"/>
              <w:rPr>
                <w:b/>
                <w:bCs/>
                <w:sz w:val="22"/>
                <w:szCs w:val="22"/>
              </w:rPr>
            </w:pPr>
          </w:p>
        </w:tc>
        <w:tc>
          <w:tcPr>
            <w:tcW w:w="1275" w:type="dxa"/>
          </w:tcPr>
          <w:p w:rsidR="00A84596" w:rsidRPr="00C70EFF" w:rsidRDefault="00D37382" w:rsidP="004877D4">
            <w:pPr>
              <w:pStyle w:val="BodyText"/>
              <w:tabs>
                <w:tab w:val="right" w:pos="1452"/>
                <w:tab w:val="left" w:pos="3119"/>
              </w:tabs>
              <w:snapToGrid w:val="0"/>
              <w:ind w:right="-20"/>
              <w:jc w:val="right"/>
              <w:rPr>
                <w:b/>
                <w:bCs/>
                <w:sz w:val="22"/>
                <w:szCs w:val="22"/>
              </w:rPr>
            </w:pPr>
            <w:r>
              <w:rPr>
                <w:b/>
                <w:bCs/>
                <w:sz w:val="22"/>
                <w:szCs w:val="22"/>
              </w:rPr>
              <w:t>-</w:t>
            </w:r>
          </w:p>
        </w:tc>
        <w:tc>
          <w:tcPr>
            <w:tcW w:w="284" w:type="dxa"/>
          </w:tcPr>
          <w:p w:rsidR="00A84596" w:rsidRPr="00C70EFF" w:rsidRDefault="00A84596" w:rsidP="004877D4">
            <w:pPr>
              <w:pStyle w:val="BodyText"/>
              <w:tabs>
                <w:tab w:val="right" w:pos="1452"/>
                <w:tab w:val="left" w:pos="3119"/>
              </w:tabs>
              <w:snapToGrid w:val="0"/>
              <w:jc w:val="right"/>
              <w:rPr>
                <w:bCs/>
                <w:sz w:val="22"/>
                <w:szCs w:val="22"/>
              </w:rPr>
            </w:pPr>
          </w:p>
        </w:tc>
        <w:tc>
          <w:tcPr>
            <w:tcW w:w="1134" w:type="dxa"/>
          </w:tcPr>
          <w:p w:rsidR="00A84596" w:rsidRPr="00C70EFF" w:rsidRDefault="00D37382" w:rsidP="004877D4">
            <w:pPr>
              <w:pStyle w:val="BodyText"/>
              <w:tabs>
                <w:tab w:val="right" w:pos="1452"/>
                <w:tab w:val="left" w:pos="3119"/>
              </w:tabs>
              <w:snapToGrid w:val="0"/>
              <w:ind w:left="-149"/>
              <w:jc w:val="right"/>
              <w:rPr>
                <w:bCs/>
                <w:sz w:val="22"/>
                <w:szCs w:val="22"/>
              </w:rPr>
            </w:pPr>
            <w:r>
              <w:rPr>
                <w:bCs/>
                <w:sz w:val="22"/>
                <w:szCs w:val="22"/>
              </w:rPr>
              <w:t>-</w:t>
            </w:r>
          </w:p>
        </w:tc>
        <w:tc>
          <w:tcPr>
            <w:tcW w:w="249" w:type="dxa"/>
          </w:tcPr>
          <w:p w:rsidR="00A84596" w:rsidRPr="00C70EFF" w:rsidRDefault="00A84596" w:rsidP="004877D4">
            <w:pPr>
              <w:pStyle w:val="BodyText"/>
              <w:tabs>
                <w:tab w:val="right" w:pos="1332"/>
                <w:tab w:val="left" w:pos="3119"/>
              </w:tabs>
              <w:snapToGrid w:val="0"/>
              <w:jc w:val="right"/>
              <w:rPr>
                <w:bCs/>
                <w:sz w:val="22"/>
                <w:szCs w:val="22"/>
              </w:rPr>
            </w:pPr>
          </w:p>
        </w:tc>
        <w:tc>
          <w:tcPr>
            <w:tcW w:w="1027" w:type="dxa"/>
          </w:tcPr>
          <w:p w:rsidR="00BD5ABD" w:rsidRDefault="000E596B">
            <w:pPr>
              <w:pStyle w:val="BodyText"/>
              <w:tabs>
                <w:tab w:val="right" w:pos="1332"/>
                <w:tab w:val="left" w:pos="3119"/>
              </w:tabs>
              <w:snapToGrid w:val="0"/>
              <w:ind w:left="-110"/>
              <w:jc w:val="right"/>
              <w:rPr>
                <w:bCs/>
                <w:sz w:val="22"/>
                <w:szCs w:val="22"/>
              </w:rPr>
            </w:pPr>
            <w:r>
              <w:rPr>
                <w:bCs/>
                <w:sz w:val="22"/>
                <w:szCs w:val="22"/>
              </w:rPr>
              <w:t>(</w:t>
            </w:r>
            <w:r w:rsidR="004F12A2">
              <w:rPr>
                <w:bCs/>
                <w:sz w:val="22"/>
                <w:szCs w:val="22"/>
              </w:rPr>
              <w:t>166</w:t>
            </w:r>
            <w:r w:rsidR="00CC3366" w:rsidRPr="00CC3366">
              <w:rPr>
                <w:bCs/>
                <w:sz w:val="22"/>
                <w:szCs w:val="22"/>
              </w:rPr>
              <w:t>)</w:t>
            </w:r>
          </w:p>
        </w:tc>
        <w:tc>
          <w:tcPr>
            <w:tcW w:w="249" w:type="dxa"/>
          </w:tcPr>
          <w:p w:rsidR="00A84596" w:rsidRPr="00CC3366" w:rsidRDefault="00A84596" w:rsidP="004877D4">
            <w:pPr>
              <w:pStyle w:val="BodyText"/>
              <w:tabs>
                <w:tab w:val="right" w:pos="1332"/>
                <w:tab w:val="left" w:pos="3119"/>
              </w:tabs>
              <w:snapToGrid w:val="0"/>
              <w:ind w:left="402"/>
              <w:jc w:val="right"/>
              <w:rPr>
                <w:bCs/>
                <w:sz w:val="22"/>
                <w:szCs w:val="22"/>
              </w:rPr>
            </w:pPr>
          </w:p>
        </w:tc>
        <w:tc>
          <w:tcPr>
            <w:tcW w:w="850" w:type="dxa"/>
          </w:tcPr>
          <w:p w:rsidR="00BD5ABD" w:rsidRDefault="000E596B">
            <w:pPr>
              <w:pStyle w:val="BodyText"/>
              <w:tabs>
                <w:tab w:val="right" w:pos="1332"/>
                <w:tab w:val="left" w:pos="3119"/>
              </w:tabs>
              <w:snapToGrid w:val="0"/>
              <w:ind w:left="-65" w:right="-104"/>
              <w:jc w:val="right"/>
              <w:rPr>
                <w:bCs/>
                <w:sz w:val="22"/>
                <w:szCs w:val="22"/>
              </w:rPr>
            </w:pPr>
            <w:r>
              <w:rPr>
                <w:bCs/>
                <w:sz w:val="22"/>
                <w:szCs w:val="22"/>
              </w:rPr>
              <w:t>(</w:t>
            </w:r>
            <w:r w:rsidR="004F12A2">
              <w:rPr>
                <w:bCs/>
                <w:sz w:val="22"/>
                <w:szCs w:val="22"/>
              </w:rPr>
              <w:t>166</w:t>
            </w:r>
            <w:r w:rsidR="00CC3366" w:rsidRPr="00CC3366">
              <w:rPr>
                <w:bCs/>
                <w:sz w:val="22"/>
                <w:szCs w:val="22"/>
              </w:rPr>
              <w:t>)</w:t>
            </w:r>
          </w:p>
        </w:tc>
      </w:tr>
      <w:tr w:rsidR="00A84596" w:rsidRPr="00C70EFF" w:rsidTr="0042750E">
        <w:tc>
          <w:tcPr>
            <w:tcW w:w="2553" w:type="dxa"/>
          </w:tcPr>
          <w:p w:rsidR="008E5F89" w:rsidRDefault="008E5F89">
            <w:pPr>
              <w:pStyle w:val="BodyText"/>
              <w:tabs>
                <w:tab w:val="left" w:pos="3119"/>
              </w:tabs>
              <w:snapToGrid w:val="0"/>
              <w:jc w:val="left"/>
              <w:rPr>
                <w:bCs/>
                <w:sz w:val="22"/>
                <w:szCs w:val="22"/>
              </w:rPr>
            </w:pPr>
          </w:p>
          <w:p w:rsidR="008E5F89" w:rsidRDefault="00A84596">
            <w:pPr>
              <w:pStyle w:val="BodyText"/>
              <w:tabs>
                <w:tab w:val="left" w:pos="3119"/>
              </w:tabs>
              <w:snapToGrid w:val="0"/>
              <w:jc w:val="left"/>
              <w:rPr>
                <w:bCs/>
                <w:sz w:val="22"/>
                <w:szCs w:val="22"/>
              </w:rPr>
            </w:pPr>
            <w:r>
              <w:rPr>
                <w:bCs/>
                <w:sz w:val="22"/>
                <w:szCs w:val="22"/>
              </w:rPr>
              <w:t>Dividend</w:t>
            </w:r>
            <w:r w:rsidR="00DA2346">
              <w:rPr>
                <w:bCs/>
                <w:sz w:val="22"/>
                <w:szCs w:val="22"/>
              </w:rPr>
              <w:t>s</w:t>
            </w:r>
          </w:p>
        </w:tc>
        <w:tc>
          <w:tcPr>
            <w:tcW w:w="850" w:type="dxa"/>
          </w:tcPr>
          <w:p w:rsidR="0087450D" w:rsidRDefault="0087450D" w:rsidP="004877D4">
            <w:pPr>
              <w:pStyle w:val="BodyText"/>
              <w:tabs>
                <w:tab w:val="right" w:pos="1452"/>
                <w:tab w:val="left" w:pos="3119"/>
              </w:tabs>
              <w:snapToGrid w:val="0"/>
              <w:ind w:right="-20"/>
              <w:jc w:val="right"/>
              <w:rPr>
                <w:bCs/>
                <w:sz w:val="22"/>
                <w:szCs w:val="22"/>
              </w:rPr>
            </w:pPr>
          </w:p>
          <w:p w:rsidR="00C00640" w:rsidRDefault="00DC71ED">
            <w:pPr>
              <w:pStyle w:val="BodyText"/>
              <w:tabs>
                <w:tab w:val="right" w:pos="1452"/>
                <w:tab w:val="left" w:pos="3119"/>
              </w:tabs>
              <w:snapToGrid w:val="0"/>
              <w:ind w:right="-20"/>
              <w:jc w:val="right"/>
              <w:rPr>
                <w:bCs/>
                <w:sz w:val="22"/>
                <w:szCs w:val="22"/>
              </w:rPr>
            </w:pPr>
            <w:r>
              <w:rPr>
                <w:bCs/>
                <w:sz w:val="22"/>
                <w:szCs w:val="22"/>
              </w:rPr>
              <w:t>7</w:t>
            </w:r>
          </w:p>
        </w:tc>
        <w:tc>
          <w:tcPr>
            <w:tcW w:w="284" w:type="dxa"/>
          </w:tcPr>
          <w:p w:rsidR="00A84596" w:rsidRPr="00C70EFF" w:rsidRDefault="00A84596" w:rsidP="004877D4">
            <w:pPr>
              <w:pStyle w:val="BodyText"/>
              <w:tabs>
                <w:tab w:val="right" w:pos="1452"/>
                <w:tab w:val="left" w:pos="3119"/>
              </w:tabs>
              <w:snapToGrid w:val="0"/>
              <w:ind w:right="-20"/>
              <w:jc w:val="right"/>
              <w:rPr>
                <w:b/>
                <w:bCs/>
                <w:sz w:val="22"/>
                <w:szCs w:val="22"/>
              </w:rPr>
            </w:pPr>
          </w:p>
        </w:tc>
        <w:tc>
          <w:tcPr>
            <w:tcW w:w="1275" w:type="dxa"/>
            <w:tcBorders>
              <w:bottom w:val="single" w:sz="4" w:space="0" w:color="auto"/>
            </w:tcBorders>
            <w:vAlign w:val="bottom"/>
          </w:tcPr>
          <w:p w:rsidR="008A7D98" w:rsidRDefault="00D37382">
            <w:pPr>
              <w:pStyle w:val="BodyText"/>
              <w:tabs>
                <w:tab w:val="right" w:pos="1452"/>
                <w:tab w:val="left" w:pos="3119"/>
              </w:tabs>
              <w:snapToGrid w:val="0"/>
              <w:ind w:right="-20"/>
              <w:jc w:val="right"/>
              <w:rPr>
                <w:b/>
                <w:bCs/>
                <w:sz w:val="22"/>
                <w:szCs w:val="22"/>
              </w:rPr>
            </w:pPr>
            <w:r>
              <w:rPr>
                <w:b/>
                <w:bCs/>
                <w:sz w:val="22"/>
                <w:szCs w:val="22"/>
              </w:rPr>
              <w:t>-</w:t>
            </w:r>
          </w:p>
        </w:tc>
        <w:tc>
          <w:tcPr>
            <w:tcW w:w="284" w:type="dxa"/>
            <w:vAlign w:val="bottom"/>
          </w:tcPr>
          <w:p w:rsidR="008A7D98" w:rsidRDefault="008A7D98">
            <w:pPr>
              <w:pStyle w:val="BodyText"/>
              <w:tabs>
                <w:tab w:val="right" w:pos="1452"/>
                <w:tab w:val="left" w:pos="3119"/>
              </w:tabs>
              <w:snapToGrid w:val="0"/>
              <w:jc w:val="right"/>
              <w:rPr>
                <w:bCs/>
                <w:sz w:val="22"/>
                <w:szCs w:val="22"/>
              </w:rPr>
            </w:pPr>
          </w:p>
        </w:tc>
        <w:tc>
          <w:tcPr>
            <w:tcW w:w="1134" w:type="dxa"/>
            <w:tcBorders>
              <w:bottom w:val="single" w:sz="4" w:space="0" w:color="auto"/>
            </w:tcBorders>
            <w:vAlign w:val="bottom"/>
          </w:tcPr>
          <w:p w:rsidR="008A7D98" w:rsidRDefault="00D37382">
            <w:pPr>
              <w:pStyle w:val="BodyText"/>
              <w:tabs>
                <w:tab w:val="right" w:pos="1452"/>
                <w:tab w:val="left" w:pos="3119"/>
              </w:tabs>
              <w:snapToGrid w:val="0"/>
              <w:ind w:left="-149"/>
              <w:jc w:val="right"/>
              <w:rPr>
                <w:bCs/>
                <w:sz w:val="22"/>
                <w:szCs w:val="22"/>
              </w:rPr>
            </w:pPr>
            <w:r>
              <w:rPr>
                <w:bCs/>
                <w:sz w:val="22"/>
                <w:szCs w:val="22"/>
              </w:rPr>
              <w:t>-</w:t>
            </w:r>
          </w:p>
        </w:tc>
        <w:tc>
          <w:tcPr>
            <w:tcW w:w="249" w:type="dxa"/>
            <w:vAlign w:val="bottom"/>
          </w:tcPr>
          <w:p w:rsidR="008A7D98" w:rsidRDefault="008A7D98">
            <w:pPr>
              <w:pStyle w:val="BodyText"/>
              <w:tabs>
                <w:tab w:val="right" w:pos="1332"/>
                <w:tab w:val="left" w:pos="3119"/>
              </w:tabs>
              <w:snapToGrid w:val="0"/>
              <w:jc w:val="right"/>
              <w:rPr>
                <w:bCs/>
                <w:sz w:val="22"/>
                <w:szCs w:val="22"/>
              </w:rPr>
            </w:pPr>
          </w:p>
        </w:tc>
        <w:tc>
          <w:tcPr>
            <w:tcW w:w="1027" w:type="dxa"/>
            <w:tcBorders>
              <w:bottom w:val="single" w:sz="4" w:space="0" w:color="auto"/>
            </w:tcBorders>
            <w:vAlign w:val="bottom"/>
          </w:tcPr>
          <w:p w:rsidR="008A7D98" w:rsidRDefault="00CC3366">
            <w:pPr>
              <w:pStyle w:val="BodyText"/>
              <w:tabs>
                <w:tab w:val="right" w:pos="1332"/>
                <w:tab w:val="left" w:pos="3119"/>
              </w:tabs>
              <w:snapToGrid w:val="0"/>
              <w:ind w:left="-110"/>
              <w:jc w:val="right"/>
              <w:rPr>
                <w:bCs/>
                <w:sz w:val="22"/>
                <w:szCs w:val="22"/>
              </w:rPr>
            </w:pPr>
            <w:r>
              <w:rPr>
                <w:bCs/>
                <w:sz w:val="22"/>
                <w:szCs w:val="22"/>
              </w:rPr>
              <w:t>-</w:t>
            </w:r>
          </w:p>
        </w:tc>
        <w:tc>
          <w:tcPr>
            <w:tcW w:w="249" w:type="dxa"/>
            <w:vAlign w:val="bottom"/>
          </w:tcPr>
          <w:p w:rsidR="008A7D98" w:rsidRDefault="008A7D98">
            <w:pPr>
              <w:pStyle w:val="BodyText"/>
              <w:tabs>
                <w:tab w:val="right" w:pos="1332"/>
                <w:tab w:val="left" w:pos="3119"/>
              </w:tabs>
              <w:snapToGrid w:val="0"/>
              <w:ind w:left="402"/>
              <w:jc w:val="right"/>
              <w:rPr>
                <w:bCs/>
                <w:sz w:val="22"/>
                <w:szCs w:val="22"/>
              </w:rPr>
            </w:pPr>
          </w:p>
        </w:tc>
        <w:tc>
          <w:tcPr>
            <w:tcW w:w="850" w:type="dxa"/>
            <w:tcBorders>
              <w:bottom w:val="single" w:sz="4" w:space="0" w:color="auto"/>
            </w:tcBorders>
            <w:vAlign w:val="bottom"/>
          </w:tcPr>
          <w:p w:rsidR="008A7D98" w:rsidRDefault="00C071C2">
            <w:pPr>
              <w:pStyle w:val="BodyText"/>
              <w:tabs>
                <w:tab w:val="right" w:pos="1332"/>
                <w:tab w:val="left" w:pos="3119"/>
              </w:tabs>
              <w:snapToGrid w:val="0"/>
              <w:ind w:left="-65" w:right="-104"/>
              <w:jc w:val="right"/>
              <w:rPr>
                <w:bCs/>
                <w:sz w:val="22"/>
                <w:szCs w:val="22"/>
              </w:rPr>
            </w:pPr>
            <w:r>
              <w:rPr>
                <w:bCs/>
                <w:sz w:val="22"/>
                <w:szCs w:val="22"/>
              </w:rPr>
              <w:t>-</w:t>
            </w:r>
          </w:p>
        </w:tc>
      </w:tr>
      <w:tr w:rsidR="00A84596" w:rsidRPr="00C70EFF" w:rsidTr="00235DA8">
        <w:tc>
          <w:tcPr>
            <w:tcW w:w="2553" w:type="dxa"/>
          </w:tcPr>
          <w:p w:rsidR="008E5F89" w:rsidRDefault="008E5F89">
            <w:pPr>
              <w:pStyle w:val="BodyText"/>
              <w:tabs>
                <w:tab w:val="left" w:pos="3119"/>
              </w:tabs>
              <w:snapToGrid w:val="0"/>
              <w:jc w:val="left"/>
              <w:rPr>
                <w:bCs/>
                <w:sz w:val="22"/>
                <w:szCs w:val="22"/>
              </w:rPr>
            </w:pPr>
          </w:p>
        </w:tc>
        <w:tc>
          <w:tcPr>
            <w:tcW w:w="850" w:type="dxa"/>
          </w:tcPr>
          <w:p w:rsidR="00A84596" w:rsidRPr="00C70EFF" w:rsidRDefault="00A84596" w:rsidP="004877D4">
            <w:pPr>
              <w:pStyle w:val="BodyText"/>
              <w:tabs>
                <w:tab w:val="right" w:pos="1452"/>
                <w:tab w:val="left" w:pos="3119"/>
              </w:tabs>
              <w:snapToGrid w:val="0"/>
              <w:ind w:right="-20"/>
              <w:jc w:val="right"/>
              <w:rPr>
                <w:bCs/>
                <w:sz w:val="22"/>
                <w:szCs w:val="22"/>
              </w:rPr>
            </w:pPr>
          </w:p>
        </w:tc>
        <w:tc>
          <w:tcPr>
            <w:tcW w:w="284" w:type="dxa"/>
          </w:tcPr>
          <w:p w:rsidR="00A84596" w:rsidRPr="00C70EFF" w:rsidRDefault="00A84596" w:rsidP="004877D4">
            <w:pPr>
              <w:pStyle w:val="BodyText"/>
              <w:tabs>
                <w:tab w:val="right" w:pos="1452"/>
                <w:tab w:val="left" w:pos="3119"/>
              </w:tabs>
              <w:snapToGrid w:val="0"/>
              <w:ind w:right="-20"/>
              <w:jc w:val="right"/>
              <w:rPr>
                <w:b/>
                <w:bCs/>
                <w:sz w:val="22"/>
                <w:szCs w:val="22"/>
              </w:rPr>
            </w:pPr>
          </w:p>
        </w:tc>
        <w:tc>
          <w:tcPr>
            <w:tcW w:w="1275" w:type="dxa"/>
            <w:tcBorders>
              <w:top w:val="single" w:sz="4" w:space="0" w:color="auto"/>
            </w:tcBorders>
          </w:tcPr>
          <w:p w:rsidR="00A84596" w:rsidRPr="00C70EFF" w:rsidRDefault="00A84596" w:rsidP="004877D4">
            <w:pPr>
              <w:pStyle w:val="BodyText"/>
              <w:tabs>
                <w:tab w:val="right" w:pos="1452"/>
                <w:tab w:val="left" w:pos="3119"/>
              </w:tabs>
              <w:snapToGrid w:val="0"/>
              <w:ind w:right="-20"/>
              <w:jc w:val="right"/>
              <w:rPr>
                <w:b/>
                <w:bCs/>
                <w:sz w:val="22"/>
                <w:szCs w:val="22"/>
              </w:rPr>
            </w:pPr>
          </w:p>
        </w:tc>
        <w:tc>
          <w:tcPr>
            <w:tcW w:w="284" w:type="dxa"/>
          </w:tcPr>
          <w:p w:rsidR="00A84596" w:rsidRPr="00C70EFF" w:rsidRDefault="00A84596" w:rsidP="004877D4">
            <w:pPr>
              <w:pStyle w:val="BodyText"/>
              <w:tabs>
                <w:tab w:val="right" w:pos="1452"/>
                <w:tab w:val="left" w:pos="3119"/>
              </w:tabs>
              <w:snapToGrid w:val="0"/>
              <w:jc w:val="right"/>
              <w:rPr>
                <w:bCs/>
                <w:sz w:val="22"/>
                <w:szCs w:val="22"/>
              </w:rPr>
            </w:pPr>
          </w:p>
        </w:tc>
        <w:tc>
          <w:tcPr>
            <w:tcW w:w="1134" w:type="dxa"/>
            <w:tcBorders>
              <w:top w:val="single" w:sz="4" w:space="0" w:color="auto"/>
            </w:tcBorders>
          </w:tcPr>
          <w:p w:rsidR="00A84596" w:rsidRPr="00C70EFF" w:rsidRDefault="00A84596" w:rsidP="004877D4">
            <w:pPr>
              <w:pStyle w:val="BodyText"/>
              <w:tabs>
                <w:tab w:val="right" w:pos="1452"/>
                <w:tab w:val="left" w:pos="3119"/>
              </w:tabs>
              <w:snapToGrid w:val="0"/>
              <w:ind w:left="-149"/>
              <w:jc w:val="right"/>
              <w:rPr>
                <w:bCs/>
                <w:sz w:val="22"/>
                <w:szCs w:val="22"/>
              </w:rPr>
            </w:pPr>
          </w:p>
        </w:tc>
        <w:tc>
          <w:tcPr>
            <w:tcW w:w="249" w:type="dxa"/>
          </w:tcPr>
          <w:p w:rsidR="00A84596" w:rsidRPr="00C70EFF" w:rsidRDefault="00A84596" w:rsidP="004877D4">
            <w:pPr>
              <w:pStyle w:val="BodyText"/>
              <w:tabs>
                <w:tab w:val="right" w:pos="1332"/>
                <w:tab w:val="left" w:pos="3119"/>
              </w:tabs>
              <w:snapToGrid w:val="0"/>
              <w:jc w:val="right"/>
              <w:rPr>
                <w:bCs/>
                <w:sz w:val="22"/>
                <w:szCs w:val="22"/>
              </w:rPr>
            </w:pPr>
          </w:p>
        </w:tc>
        <w:tc>
          <w:tcPr>
            <w:tcW w:w="1027" w:type="dxa"/>
            <w:tcBorders>
              <w:top w:val="single" w:sz="4" w:space="0" w:color="auto"/>
            </w:tcBorders>
          </w:tcPr>
          <w:p w:rsidR="008E5F89" w:rsidRDefault="008E5F89">
            <w:pPr>
              <w:pStyle w:val="BodyText"/>
              <w:tabs>
                <w:tab w:val="right" w:pos="1332"/>
                <w:tab w:val="left" w:pos="3119"/>
              </w:tabs>
              <w:snapToGrid w:val="0"/>
              <w:ind w:left="-110"/>
              <w:jc w:val="right"/>
              <w:rPr>
                <w:bCs/>
                <w:sz w:val="22"/>
                <w:szCs w:val="22"/>
              </w:rPr>
            </w:pPr>
          </w:p>
        </w:tc>
        <w:tc>
          <w:tcPr>
            <w:tcW w:w="249" w:type="dxa"/>
          </w:tcPr>
          <w:p w:rsidR="00A84596" w:rsidRPr="00C70EFF" w:rsidRDefault="00A84596" w:rsidP="004877D4">
            <w:pPr>
              <w:pStyle w:val="BodyText"/>
              <w:tabs>
                <w:tab w:val="right" w:pos="1332"/>
                <w:tab w:val="left" w:pos="3119"/>
              </w:tabs>
              <w:snapToGrid w:val="0"/>
              <w:ind w:left="402"/>
              <w:jc w:val="right"/>
              <w:rPr>
                <w:bCs/>
                <w:sz w:val="22"/>
                <w:szCs w:val="22"/>
              </w:rPr>
            </w:pPr>
          </w:p>
        </w:tc>
        <w:tc>
          <w:tcPr>
            <w:tcW w:w="850" w:type="dxa"/>
            <w:tcBorders>
              <w:top w:val="single" w:sz="4" w:space="0" w:color="auto"/>
            </w:tcBorders>
          </w:tcPr>
          <w:p w:rsidR="00A84596" w:rsidRPr="00C70EFF" w:rsidRDefault="00A84596" w:rsidP="004877D4">
            <w:pPr>
              <w:pStyle w:val="BodyText"/>
              <w:tabs>
                <w:tab w:val="right" w:pos="1332"/>
                <w:tab w:val="left" w:pos="3119"/>
              </w:tabs>
              <w:snapToGrid w:val="0"/>
              <w:ind w:left="-65" w:right="-104"/>
              <w:jc w:val="right"/>
              <w:rPr>
                <w:bCs/>
                <w:sz w:val="22"/>
                <w:szCs w:val="22"/>
              </w:rPr>
            </w:pPr>
          </w:p>
        </w:tc>
      </w:tr>
      <w:tr w:rsidR="00CC3366" w:rsidRPr="00CC3366" w:rsidTr="00235DA8">
        <w:tc>
          <w:tcPr>
            <w:tcW w:w="2553" w:type="dxa"/>
          </w:tcPr>
          <w:p w:rsidR="00BD5ABD" w:rsidRDefault="00CC3366">
            <w:pPr>
              <w:pStyle w:val="BodyText"/>
              <w:tabs>
                <w:tab w:val="left" w:pos="3119"/>
              </w:tabs>
              <w:snapToGrid w:val="0"/>
              <w:jc w:val="left"/>
              <w:rPr>
                <w:b/>
                <w:bCs/>
                <w:sz w:val="22"/>
                <w:szCs w:val="22"/>
              </w:rPr>
            </w:pPr>
            <w:r>
              <w:rPr>
                <w:b/>
                <w:bCs/>
                <w:sz w:val="22"/>
                <w:szCs w:val="22"/>
              </w:rPr>
              <w:t xml:space="preserve">Balance at 31 December </w:t>
            </w:r>
            <w:r w:rsidR="00D83225">
              <w:rPr>
                <w:b/>
                <w:bCs/>
                <w:sz w:val="22"/>
                <w:szCs w:val="22"/>
              </w:rPr>
              <w:t>201</w:t>
            </w:r>
            <w:r w:rsidR="00D36B5C">
              <w:rPr>
                <w:b/>
                <w:bCs/>
                <w:sz w:val="22"/>
                <w:szCs w:val="22"/>
              </w:rPr>
              <w:t>5</w:t>
            </w:r>
          </w:p>
        </w:tc>
        <w:tc>
          <w:tcPr>
            <w:tcW w:w="850" w:type="dxa"/>
          </w:tcPr>
          <w:p w:rsidR="00CC3366" w:rsidRPr="00C70EFF" w:rsidRDefault="00CC3366" w:rsidP="004877D4">
            <w:pPr>
              <w:pStyle w:val="BodyText"/>
              <w:tabs>
                <w:tab w:val="right" w:pos="1452"/>
                <w:tab w:val="left" w:pos="3119"/>
              </w:tabs>
              <w:snapToGrid w:val="0"/>
              <w:ind w:right="-20"/>
              <w:jc w:val="right"/>
              <w:rPr>
                <w:b/>
                <w:bCs/>
                <w:sz w:val="22"/>
                <w:szCs w:val="22"/>
              </w:rPr>
            </w:pPr>
          </w:p>
        </w:tc>
        <w:tc>
          <w:tcPr>
            <w:tcW w:w="284" w:type="dxa"/>
          </w:tcPr>
          <w:p w:rsidR="00CC3366" w:rsidRPr="00C70EFF" w:rsidRDefault="00CC3366" w:rsidP="004877D4">
            <w:pPr>
              <w:pStyle w:val="BodyText"/>
              <w:tabs>
                <w:tab w:val="right" w:pos="1452"/>
                <w:tab w:val="left" w:pos="3119"/>
              </w:tabs>
              <w:snapToGrid w:val="0"/>
              <w:ind w:right="-20"/>
              <w:jc w:val="right"/>
              <w:rPr>
                <w:b/>
                <w:bCs/>
                <w:sz w:val="22"/>
                <w:szCs w:val="22"/>
              </w:rPr>
            </w:pPr>
          </w:p>
        </w:tc>
        <w:tc>
          <w:tcPr>
            <w:tcW w:w="1275" w:type="dxa"/>
            <w:tcBorders>
              <w:bottom w:val="double" w:sz="4" w:space="0" w:color="auto"/>
            </w:tcBorders>
          </w:tcPr>
          <w:p w:rsidR="00CC3366" w:rsidRDefault="004F12A2">
            <w:pPr>
              <w:pStyle w:val="BodyText"/>
              <w:tabs>
                <w:tab w:val="right" w:pos="1452"/>
                <w:tab w:val="left" w:pos="3119"/>
              </w:tabs>
              <w:snapToGrid w:val="0"/>
              <w:ind w:right="-20"/>
              <w:jc w:val="right"/>
              <w:rPr>
                <w:b/>
                <w:bCs/>
                <w:sz w:val="22"/>
                <w:szCs w:val="22"/>
              </w:rPr>
            </w:pPr>
            <w:r>
              <w:rPr>
                <w:b/>
                <w:bCs/>
                <w:sz w:val="22"/>
                <w:szCs w:val="22"/>
              </w:rPr>
              <w:t>2,491</w:t>
            </w:r>
          </w:p>
        </w:tc>
        <w:tc>
          <w:tcPr>
            <w:tcW w:w="284" w:type="dxa"/>
          </w:tcPr>
          <w:p w:rsidR="00CC3366" w:rsidRDefault="00CC3366">
            <w:pPr>
              <w:pStyle w:val="BodyText"/>
              <w:tabs>
                <w:tab w:val="right" w:pos="1452"/>
                <w:tab w:val="left" w:pos="3119"/>
              </w:tabs>
              <w:snapToGrid w:val="0"/>
              <w:jc w:val="right"/>
              <w:rPr>
                <w:bCs/>
                <w:sz w:val="22"/>
                <w:szCs w:val="22"/>
              </w:rPr>
            </w:pPr>
          </w:p>
        </w:tc>
        <w:tc>
          <w:tcPr>
            <w:tcW w:w="1134" w:type="dxa"/>
            <w:tcBorders>
              <w:bottom w:val="double" w:sz="4" w:space="0" w:color="auto"/>
            </w:tcBorders>
          </w:tcPr>
          <w:p w:rsidR="00CC3366" w:rsidRDefault="004F12A2">
            <w:pPr>
              <w:pStyle w:val="BodyText"/>
              <w:tabs>
                <w:tab w:val="right" w:pos="1452"/>
                <w:tab w:val="left" w:pos="3119"/>
              </w:tabs>
              <w:snapToGrid w:val="0"/>
              <w:ind w:left="-149"/>
              <w:jc w:val="right"/>
              <w:rPr>
                <w:b/>
                <w:bCs/>
                <w:sz w:val="22"/>
                <w:szCs w:val="22"/>
              </w:rPr>
            </w:pPr>
            <w:r>
              <w:rPr>
                <w:b/>
                <w:bCs/>
                <w:sz w:val="22"/>
                <w:szCs w:val="22"/>
              </w:rPr>
              <w:t>11,015</w:t>
            </w:r>
          </w:p>
        </w:tc>
        <w:tc>
          <w:tcPr>
            <w:tcW w:w="249" w:type="dxa"/>
          </w:tcPr>
          <w:p w:rsidR="00CC3366" w:rsidRPr="00C70EFF" w:rsidRDefault="00CC3366" w:rsidP="004877D4">
            <w:pPr>
              <w:pStyle w:val="BodyText"/>
              <w:tabs>
                <w:tab w:val="right" w:pos="1332"/>
                <w:tab w:val="left" w:pos="3119"/>
              </w:tabs>
              <w:snapToGrid w:val="0"/>
              <w:jc w:val="right"/>
              <w:rPr>
                <w:bCs/>
                <w:sz w:val="22"/>
                <w:szCs w:val="22"/>
              </w:rPr>
            </w:pPr>
          </w:p>
        </w:tc>
        <w:tc>
          <w:tcPr>
            <w:tcW w:w="1027" w:type="dxa"/>
            <w:tcBorders>
              <w:bottom w:val="double" w:sz="4" w:space="0" w:color="auto"/>
            </w:tcBorders>
          </w:tcPr>
          <w:p w:rsidR="00BD5ABD" w:rsidRDefault="000E596B">
            <w:pPr>
              <w:pStyle w:val="BodyText"/>
              <w:tabs>
                <w:tab w:val="right" w:pos="852"/>
              </w:tabs>
              <w:snapToGrid w:val="0"/>
              <w:jc w:val="right"/>
              <w:rPr>
                <w:b/>
                <w:sz w:val="22"/>
                <w:szCs w:val="22"/>
              </w:rPr>
            </w:pPr>
            <w:r>
              <w:rPr>
                <w:b/>
                <w:sz w:val="22"/>
                <w:szCs w:val="22"/>
              </w:rPr>
              <w:t>(</w:t>
            </w:r>
            <w:r w:rsidR="004F12A2">
              <w:rPr>
                <w:b/>
                <w:sz w:val="22"/>
                <w:szCs w:val="22"/>
              </w:rPr>
              <w:t>13,188</w:t>
            </w:r>
            <w:r w:rsidR="00CC3366" w:rsidRPr="00CC3366">
              <w:rPr>
                <w:b/>
                <w:sz w:val="22"/>
                <w:szCs w:val="22"/>
              </w:rPr>
              <w:t>)</w:t>
            </w:r>
          </w:p>
        </w:tc>
        <w:tc>
          <w:tcPr>
            <w:tcW w:w="249" w:type="dxa"/>
          </w:tcPr>
          <w:p w:rsidR="00CC3366" w:rsidRPr="00B07BA2" w:rsidRDefault="00CC3366" w:rsidP="004877D4">
            <w:pPr>
              <w:pStyle w:val="BodyText"/>
              <w:tabs>
                <w:tab w:val="right" w:pos="1332"/>
                <w:tab w:val="left" w:pos="3119"/>
              </w:tabs>
              <w:snapToGrid w:val="0"/>
              <w:ind w:left="402"/>
              <w:jc w:val="right"/>
              <w:rPr>
                <w:b/>
                <w:bCs/>
                <w:sz w:val="22"/>
                <w:szCs w:val="22"/>
              </w:rPr>
            </w:pPr>
          </w:p>
        </w:tc>
        <w:tc>
          <w:tcPr>
            <w:tcW w:w="850" w:type="dxa"/>
            <w:tcBorders>
              <w:bottom w:val="double" w:sz="4" w:space="0" w:color="auto"/>
            </w:tcBorders>
          </w:tcPr>
          <w:p w:rsidR="003D0B89" w:rsidRDefault="004F12A2">
            <w:pPr>
              <w:pStyle w:val="BodyText"/>
              <w:tabs>
                <w:tab w:val="right" w:pos="1332"/>
                <w:tab w:val="left" w:pos="3119"/>
              </w:tabs>
              <w:snapToGrid w:val="0"/>
              <w:ind w:left="-65" w:right="-104"/>
              <w:jc w:val="right"/>
              <w:rPr>
                <w:b/>
                <w:bCs/>
                <w:sz w:val="22"/>
                <w:szCs w:val="22"/>
              </w:rPr>
            </w:pPr>
            <w:r>
              <w:rPr>
                <w:b/>
                <w:bCs/>
                <w:sz w:val="22"/>
                <w:szCs w:val="22"/>
              </w:rPr>
              <w:t>318</w:t>
            </w:r>
          </w:p>
        </w:tc>
      </w:tr>
    </w:tbl>
    <w:p w:rsidR="00A84596" w:rsidRPr="00C70EFF" w:rsidRDefault="00A84596" w:rsidP="008C270D">
      <w:pPr>
        <w:pStyle w:val="BodyText"/>
        <w:tabs>
          <w:tab w:val="left" w:pos="7230"/>
        </w:tabs>
        <w:rPr>
          <w:sz w:val="22"/>
          <w:szCs w:val="22"/>
        </w:rPr>
      </w:pPr>
    </w:p>
    <w:p w:rsidR="00145902" w:rsidRDefault="00145902" w:rsidP="008C270D">
      <w:pPr>
        <w:pStyle w:val="BodyText"/>
        <w:tabs>
          <w:tab w:val="left" w:pos="7230"/>
        </w:tabs>
        <w:rPr>
          <w:sz w:val="22"/>
          <w:szCs w:val="22"/>
        </w:rPr>
      </w:pPr>
    </w:p>
    <w:p w:rsidR="00A84596" w:rsidRPr="00C70EFF" w:rsidRDefault="004F57D0" w:rsidP="008C270D">
      <w:pPr>
        <w:pStyle w:val="BodyText"/>
        <w:tabs>
          <w:tab w:val="left" w:pos="7230"/>
        </w:tabs>
        <w:rPr>
          <w:sz w:val="22"/>
          <w:szCs w:val="22"/>
        </w:rPr>
      </w:pPr>
      <w:r>
        <w:rPr>
          <w:sz w:val="22"/>
          <w:szCs w:val="22"/>
        </w:rPr>
        <w:t xml:space="preserve">The accompanying notes on pages </w:t>
      </w:r>
      <w:r w:rsidR="008C6ED3">
        <w:rPr>
          <w:sz w:val="22"/>
          <w:szCs w:val="22"/>
        </w:rPr>
        <w:t>1</w:t>
      </w:r>
      <w:r w:rsidR="009E3DBD">
        <w:rPr>
          <w:sz w:val="22"/>
          <w:szCs w:val="22"/>
        </w:rPr>
        <w:t>8</w:t>
      </w:r>
      <w:r w:rsidR="00861E97">
        <w:rPr>
          <w:sz w:val="22"/>
          <w:szCs w:val="22"/>
        </w:rPr>
        <w:t xml:space="preserve"> </w:t>
      </w:r>
      <w:r w:rsidR="008C6ED3">
        <w:rPr>
          <w:sz w:val="22"/>
          <w:szCs w:val="22"/>
        </w:rPr>
        <w:t xml:space="preserve">to </w:t>
      </w:r>
      <w:r w:rsidR="001819DC">
        <w:rPr>
          <w:sz w:val="22"/>
          <w:szCs w:val="22"/>
        </w:rPr>
        <w:t>3</w:t>
      </w:r>
      <w:r w:rsidR="009E3DBD">
        <w:rPr>
          <w:sz w:val="22"/>
          <w:szCs w:val="22"/>
        </w:rPr>
        <w:t>1</w:t>
      </w:r>
      <w:r w:rsidR="00861E97">
        <w:rPr>
          <w:sz w:val="22"/>
          <w:szCs w:val="22"/>
        </w:rPr>
        <w:t xml:space="preserve"> </w:t>
      </w:r>
      <w:r>
        <w:rPr>
          <w:sz w:val="22"/>
          <w:szCs w:val="22"/>
        </w:rPr>
        <w:t>are an integral part of these financial statements.</w:t>
      </w:r>
    </w:p>
    <w:p w:rsidR="00A84596" w:rsidRPr="00C70EFF" w:rsidRDefault="00A84596" w:rsidP="00DB6BF2">
      <w:pPr>
        <w:pStyle w:val="BodyText"/>
        <w:pageBreakBefore/>
        <w:jc w:val="center"/>
        <w:rPr>
          <w:b/>
          <w:bCs/>
          <w:sz w:val="22"/>
          <w:szCs w:val="22"/>
        </w:rPr>
      </w:pPr>
      <w:r>
        <w:rPr>
          <w:b/>
          <w:bCs/>
          <w:sz w:val="22"/>
          <w:szCs w:val="22"/>
        </w:rPr>
        <w:lastRenderedPageBreak/>
        <w:t>Company Statement of Cash Flows</w:t>
      </w:r>
    </w:p>
    <w:p w:rsidR="00285A0E" w:rsidRDefault="00D920B3" w:rsidP="00285A0E">
      <w:pPr>
        <w:pStyle w:val="BodyText"/>
        <w:jc w:val="center"/>
        <w:rPr>
          <w:b/>
          <w:bCs/>
          <w:sz w:val="22"/>
          <w:szCs w:val="22"/>
        </w:rPr>
      </w:pPr>
      <w:r>
        <w:rPr>
          <w:b/>
          <w:bCs/>
          <w:sz w:val="22"/>
          <w:szCs w:val="22"/>
        </w:rPr>
        <w:t>F</w:t>
      </w:r>
      <w:r w:rsidR="00285A0E" w:rsidRPr="00285A0E">
        <w:rPr>
          <w:b/>
          <w:bCs/>
          <w:sz w:val="22"/>
          <w:szCs w:val="22"/>
        </w:rPr>
        <w:t xml:space="preserve">or the year ended 31 December </w:t>
      </w:r>
      <w:r w:rsidR="00D36B5C">
        <w:rPr>
          <w:b/>
          <w:bCs/>
          <w:sz w:val="22"/>
          <w:szCs w:val="22"/>
        </w:rPr>
        <w:t>2015</w:t>
      </w:r>
    </w:p>
    <w:p w:rsidR="00285A0E" w:rsidRPr="00285A0E" w:rsidRDefault="00285A0E" w:rsidP="00285A0E">
      <w:pPr>
        <w:pStyle w:val="BodyText"/>
        <w:jc w:val="center"/>
        <w:rPr>
          <w:b/>
          <w:bCs/>
          <w:sz w:val="22"/>
          <w:szCs w:val="22"/>
        </w:rPr>
      </w:pPr>
    </w:p>
    <w:tbl>
      <w:tblPr>
        <w:tblW w:w="8330" w:type="dxa"/>
        <w:tblLayout w:type="fixed"/>
        <w:tblLook w:val="0000" w:firstRow="0" w:lastRow="0" w:firstColumn="0" w:lastColumn="0" w:noHBand="0" w:noVBand="0"/>
      </w:tblPr>
      <w:tblGrid>
        <w:gridCol w:w="4361"/>
        <w:gridCol w:w="567"/>
        <w:gridCol w:w="850"/>
        <w:gridCol w:w="993"/>
        <w:gridCol w:w="283"/>
        <w:gridCol w:w="1276"/>
      </w:tblGrid>
      <w:tr w:rsidR="009219ED" w:rsidRPr="00C70EFF" w:rsidTr="00A84596">
        <w:tc>
          <w:tcPr>
            <w:tcW w:w="4361" w:type="dxa"/>
          </w:tcPr>
          <w:p w:rsidR="009219ED" w:rsidRPr="00C70EFF" w:rsidRDefault="009219ED" w:rsidP="00BF45AE">
            <w:pPr>
              <w:pStyle w:val="BodyText"/>
              <w:snapToGrid w:val="0"/>
              <w:rPr>
                <w:b/>
                <w:bCs/>
                <w:sz w:val="22"/>
                <w:szCs w:val="22"/>
                <w:u w:val="single"/>
              </w:rPr>
            </w:pPr>
          </w:p>
        </w:tc>
        <w:tc>
          <w:tcPr>
            <w:tcW w:w="1417" w:type="dxa"/>
            <w:gridSpan w:val="2"/>
          </w:tcPr>
          <w:p w:rsidR="009219ED" w:rsidRPr="00C70EFF" w:rsidRDefault="009219ED" w:rsidP="00BF45AE">
            <w:pPr>
              <w:pStyle w:val="BodyText"/>
              <w:snapToGrid w:val="0"/>
              <w:jc w:val="right"/>
              <w:rPr>
                <w:b/>
                <w:bCs/>
                <w:sz w:val="22"/>
                <w:szCs w:val="22"/>
              </w:rPr>
            </w:pPr>
            <w:r>
              <w:rPr>
                <w:b/>
                <w:bCs/>
                <w:sz w:val="22"/>
                <w:szCs w:val="22"/>
              </w:rPr>
              <w:t>Notes</w:t>
            </w:r>
          </w:p>
        </w:tc>
        <w:tc>
          <w:tcPr>
            <w:tcW w:w="993" w:type="dxa"/>
          </w:tcPr>
          <w:p w:rsidR="009219ED" w:rsidRPr="00C70EFF" w:rsidRDefault="00D36B5C" w:rsidP="00BF45AE">
            <w:pPr>
              <w:pStyle w:val="BodyText"/>
              <w:snapToGrid w:val="0"/>
              <w:jc w:val="right"/>
              <w:rPr>
                <w:b/>
                <w:bCs/>
                <w:sz w:val="22"/>
                <w:szCs w:val="22"/>
              </w:rPr>
            </w:pPr>
            <w:r>
              <w:rPr>
                <w:b/>
                <w:bCs/>
                <w:sz w:val="22"/>
                <w:szCs w:val="22"/>
              </w:rPr>
              <w:t>2015</w:t>
            </w:r>
          </w:p>
          <w:p w:rsidR="009219ED" w:rsidRPr="00C70EFF" w:rsidRDefault="009219ED" w:rsidP="00BF45AE">
            <w:pPr>
              <w:pStyle w:val="BodyText"/>
              <w:jc w:val="right"/>
              <w:rPr>
                <w:b/>
                <w:bCs/>
                <w:sz w:val="22"/>
                <w:szCs w:val="22"/>
              </w:rPr>
            </w:pPr>
            <w:r>
              <w:rPr>
                <w:b/>
                <w:bCs/>
                <w:sz w:val="22"/>
                <w:szCs w:val="22"/>
              </w:rPr>
              <w:t>£’000</w:t>
            </w:r>
          </w:p>
        </w:tc>
        <w:tc>
          <w:tcPr>
            <w:tcW w:w="283" w:type="dxa"/>
          </w:tcPr>
          <w:p w:rsidR="009219ED" w:rsidRPr="00C70EFF" w:rsidRDefault="009219ED" w:rsidP="00BF45AE">
            <w:pPr>
              <w:pStyle w:val="BodyText"/>
              <w:snapToGrid w:val="0"/>
              <w:jc w:val="right"/>
              <w:rPr>
                <w:b/>
                <w:bCs/>
                <w:sz w:val="22"/>
                <w:szCs w:val="22"/>
              </w:rPr>
            </w:pPr>
          </w:p>
        </w:tc>
        <w:tc>
          <w:tcPr>
            <w:tcW w:w="1276" w:type="dxa"/>
          </w:tcPr>
          <w:p w:rsidR="009219ED" w:rsidRPr="00C70EFF" w:rsidRDefault="00DF15F6" w:rsidP="009219ED">
            <w:pPr>
              <w:pStyle w:val="BodyText"/>
              <w:snapToGrid w:val="0"/>
              <w:jc w:val="right"/>
              <w:rPr>
                <w:b/>
                <w:bCs/>
                <w:sz w:val="22"/>
                <w:szCs w:val="22"/>
              </w:rPr>
            </w:pPr>
            <w:r>
              <w:rPr>
                <w:b/>
                <w:bCs/>
                <w:sz w:val="22"/>
                <w:szCs w:val="22"/>
              </w:rPr>
              <w:t>201</w:t>
            </w:r>
            <w:r w:rsidR="00D36B5C">
              <w:rPr>
                <w:b/>
                <w:bCs/>
                <w:sz w:val="22"/>
                <w:szCs w:val="22"/>
              </w:rPr>
              <w:t>4</w:t>
            </w:r>
          </w:p>
          <w:p w:rsidR="009219ED" w:rsidRPr="00C70EFF" w:rsidRDefault="009219ED" w:rsidP="009219ED">
            <w:pPr>
              <w:pStyle w:val="BodyText"/>
              <w:jc w:val="right"/>
              <w:rPr>
                <w:b/>
                <w:bCs/>
                <w:sz w:val="22"/>
                <w:szCs w:val="22"/>
              </w:rPr>
            </w:pPr>
            <w:r>
              <w:rPr>
                <w:b/>
                <w:bCs/>
                <w:sz w:val="22"/>
                <w:szCs w:val="22"/>
              </w:rPr>
              <w:t>£’000</w:t>
            </w:r>
          </w:p>
        </w:tc>
      </w:tr>
      <w:tr w:rsidR="009219ED" w:rsidRPr="00C70EFF" w:rsidTr="00A84596">
        <w:tc>
          <w:tcPr>
            <w:tcW w:w="4361" w:type="dxa"/>
          </w:tcPr>
          <w:p w:rsidR="009219ED" w:rsidRPr="00C70EFF" w:rsidRDefault="009219ED" w:rsidP="00BF45AE">
            <w:pPr>
              <w:pStyle w:val="BodyText"/>
              <w:tabs>
                <w:tab w:val="left" w:pos="720"/>
              </w:tabs>
              <w:snapToGrid w:val="0"/>
              <w:rPr>
                <w:b/>
                <w:bCs/>
                <w:sz w:val="22"/>
                <w:szCs w:val="22"/>
              </w:rPr>
            </w:pPr>
          </w:p>
        </w:tc>
        <w:tc>
          <w:tcPr>
            <w:tcW w:w="1417" w:type="dxa"/>
            <w:gridSpan w:val="2"/>
          </w:tcPr>
          <w:p w:rsidR="009219ED" w:rsidRPr="00C70EFF" w:rsidRDefault="009219ED" w:rsidP="00BF45AE">
            <w:pPr>
              <w:pStyle w:val="BodyText"/>
              <w:snapToGrid w:val="0"/>
              <w:jc w:val="right"/>
              <w:rPr>
                <w:sz w:val="22"/>
                <w:szCs w:val="22"/>
              </w:rPr>
            </w:pPr>
          </w:p>
        </w:tc>
        <w:tc>
          <w:tcPr>
            <w:tcW w:w="993" w:type="dxa"/>
          </w:tcPr>
          <w:p w:rsidR="009219ED" w:rsidRPr="00C70EFF" w:rsidRDefault="009219ED" w:rsidP="00BF45AE">
            <w:pPr>
              <w:pStyle w:val="BodyText"/>
              <w:tabs>
                <w:tab w:val="right" w:pos="852"/>
              </w:tabs>
              <w:snapToGrid w:val="0"/>
              <w:jc w:val="right"/>
              <w:rPr>
                <w:sz w:val="22"/>
                <w:szCs w:val="22"/>
              </w:rPr>
            </w:pPr>
          </w:p>
        </w:tc>
        <w:tc>
          <w:tcPr>
            <w:tcW w:w="283" w:type="dxa"/>
          </w:tcPr>
          <w:p w:rsidR="009219ED" w:rsidRPr="00C70EFF" w:rsidRDefault="009219ED" w:rsidP="00BF45AE">
            <w:pPr>
              <w:pStyle w:val="BodyText"/>
              <w:tabs>
                <w:tab w:val="right" w:pos="612"/>
              </w:tabs>
              <w:snapToGrid w:val="0"/>
              <w:jc w:val="right"/>
              <w:rPr>
                <w:sz w:val="22"/>
                <w:szCs w:val="22"/>
              </w:rPr>
            </w:pPr>
          </w:p>
        </w:tc>
        <w:tc>
          <w:tcPr>
            <w:tcW w:w="1276" w:type="dxa"/>
          </w:tcPr>
          <w:p w:rsidR="009219ED" w:rsidRPr="00C70EFF" w:rsidRDefault="009219ED" w:rsidP="009219ED">
            <w:pPr>
              <w:pStyle w:val="BodyText"/>
              <w:tabs>
                <w:tab w:val="right" w:pos="852"/>
              </w:tabs>
              <w:snapToGrid w:val="0"/>
              <w:jc w:val="right"/>
              <w:rPr>
                <w:sz w:val="22"/>
                <w:szCs w:val="22"/>
              </w:rPr>
            </w:pPr>
          </w:p>
        </w:tc>
      </w:tr>
      <w:tr w:rsidR="00BA0EF1" w:rsidRPr="00C70EFF" w:rsidTr="00C72140">
        <w:tc>
          <w:tcPr>
            <w:tcW w:w="4928" w:type="dxa"/>
            <w:gridSpan w:val="2"/>
            <w:vAlign w:val="bottom"/>
          </w:tcPr>
          <w:p w:rsidR="00C51D33" w:rsidRDefault="00BA0EF1">
            <w:pPr>
              <w:pStyle w:val="BodyText"/>
              <w:tabs>
                <w:tab w:val="left" w:pos="720"/>
              </w:tabs>
              <w:snapToGrid w:val="0"/>
              <w:jc w:val="left"/>
              <w:rPr>
                <w:b/>
                <w:bCs/>
                <w:sz w:val="22"/>
                <w:szCs w:val="22"/>
              </w:rPr>
            </w:pPr>
            <w:r>
              <w:rPr>
                <w:b/>
                <w:bCs/>
                <w:sz w:val="22"/>
                <w:szCs w:val="22"/>
              </w:rPr>
              <w:t xml:space="preserve">Net cash </w:t>
            </w:r>
            <w:r w:rsidR="00DA2346">
              <w:rPr>
                <w:b/>
                <w:bCs/>
                <w:sz w:val="22"/>
                <w:szCs w:val="22"/>
              </w:rPr>
              <w:t xml:space="preserve">used in </w:t>
            </w:r>
            <w:r>
              <w:rPr>
                <w:b/>
                <w:bCs/>
                <w:sz w:val="22"/>
                <w:szCs w:val="22"/>
              </w:rPr>
              <w:t>operating activities</w:t>
            </w:r>
          </w:p>
        </w:tc>
        <w:tc>
          <w:tcPr>
            <w:tcW w:w="850" w:type="dxa"/>
            <w:vAlign w:val="bottom"/>
          </w:tcPr>
          <w:p w:rsidR="00BA0EF1" w:rsidRDefault="00BA0EF1" w:rsidP="00DC71ED">
            <w:pPr>
              <w:pStyle w:val="BodyText"/>
              <w:snapToGrid w:val="0"/>
              <w:jc w:val="right"/>
              <w:rPr>
                <w:sz w:val="22"/>
                <w:szCs w:val="22"/>
              </w:rPr>
            </w:pPr>
            <w:r>
              <w:rPr>
                <w:sz w:val="22"/>
                <w:szCs w:val="22"/>
              </w:rPr>
              <w:t>1</w:t>
            </w:r>
            <w:r w:rsidR="003818F4">
              <w:rPr>
                <w:sz w:val="22"/>
                <w:szCs w:val="22"/>
              </w:rPr>
              <w:t>3</w:t>
            </w:r>
          </w:p>
        </w:tc>
        <w:tc>
          <w:tcPr>
            <w:tcW w:w="993" w:type="dxa"/>
            <w:tcBorders>
              <w:bottom w:val="single" w:sz="4" w:space="0" w:color="auto"/>
            </w:tcBorders>
            <w:vAlign w:val="bottom"/>
          </w:tcPr>
          <w:p w:rsidR="00BD5ABD" w:rsidRDefault="00BA0EF1" w:rsidP="00D36B5C">
            <w:pPr>
              <w:pStyle w:val="BodyText"/>
              <w:tabs>
                <w:tab w:val="right" w:pos="852"/>
              </w:tabs>
              <w:snapToGrid w:val="0"/>
              <w:jc w:val="right"/>
              <w:rPr>
                <w:sz w:val="22"/>
                <w:szCs w:val="22"/>
              </w:rPr>
            </w:pPr>
            <w:r>
              <w:rPr>
                <w:sz w:val="22"/>
                <w:szCs w:val="22"/>
              </w:rPr>
              <w:t>(</w:t>
            </w:r>
            <w:r w:rsidR="00861E97">
              <w:rPr>
                <w:sz w:val="22"/>
                <w:szCs w:val="22"/>
              </w:rPr>
              <w:t xml:space="preserve">170 </w:t>
            </w:r>
            <w:r>
              <w:rPr>
                <w:sz w:val="22"/>
                <w:szCs w:val="22"/>
              </w:rPr>
              <w:t>)</w:t>
            </w:r>
          </w:p>
        </w:tc>
        <w:tc>
          <w:tcPr>
            <w:tcW w:w="283" w:type="dxa"/>
          </w:tcPr>
          <w:p w:rsidR="00BA0EF1" w:rsidRPr="00C70EFF" w:rsidRDefault="00BA0EF1" w:rsidP="00BF45AE">
            <w:pPr>
              <w:pStyle w:val="BodyText"/>
              <w:tabs>
                <w:tab w:val="right" w:pos="612"/>
              </w:tabs>
              <w:snapToGrid w:val="0"/>
              <w:jc w:val="right"/>
              <w:rPr>
                <w:sz w:val="22"/>
                <w:szCs w:val="22"/>
              </w:rPr>
            </w:pPr>
          </w:p>
        </w:tc>
        <w:tc>
          <w:tcPr>
            <w:tcW w:w="1276" w:type="dxa"/>
            <w:tcBorders>
              <w:bottom w:val="single" w:sz="4" w:space="0" w:color="auto"/>
            </w:tcBorders>
            <w:vAlign w:val="bottom"/>
          </w:tcPr>
          <w:p w:rsidR="00BD5ABD" w:rsidRDefault="00BA0EF1">
            <w:pPr>
              <w:pStyle w:val="BodyText"/>
              <w:tabs>
                <w:tab w:val="right" w:pos="852"/>
              </w:tabs>
              <w:snapToGrid w:val="0"/>
              <w:jc w:val="right"/>
              <w:rPr>
                <w:sz w:val="22"/>
                <w:szCs w:val="22"/>
              </w:rPr>
            </w:pPr>
            <w:r>
              <w:rPr>
                <w:sz w:val="22"/>
                <w:szCs w:val="22"/>
              </w:rPr>
              <w:t>(</w:t>
            </w:r>
            <w:r w:rsidR="00D36B5C">
              <w:rPr>
                <w:sz w:val="22"/>
                <w:szCs w:val="22"/>
              </w:rPr>
              <w:t>14</w:t>
            </w:r>
            <w:r w:rsidR="00DF15F6">
              <w:rPr>
                <w:sz w:val="22"/>
                <w:szCs w:val="22"/>
              </w:rPr>
              <w:t>3</w:t>
            </w:r>
            <w:r>
              <w:rPr>
                <w:sz w:val="22"/>
                <w:szCs w:val="22"/>
              </w:rPr>
              <w:t>)</w:t>
            </w:r>
          </w:p>
        </w:tc>
      </w:tr>
      <w:tr w:rsidR="00BA0EF1" w:rsidRPr="00C70EFF" w:rsidTr="00A84596">
        <w:tc>
          <w:tcPr>
            <w:tcW w:w="4928" w:type="dxa"/>
            <w:gridSpan w:val="2"/>
          </w:tcPr>
          <w:p w:rsidR="00BA0EF1" w:rsidRDefault="00BA0EF1">
            <w:pPr>
              <w:pStyle w:val="BodyText"/>
              <w:tabs>
                <w:tab w:val="left" w:pos="720"/>
              </w:tabs>
              <w:snapToGrid w:val="0"/>
              <w:jc w:val="left"/>
              <w:rPr>
                <w:sz w:val="22"/>
                <w:szCs w:val="22"/>
              </w:rPr>
            </w:pPr>
          </w:p>
        </w:tc>
        <w:tc>
          <w:tcPr>
            <w:tcW w:w="850" w:type="dxa"/>
          </w:tcPr>
          <w:p w:rsidR="00BA0EF1" w:rsidRPr="00C70EFF" w:rsidRDefault="00BA0EF1" w:rsidP="00BF45AE">
            <w:pPr>
              <w:pStyle w:val="BodyText"/>
              <w:snapToGrid w:val="0"/>
              <w:jc w:val="right"/>
              <w:rPr>
                <w:sz w:val="22"/>
                <w:szCs w:val="22"/>
              </w:rPr>
            </w:pPr>
          </w:p>
        </w:tc>
        <w:tc>
          <w:tcPr>
            <w:tcW w:w="993" w:type="dxa"/>
            <w:tcBorders>
              <w:top w:val="single" w:sz="4" w:space="0" w:color="auto"/>
            </w:tcBorders>
          </w:tcPr>
          <w:p w:rsidR="00BA0EF1" w:rsidRPr="00C70EFF" w:rsidRDefault="00BA0EF1" w:rsidP="00BF45AE">
            <w:pPr>
              <w:pStyle w:val="BodyText"/>
              <w:tabs>
                <w:tab w:val="right" w:pos="852"/>
              </w:tabs>
              <w:snapToGrid w:val="0"/>
              <w:jc w:val="right"/>
              <w:rPr>
                <w:sz w:val="22"/>
                <w:szCs w:val="22"/>
              </w:rPr>
            </w:pPr>
          </w:p>
        </w:tc>
        <w:tc>
          <w:tcPr>
            <w:tcW w:w="283" w:type="dxa"/>
          </w:tcPr>
          <w:p w:rsidR="00BA0EF1" w:rsidRPr="00C70EFF" w:rsidRDefault="00BA0EF1" w:rsidP="00BF45AE">
            <w:pPr>
              <w:pStyle w:val="BodyText"/>
              <w:tabs>
                <w:tab w:val="right" w:pos="612"/>
              </w:tabs>
              <w:snapToGrid w:val="0"/>
              <w:jc w:val="right"/>
              <w:rPr>
                <w:sz w:val="22"/>
                <w:szCs w:val="22"/>
              </w:rPr>
            </w:pPr>
          </w:p>
        </w:tc>
        <w:tc>
          <w:tcPr>
            <w:tcW w:w="1276" w:type="dxa"/>
            <w:tcBorders>
              <w:top w:val="single" w:sz="4" w:space="0" w:color="auto"/>
            </w:tcBorders>
          </w:tcPr>
          <w:p w:rsidR="00BA0EF1" w:rsidRPr="00C70EFF" w:rsidRDefault="00BA0EF1" w:rsidP="00C72140">
            <w:pPr>
              <w:pStyle w:val="BodyText"/>
              <w:tabs>
                <w:tab w:val="right" w:pos="852"/>
              </w:tabs>
              <w:snapToGrid w:val="0"/>
              <w:jc w:val="right"/>
              <w:rPr>
                <w:sz w:val="22"/>
                <w:szCs w:val="22"/>
              </w:rPr>
            </w:pPr>
          </w:p>
        </w:tc>
      </w:tr>
      <w:tr w:rsidR="00BA0EF1" w:rsidRPr="00C70EFF" w:rsidTr="00A84596">
        <w:tc>
          <w:tcPr>
            <w:tcW w:w="4928" w:type="dxa"/>
            <w:gridSpan w:val="2"/>
          </w:tcPr>
          <w:p w:rsidR="00BA0EF1" w:rsidRDefault="00BA0EF1">
            <w:pPr>
              <w:pStyle w:val="BodyText"/>
              <w:tabs>
                <w:tab w:val="left" w:pos="720"/>
              </w:tabs>
              <w:snapToGrid w:val="0"/>
              <w:jc w:val="left"/>
              <w:rPr>
                <w:b/>
                <w:bCs/>
                <w:sz w:val="22"/>
                <w:szCs w:val="22"/>
              </w:rPr>
            </w:pPr>
            <w:r>
              <w:rPr>
                <w:b/>
                <w:bCs/>
                <w:sz w:val="22"/>
                <w:szCs w:val="22"/>
              </w:rPr>
              <w:t>Cash flows from investing activities</w:t>
            </w:r>
          </w:p>
        </w:tc>
        <w:tc>
          <w:tcPr>
            <w:tcW w:w="850" w:type="dxa"/>
          </w:tcPr>
          <w:p w:rsidR="00BA0EF1" w:rsidRPr="00C70EFF" w:rsidRDefault="00BA0EF1" w:rsidP="00BF45AE">
            <w:pPr>
              <w:pStyle w:val="BodyText"/>
              <w:snapToGrid w:val="0"/>
              <w:jc w:val="right"/>
              <w:rPr>
                <w:sz w:val="22"/>
                <w:szCs w:val="22"/>
              </w:rPr>
            </w:pPr>
          </w:p>
        </w:tc>
        <w:tc>
          <w:tcPr>
            <w:tcW w:w="993" w:type="dxa"/>
          </w:tcPr>
          <w:p w:rsidR="00BA0EF1" w:rsidRPr="00C70EFF" w:rsidRDefault="00BA0EF1" w:rsidP="00BF45AE">
            <w:pPr>
              <w:pStyle w:val="BodyText"/>
              <w:tabs>
                <w:tab w:val="right" w:pos="852"/>
              </w:tabs>
              <w:snapToGrid w:val="0"/>
              <w:jc w:val="right"/>
              <w:rPr>
                <w:sz w:val="22"/>
                <w:szCs w:val="22"/>
              </w:rPr>
            </w:pPr>
          </w:p>
        </w:tc>
        <w:tc>
          <w:tcPr>
            <w:tcW w:w="283" w:type="dxa"/>
          </w:tcPr>
          <w:p w:rsidR="00BA0EF1" w:rsidRPr="00C70EFF" w:rsidRDefault="00BA0EF1" w:rsidP="00BF45AE">
            <w:pPr>
              <w:pStyle w:val="BodyText"/>
              <w:tabs>
                <w:tab w:val="right" w:pos="612"/>
              </w:tabs>
              <w:snapToGrid w:val="0"/>
              <w:jc w:val="right"/>
              <w:rPr>
                <w:sz w:val="22"/>
                <w:szCs w:val="22"/>
              </w:rPr>
            </w:pPr>
          </w:p>
        </w:tc>
        <w:tc>
          <w:tcPr>
            <w:tcW w:w="1276" w:type="dxa"/>
          </w:tcPr>
          <w:p w:rsidR="00BA0EF1" w:rsidRPr="00C70EFF" w:rsidRDefault="00BA0EF1" w:rsidP="00C72140">
            <w:pPr>
              <w:pStyle w:val="BodyText"/>
              <w:tabs>
                <w:tab w:val="right" w:pos="852"/>
              </w:tabs>
              <w:snapToGrid w:val="0"/>
              <w:jc w:val="right"/>
              <w:rPr>
                <w:sz w:val="22"/>
                <w:szCs w:val="22"/>
              </w:rPr>
            </w:pPr>
          </w:p>
        </w:tc>
      </w:tr>
      <w:tr w:rsidR="00BA0EF1" w:rsidRPr="00C70EFF" w:rsidTr="00A84596">
        <w:tc>
          <w:tcPr>
            <w:tcW w:w="4928" w:type="dxa"/>
            <w:gridSpan w:val="2"/>
          </w:tcPr>
          <w:p w:rsidR="00BA0EF1" w:rsidRDefault="00BA0EF1">
            <w:pPr>
              <w:pStyle w:val="BodyText"/>
              <w:tabs>
                <w:tab w:val="left" w:pos="720"/>
              </w:tabs>
              <w:snapToGrid w:val="0"/>
              <w:jc w:val="left"/>
              <w:rPr>
                <w:b/>
                <w:bCs/>
                <w:sz w:val="22"/>
                <w:szCs w:val="22"/>
              </w:rPr>
            </w:pPr>
          </w:p>
        </w:tc>
        <w:tc>
          <w:tcPr>
            <w:tcW w:w="850" w:type="dxa"/>
          </w:tcPr>
          <w:p w:rsidR="00BA0EF1" w:rsidRPr="00C70EFF" w:rsidRDefault="00BA0EF1" w:rsidP="00BF45AE">
            <w:pPr>
              <w:pStyle w:val="BodyText"/>
              <w:snapToGrid w:val="0"/>
              <w:jc w:val="right"/>
              <w:rPr>
                <w:sz w:val="22"/>
                <w:szCs w:val="22"/>
              </w:rPr>
            </w:pPr>
          </w:p>
        </w:tc>
        <w:tc>
          <w:tcPr>
            <w:tcW w:w="993" w:type="dxa"/>
          </w:tcPr>
          <w:p w:rsidR="00BA0EF1" w:rsidRPr="00C70EFF" w:rsidRDefault="00BA0EF1" w:rsidP="00BF45AE">
            <w:pPr>
              <w:pStyle w:val="BodyText"/>
              <w:tabs>
                <w:tab w:val="right" w:pos="852"/>
              </w:tabs>
              <w:snapToGrid w:val="0"/>
              <w:jc w:val="right"/>
              <w:rPr>
                <w:sz w:val="22"/>
                <w:szCs w:val="22"/>
              </w:rPr>
            </w:pPr>
          </w:p>
        </w:tc>
        <w:tc>
          <w:tcPr>
            <w:tcW w:w="283" w:type="dxa"/>
          </w:tcPr>
          <w:p w:rsidR="00BA0EF1" w:rsidRPr="00C70EFF" w:rsidRDefault="00BA0EF1" w:rsidP="00BF45AE">
            <w:pPr>
              <w:pStyle w:val="BodyText"/>
              <w:tabs>
                <w:tab w:val="right" w:pos="612"/>
              </w:tabs>
              <w:snapToGrid w:val="0"/>
              <w:jc w:val="right"/>
              <w:rPr>
                <w:sz w:val="22"/>
                <w:szCs w:val="22"/>
              </w:rPr>
            </w:pPr>
          </w:p>
        </w:tc>
        <w:tc>
          <w:tcPr>
            <w:tcW w:w="1276" w:type="dxa"/>
          </w:tcPr>
          <w:p w:rsidR="00BA0EF1" w:rsidRPr="00C70EFF" w:rsidRDefault="00BA0EF1" w:rsidP="00C72140">
            <w:pPr>
              <w:pStyle w:val="BodyText"/>
              <w:tabs>
                <w:tab w:val="right" w:pos="852"/>
              </w:tabs>
              <w:snapToGrid w:val="0"/>
              <w:jc w:val="right"/>
              <w:rPr>
                <w:sz w:val="22"/>
                <w:szCs w:val="22"/>
              </w:rPr>
            </w:pPr>
          </w:p>
        </w:tc>
      </w:tr>
      <w:tr w:rsidR="00BA0EF1" w:rsidRPr="00C70EFF" w:rsidTr="00A84596">
        <w:tc>
          <w:tcPr>
            <w:tcW w:w="4928" w:type="dxa"/>
            <w:gridSpan w:val="2"/>
          </w:tcPr>
          <w:p w:rsidR="00BA0EF1" w:rsidRDefault="00BA0EF1" w:rsidP="00285A0E">
            <w:pPr>
              <w:pStyle w:val="BodyText"/>
              <w:tabs>
                <w:tab w:val="left" w:pos="0"/>
              </w:tabs>
              <w:snapToGrid w:val="0"/>
              <w:jc w:val="left"/>
              <w:rPr>
                <w:sz w:val="22"/>
                <w:szCs w:val="22"/>
              </w:rPr>
            </w:pPr>
            <w:r>
              <w:rPr>
                <w:sz w:val="22"/>
                <w:szCs w:val="22"/>
              </w:rPr>
              <w:t>Interest received</w:t>
            </w:r>
          </w:p>
        </w:tc>
        <w:tc>
          <w:tcPr>
            <w:tcW w:w="850" w:type="dxa"/>
          </w:tcPr>
          <w:p w:rsidR="00BA0EF1" w:rsidRPr="00C70EFF" w:rsidRDefault="00BA0EF1" w:rsidP="00BF45AE">
            <w:pPr>
              <w:pStyle w:val="BodyText"/>
              <w:snapToGrid w:val="0"/>
              <w:jc w:val="right"/>
              <w:rPr>
                <w:sz w:val="22"/>
                <w:szCs w:val="22"/>
              </w:rPr>
            </w:pPr>
          </w:p>
        </w:tc>
        <w:tc>
          <w:tcPr>
            <w:tcW w:w="993" w:type="dxa"/>
          </w:tcPr>
          <w:p w:rsidR="00BA0EF1" w:rsidRDefault="001C397C">
            <w:pPr>
              <w:pStyle w:val="BodyText"/>
              <w:tabs>
                <w:tab w:val="right" w:pos="852"/>
              </w:tabs>
              <w:snapToGrid w:val="0"/>
              <w:jc w:val="right"/>
              <w:rPr>
                <w:sz w:val="22"/>
                <w:szCs w:val="22"/>
              </w:rPr>
            </w:pPr>
            <w:r>
              <w:rPr>
                <w:sz w:val="22"/>
                <w:szCs w:val="22"/>
              </w:rPr>
              <w:t>2</w:t>
            </w:r>
          </w:p>
        </w:tc>
        <w:tc>
          <w:tcPr>
            <w:tcW w:w="283" w:type="dxa"/>
          </w:tcPr>
          <w:p w:rsidR="00BA0EF1" w:rsidRPr="00C70EFF" w:rsidRDefault="00BA0EF1" w:rsidP="00BF45AE">
            <w:pPr>
              <w:pStyle w:val="BodyText"/>
              <w:tabs>
                <w:tab w:val="right" w:pos="852"/>
              </w:tabs>
              <w:snapToGrid w:val="0"/>
              <w:jc w:val="right"/>
              <w:rPr>
                <w:sz w:val="22"/>
                <w:szCs w:val="22"/>
              </w:rPr>
            </w:pPr>
          </w:p>
        </w:tc>
        <w:tc>
          <w:tcPr>
            <w:tcW w:w="1276" w:type="dxa"/>
          </w:tcPr>
          <w:p w:rsidR="00BA0EF1" w:rsidRPr="00C70EFF" w:rsidRDefault="00D36B5C" w:rsidP="00C72140">
            <w:pPr>
              <w:pStyle w:val="BodyText"/>
              <w:tabs>
                <w:tab w:val="right" w:pos="852"/>
              </w:tabs>
              <w:snapToGrid w:val="0"/>
              <w:jc w:val="right"/>
              <w:rPr>
                <w:sz w:val="22"/>
                <w:szCs w:val="22"/>
              </w:rPr>
            </w:pPr>
            <w:r>
              <w:rPr>
                <w:sz w:val="22"/>
                <w:szCs w:val="22"/>
              </w:rPr>
              <w:t>2</w:t>
            </w:r>
          </w:p>
        </w:tc>
      </w:tr>
      <w:tr w:rsidR="00BA0EF1" w:rsidRPr="00C70EFF" w:rsidTr="00A84596">
        <w:tc>
          <w:tcPr>
            <w:tcW w:w="4928" w:type="dxa"/>
            <w:gridSpan w:val="2"/>
          </w:tcPr>
          <w:p w:rsidR="00BA0EF1" w:rsidRDefault="00BA0EF1">
            <w:pPr>
              <w:pStyle w:val="BodyText"/>
              <w:tabs>
                <w:tab w:val="left" w:pos="360"/>
              </w:tabs>
              <w:snapToGrid w:val="0"/>
              <w:jc w:val="left"/>
              <w:rPr>
                <w:sz w:val="22"/>
                <w:szCs w:val="22"/>
              </w:rPr>
            </w:pPr>
          </w:p>
        </w:tc>
        <w:tc>
          <w:tcPr>
            <w:tcW w:w="850" w:type="dxa"/>
          </w:tcPr>
          <w:p w:rsidR="00BA0EF1" w:rsidRPr="00C70EFF" w:rsidRDefault="00BA0EF1" w:rsidP="00BF45AE">
            <w:pPr>
              <w:pStyle w:val="BodyText"/>
              <w:snapToGrid w:val="0"/>
              <w:jc w:val="right"/>
              <w:rPr>
                <w:sz w:val="22"/>
                <w:szCs w:val="22"/>
              </w:rPr>
            </w:pPr>
          </w:p>
        </w:tc>
        <w:tc>
          <w:tcPr>
            <w:tcW w:w="993" w:type="dxa"/>
            <w:tcBorders>
              <w:top w:val="single" w:sz="4" w:space="0" w:color="auto"/>
            </w:tcBorders>
          </w:tcPr>
          <w:p w:rsidR="00BA0EF1" w:rsidRPr="00C70EFF" w:rsidRDefault="00BA0EF1" w:rsidP="00BF45AE">
            <w:pPr>
              <w:pStyle w:val="BodyText"/>
              <w:tabs>
                <w:tab w:val="right" w:pos="852"/>
              </w:tabs>
              <w:snapToGrid w:val="0"/>
              <w:jc w:val="right"/>
              <w:rPr>
                <w:sz w:val="22"/>
                <w:szCs w:val="22"/>
              </w:rPr>
            </w:pPr>
          </w:p>
        </w:tc>
        <w:tc>
          <w:tcPr>
            <w:tcW w:w="283" w:type="dxa"/>
          </w:tcPr>
          <w:p w:rsidR="00BA0EF1" w:rsidRPr="00C70EFF" w:rsidRDefault="00BA0EF1" w:rsidP="00BF45AE">
            <w:pPr>
              <w:pStyle w:val="BodyText"/>
              <w:tabs>
                <w:tab w:val="right" w:pos="612"/>
              </w:tabs>
              <w:snapToGrid w:val="0"/>
              <w:jc w:val="right"/>
              <w:rPr>
                <w:sz w:val="22"/>
                <w:szCs w:val="22"/>
              </w:rPr>
            </w:pPr>
          </w:p>
        </w:tc>
        <w:tc>
          <w:tcPr>
            <w:tcW w:w="1276" w:type="dxa"/>
            <w:tcBorders>
              <w:top w:val="single" w:sz="4" w:space="0" w:color="auto"/>
            </w:tcBorders>
          </w:tcPr>
          <w:p w:rsidR="00BA0EF1" w:rsidRPr="00C70EFF" w:rsidRDefault="00BA0EF1" w:rsidP="00C72140">
            <w:pPr>
              <w:pStyle w:val="BodyText"/>
              <w:tabs>
                <w:tab w:val="right" w:pos="852"/>
              </w:tabs>
              <w:snapToGrid w:val="0"/>
              <w:jc w:val="right"/>
              <w:rPr>
                <w:sz w:val="22"/>
                <w:szCs w:val="22"/>
              </w:rPr>
            </w:pPr>
          </w:p>
        </w:tc>
      </w:tr>
      <w:tr w:rsidR="00BA0EF1" w:rsidRPr="00C70EFF" w:rsidTr="00C72140">
        <w:tc>
          <w:tcPr>
            <w:tcW w:w="4928" w:type="dxa"/>
            <w:gridSpan w:val="2"/>
          </w:tcPr>
          <w:p w:rsidR="00BA0EF1" w:rsidRDefault="00BA0EF1">
            <w:pPr>
              <w:pStyle w:val="BodyText"/>
              <w:tabs>
                <w:tab w:val="left" w:pos="360"/>
              </w:tabs>
              <w:snapToGrid w:val="0"/>
              <w:jc w:val="left"/>
              <w:rPr>
                <w:sz w:val="22"/>
                <w:szCs w:val="22"/>
              </w:rPr>
            </w:pPr>
            <w:r>
              <w:rPr>
                <w:sz w:val="22"/>
                <w:szCs w:val="22"/>
              </w:rPr>
              <w:t>Net cash generated by investing activities</w:t>
            </w:r>
          </w:p>
        </w:tc>
        <w:tc>
          <w:tcPr>
            <w:tcW w:w="850" w:type="dxa"/>
          </w:tcPr>
          <w:p w:rsidR="00BA0EF1" w:rsidRPr="00C70EFF" w:rsidRDefault="00BA0EF1" w:rsidP="00BF45AE">
            <w:pPr>
              <w:pStyle w:val="BodyText"/>
              <w:snapToGrid w:val="0"/>
              <w:jc w:val="right"/>
              <w:rPr>
                <w:sz w:val="22"/>
                <w:szCs w:val="22"/>
              </w:rPr>
            </w:pPr>
          </w:p>
        </w:tc>
        <w:tc>
          <w:tcPr>
            <w:tcW w:w="993" w:type="dxa"/>
            <w:tcBorders>
              <w:bottom w:val="single" w:sz="4" w:space="0" w:color="auto"/>
            </w:tcBorders>
            <w:vAlign w:val="bottom"/>
          </w:tcPr>
          <w:p w:rsidR="00BA0EF1" w:rsidRDefault="001C397C">
            <w:pPr>
              <w:pStyle w:val="BodyText"/>
              <w:tabs>
                <w:tab w:val="right" w:pos="852"/>
              </w:tabs>
              <w:snapToGrid w:val="0"/>
              <w:jc w:val="right"/>
              <w:rPr>
                <w:sz w:val="22"/>
                <w:szCs w:val="22"/>
              </w:rPr>
            </w:pPr>
            <w:r>
              <w:rPr>
                <w:sz w:val="22"/>
                <w:szCs w:val="22"/>
              </w:rPr>
              <w:t>2</w:t>
            </w:r>
          </w:p>
        </w:tc>
        <w:tc>
          <w:tcPr>
            <w:tcW w:w="283" w:type="dxa"/>
          </w:tcPr>
          <w:p w:rsidR="00BA0EF1" w:rsidRPr="00C70EFF" w:rsidRDefault="00BA0EF1" w:rsidP="00BF45AE">
            <w:pPr>
              <w:pStyle w:val="BodyText"/>
              <w:tabs>
                <w:tab w:val="right" w:pos="612"/>
              </w:tabs>
              <w:snapToGrid w:val="0"/>
              <w:jc w:val="right"/>
              <w:rPr>
                <w:sz w:val="22"/>
                <w:szCs w:val="22"/>
              </w:rPr>
            </w:pPr>
          </w:p>
        </w:tc>
        <w:tc>
          <w:tcPr>
            <w:tcW w:w="1276" w:type="dxa"/>
            <w:tcBorders>
              <w:bottom w:val="single" w:sz="4" w:space="0" w:color="auto"/>
            </w:tcBorders>
            <w:vAlign w:val="bottom"/>
          </w:tcPr>
          <w:p w:rsidR="00BA0EF1" w:rsidRPr="00C70EFF" w:rsidRDefault="00D36B5C" w:rsidP="00C72140">
            <w:pPr>
              <w:pStyle w:val="BodyText"/>
              <w:tabs>
                <w:tab w:val="right" w:pos="852"/>
              </w:tabs>
              <w:snapToGrid w:val="0"/>
              <w:jc w:val="right"/>
              <w:rPr>
                <w:sz w:val="22"/>
                <w:szCs w:val="22"/>
              </w:rPr>
            </w:pPr>
            <w:r>
              <w:rPr>
                <w:sz w:val="22"/>
                <w:szCs w:val="22"/>
              </w:rPr>
              <w:t>2</w:t>
            </w:r>
          </w:p>
        </w:tc>
      </w:tr>
      <w:tr w:rsidR="00BA0EF1" w:rsidRPr="00C70EFF" w:rsidTr="00A84596">
        <w:tc>
          <w:tcPr>
            <w:tcW w:w="4928" w:type="dxa"/>
            <w:gridSpan w:val="2"/>
          </w:tcPr>
          <w:p w:rsidR="00BA0EF1" w:rsidRDefault="00BA0EF1">
            <w:pPr>
              <w:pStyle w:val="BodyText"/>
              <w:tabs>
                <w:tab w:val="left" w:pos="360"/>
              </w:tabs>
              <w:snapToGrid w:val="0"/>
              <w:jc w:val="left"/>
              <w:rPr>
                <w:sz w:val="22"/>
                <w:szCs w:val="22"/>
              </w:rPr>
            </w:pPr>
          </w:p>
        </w:tc>
        <w:tc>
          <w:tcPr>
            <w:tcW w:w="850" w:type="dxa"/>
          </w:tcPr>
          <w:p w:rsidR="00BA0EF1" w:rsidRPr="00C70EFF" w:rsidRDefault="00BA0EF1" w:rsidP="00BF45AE">
            <w:pPr>
              <w:pStyle w:val="BodyText"/>
              <w:snapToGrid w:val="0"/>
              <w:jc w:val="right"/>
              <w:rPr>
                <w:sz w:val="22"/>
                <w:szCs w:val="22"/>
              </w:rPr>
            </w:pPr>
          </w:p>
        </w:tc>
        <w:tc>
          <w:tcPr>
            <w:tcW w:w="993" w:type="dxa"/>
            <w:tcBorders>
              <w:top w:val="single" w:sz="4" w:space="0" w:color="auto"/>
            </w:tcBorders>
          </w:tcPr>
          <w:p w:rsidR="00BA0EF1" w:rsidRPr="00C70EFF" w:rsidRDefault="00BA0EF1" w:rsidP="00BF45AE">
            <w:pPr>
              <w:pStyle w:val="BodyText"/>
              <w:tabs>
                <w:tab w:val="right" w:pos="852"/>
              </w:tabs>
              <w:snapToGrid w:val="0"/>
              <w:jc w:val="right"/>
              <w:rPr>
                <w:sz w:val="22"/>
                <w:szCs w:val="22"/>
              </w:rPr>
            </w:pPr>
          </w:p>
        </w:tc>
        <w:tc>
          <w:tcPr>
            <w:tcW w:w="283" w:type="dxa"/>
          </w:tcPr>
          <w:p w:rsidR="00BA0EF1" w:rsidRPr="00C70EFF" w:rsidRDefault="00BA0EF1" w:rsidP="00BF45AE">
            <w:pPr>
              <w:pStyle w:val="BodyText"/>
              <w:tabs>
                <w:tab w:val="right" w:pos="612"/>
              </w:tabs>
              <w:snapToGrid w:val="0"/>
              <w:jc w:val="right"/>
              <w:rPr>
                <w:sz w:val="22"/>
                <w:szCs w:val="22"/>
              </w:rPr>
            </w:pPr>
          </w:p>
        </w:tc>
        <w:tc>
          <w:tcPr>
            <w:tcW w:w="1276" w:type="dxa"/>
            <w:tcBorders>
              <w:top w:val="single" w:sz="4" w:space="0" w:color="auto"/>
            </w:tcBorders>
          </w:tcPr>
          <w:p w:rsidR="00BA0EF1" w:rsidRPr="00C70EFF" w:rsidRDefault="00BA0EF1" w:rsidP="006324A6">
            <w:pPr>
              <w:pStyle w:val="BodyText"/>
              <w:tabs>
                <w:tab w:val="right" w:pos="852"/>
              </w:tabs>
              <w:snapToGrid w:val="0"/>
              <w:jc w:val="right"/>
              <w:rPr>
                <w:sz w:val="22"/>
                <w:szCs w:val="22"/>
              </w:rPr>
            </w:pPr>
          </w:p>
        </w:tc>
      </w:tr>
      <w:tr w:rsidR="00BA0EF1" w:rsidRPr="00C70EFF" w:rsidTr="00A84596">
        <w:tc>
          <w:tcPr>
            <w:tcW w:w="4928" w:type="dxa"/>
            <w:gridSpan w:val="2"/>
          </w:tcPr>
          <w:p w:rsidR="00BA0EF1" w:rsidRDefault="00BA0EF1">
            <w:pPr>
              <w:pStyle w:val="BodyText"/>
              <w:tabs>
                <w:tab w:val="left" w:pos="360"/>
              </w:tabs>
              <w:snapToGrid w:val="0"/>
              <w:jc w:val="left"/>
              <w:rPr>
                <w:sz w:val="22"/>
                <w:szCs w:val="22"/>
              </w:rPr>
            </w:pPr>
          </w:p>
        </w:tc>
        <w:tc>
          <w:tcPr>
            <w:tcW w:w="850" w:type="dxa"/>
          </w:tcPr>
          <w:p w:rsidR="00BA0EF1" w:rsidRPr="00C70EFF" w:rsidRDefault="00BA0EF1" w:rsidP="00BF45AE">
            <w:pPr>
              <w:pStyle w:val="BodyText"/>
              <w:snapToGrid w:val="0"/>
              <w:jc w:val="right"/>
              <w:rPr>
                <w:sz w:val="22"/>
                <w:szCs w:val="22"/>
              </w:rPr>
            </w:pPr>
          </w:p>
        </w:tc>
        <w:tc>
          <w:tcPr>
            <w:tcW w:w="993" w:type="dxa"/>
          </w:tcPr>
          <w:p w:rsidR="00BA0EF1" w:rsidRPr="00C70EFF" w:rsidRDefault="00BA0EF1" w:rsidP="00BF45AE">
            <w:pPr>
              <w:pStyle w:val="BodyText"/>
              <w:tabs>
                <w:tab w:val="right" w:pos="852"/>
              </w:tabs>
              <w:snapToGrid w:val="0"/>
              <w:jc w:val="right"/>
              <w:rPr>
                <w:sz w:val="22"/>
                <w:szCs w:val="22"/>
              </w:rPr>
            </w:pPr>
          </w:p>
        </w:tc>
        <w:tc>
          <w:tcPr>
            <w:tcW w:w="283" w:type="dxa"/>
          </w:tcPr>
          <w:p w:rsidR="00BA0EF1" w:rsidRPr="00C70EFF" w:rsidRDefault="00BA0EF1" w:rsidP="00BF45AE">
            <w:pPr>
              <w:pStyle w:val="BodyText"/>
              <w:tabs>
                <w:tab w:val="right" w:pos="612"/>
              </w:tabs>
              <w:snapToGrid w:val="0"/>
              <w:jc w:val="right"/>
              <w:rPr>
                <w:sz w:val="22"/>
                <w:szCs w:val="22"/>
              </w:rPr>
            </w:pPr>
          </w:p>
        </w:tc>
        <w:tc>
          <w:tcPr>
            <w:tcW w:w="1276" w:type="dxa"/>
          </w:tcPr>
          <w:p w:rsidR="00BA0EF1" w:rsidRPr="00C70EFF" w:rsidRDefault="00BA0EF1" w:rsidP="006324A6">
            <w:pPr>
              <w:pStyle w:val="BodyText"/>
              <w:tabs>
                <w:tab w:val="right" w:pos="852"/>
              </w:tabs>
              <w:snapToGrid w:val="0"/>
              <w:jc w:val="right"/>
              <w:rPr>
                <w:sz w:val="22"/>
                <w:szCs w:val="22"/>
              </w:rPr>
            </w:pPr>
          </w:p>
        </w:tc>
      </w:tr>
      <w:tr w:rsidR="00BA0EF1" w:rsidRPr="00C70EFF" w:rsidTr="00A84596">
        <w:tc>
          <w:tcPr>
            <w:tcW w:w="4928" w:type="dxa"/>
            <w:gridSpan w:val="2"/>
          </w:tcPr>
          <w:p w:rsidR="00BA0EF1" w:rsidRDefault="00BA0EF1">
            <w:pPr>
              <w:pStyle w:val="BodyText"/>
              <w:tabs>
                <w:tab w:val="left" w:pos="360"/>
              </w:tabs>
              <w:snapToGrid w:val="0"/>
              <w:jc w:val="left"/>
              <w:rPr>
                <w:b/>
                <w:bCs/>
                <w:sz w:val="22"/>
                <w:szCs w:val="22"/>
              </w:rPr>
            </w:pPr>
            <w:r>
              <w:rPr>
                <w:b/>
                <w:bCs/>
                <w:sz w:val="22"/>
                <w:szCs w:val="22"/>
              </w:rPr>
              <w:t>Cash flows from financing activities</w:t>
            </w:r>
          </w:p>
        </w:tc>
        <w:tc>
          <w:tcPr>
            <w:tcW w:w="850" w:type="dxa"/>
          </w:tcPr>
          <w:p w:rsidR="00BA0EF1" w:rsidRPr="00C70EFF" w:rsidRDefault="00BA0EF1" w:rsidP="00BF45AE">
            <w:pPr>
              <w:pStyle w:val="BodyText"/>
              <w:snapToGrid w:val="0"/>
              <w:jc w:val="right"/>
              <w:rPr>
                <w:sz w:val="22"/>
                <w:szCs w:val="22"/>
              </w:rPr>
            </w:pPr>
          </w:p>
        </w:tc>
        <w:tc>
          <w:tcPr>
            <w:tcW w:w="993" w:type="dxa"/>
          </w:tcPr>
          <w:p w:rsidR="00BA0EF1" w:rsidRPr="00C70EFF" w:rsidRDefault="00BA0EF1" w:rsidP="00BF45AE">
            <w:pPr>
              <w:pStyle w:val="BodyText"/>
              <w:tabs>
                <w:tab w:val="right" w:pos="852"/>
              </w:tabs>
              <w:snapToGrid w:val="0"/>
              <w:jc w:val="right"/>
              <w:rPr>
                <w:sz w:val="22"/>
                <w:szCs w:val="22"/>
              </w:rPr>
            </w:pPr>
          </w:p>
        </w:tc>
        <w:tc>
          <w:tcPr>
            <w:tcW w:w="283" w:type="dxa"/>
          </w:tcPr>
          <w:p w:rsidR="00BA0EF1" w:rsidRPr="00C70EFF" w:rsidRDefault="00BA0EF1" w:rsidP="00BF45AE">
            <w:pPr>
              <w:pStyle w:val="BodyText"/>
              <w:tabs>
                <w:tab w:val="right" w:pos="612"/>
              </w:tabs>
              <w:snapToGrid w:val="0"/>
              <w:jc w:val="right"/>
              <w:rPr>
                <w:sz w:val="22"/>
                <w:szCs w:val="22"/>
              </w:rPr>
            </w:pPr>
          </w:p>
        </w:tc>
        <w:tc>
          <w:tcPr>
            <w:tcW w:w="1276" w:type="dxa"/>
          </w:tcPr>
          <w:p w:rsidR="00BA0EF1" w:rsidRPr="00C70EFF" w:rsidRDefault="00BA0EF1" w:rsidP="006324A6">
            <w:pPr>
              <w:pStyle w:val="BodyText"/>
              <w:tabs>
                <w:tab w:val="right" w:pos="852"/>
              </w:tabs>
              <w:snapToGrid w:val="0"/>
              <w:jc w:val="right"/>
              <w:rPr>
                <w:sz w:val="22"/>
                <w:szCs w:val="22"/>
              </w:rPr>
            </w:pPr>
          </w:p>
        </w:tc>
      </w:tr>
      <w:tr w:rsidR="00BA0EF1" w:rsidRPr="00C70EFF" w:rsidTr="00A84596">
        <w:tc>
          <w:tcPr>
            <w:tcW w:w="4928" w:type="dxa"/>
            <w:gridSpan w:val="2"/>
          </w:tcPr>
          <w:p w:rsidR="00BA0EF1" w:rsidRDefault="00BA0EF1">
            <w:pPr>
              <w:pStyle w:val="BodyText"/>
              <w:tabs>
                <w:tab w:val="left" w:pos="284"/>
              </w:tabs>
              <w:snapToGrid w:val="0"/>
              <w:jc w:val="left"/>
              <w:rPr>
                <w:sz w:val="22"/>
                <w:szCs w:val="22"/>
              </w:rPr>
            </w:pPr>
          </w:p>
        </w:tc>
        <w:tc>
          <w:tcPr>
            <w:tcW w:w="850" w:type="dxa"/>
          </w:tcPr>
          <w:p w:rsidR="00BA0EF1" w:rsidRPr="00C70EFF" w:rsidRDefault="00BA0EF1" w:rsidP="00BF45AE">
            <w:pPr>
              <w:pStyle w:val="BodyText"/>
              <w:snapToGrid w:val="0"/>
              <w:jc w:val="right"/>
              <w:rPr>
                <w:sz w:val="22"/>
                <w:szCs w:val="22"/>
              </w:rPr>
            </w:pPr>
          </w:p>
        </w:tc>
        <w:tc>
          <w:tcPr>
            <w:tcW w:w="993" w:type="dxa"/>
          </w:tcPr>
          <w:p w:rsidR="00BA0EF1" w:rsidRDefault="00BA0EF1" w:rsidP="00BF45AE">
            <w:pPr>
              <w:pStyle w:val="BodyText"/>
              <w:tabs>
                <w:tab w:val="right" w:pos="852"/>
              </w:tabs>
              <w:snapToGrid w:val="0"/>
              <w:jc w:val="right"/>
              <w:rPr>
                <w:sz w:val="22"/>
                <w:szCs w:val="22"/>
              </w:rPr>
            </w:pPr>
          </w:p>
        </w:tc>
        <w:tc>
          <w:tcPr>
            <w:tcW w:w="283" w:type="dxa"/>
          </w:tcPr>
          <w:p w:rsidR="00BA0EF1" w:rsidRPr="00C70EFF" w:rsidRDefault="00BA0EF1" w:rsidP="00BF45AE">
            <w:pPr>
              <w:pStyle w:val="BodyText"/>
              <w:tabs>
                <w:tab w:val="right" w:pos="612"/>
              </w:tabs>
              <w:snapToGrid w:val="0"/>
              <w:jc w:val="left"/>
              <w:rPr>
                <w:sz w:val="22"/>
                <w:szCs w:val="22"/>
              </w:rPr>
            </w:pPr>
          </w:p>
        </w:tc>
        <w:tc>
          <w:tcPr>
            <w:tcW w:w="1276" w:type="dxa"/>
          </w:tcPr>
          <w:p w:rsidR="00BA0EF1" w:rsidRDefault="00BA0EF1" w:rsidP="009219ED">
            <w:pPr>
              <w:pStyle w:val="BodyText"/>
              <w:tabs>
                <w:tab w:val="right" w:pos="852"/>
              </w:tabs>
              <w:snapToGrid w:val="0"/>
              <w:jc w:val="right"/>
              <w:rPr>
                <w:sz w:val="22"/>
                <w:szCs w:val="22"/>
              </w:rPr>
            </w:pPr>
          </w:p>
        </w:tc>
      </w:tr>
      <w:tr w:rsidR="00BA0EF1" w:rsidRPr="00C70EFF" w:rsidTr="00A84596">
        <w:tc>
          <w:tcPr>
            <w:tcW w:w="4928" w:type="dxa"/>
            <w:gridSpan w:val="2"/>
          </w:tcPr>
          <w:p w:rsidR="00BA0EF1" w:rsidRDefault="00BA0EF1" w:rsidP="00285A0E">
            <w:pPr>
              <w:pStyle w:val="BodyText"/>
              <w:tabs>
                <w:tab w:val="left" w:pos="0"/>
              </w:tabs>
              <w:snapToGrid w:val="0"/>
              <w:jc w:val="left"/>
              <w:rPr>
                <w:sz w:val="22"/>
                <w:szCs w:val="22"/>
              </w:rPr>
            </w:pPr>
            <w:r>
              <w:rPr>
                <w:sz w:val="22"/>
                <w:szCs w:val="22"/>
              </w:rPr>
              <w:t>Dividends paid</w:t>
            </w:r>
          </w:p>
        </w:tc>
        <w:tc>
          <w:tcPr>
            <w:tcW w:w="850" w:type="dxa"/>
          </w:tcPr>
          <w:p w:rsidR="00BA0EF1" w:rsidRPr="00C70EFF" w:rsidRDefault="00BA0EF1" w:rsidP="00BF45AE">
            <w:pPr>
              <w:pStyle w:val="BodyText"/>
              <w:snapToGrid w:val="0"/>
              <w:jc w:val="right"/>
              <w:rPr>
                <w:sz w:val="22"/>
                <w:szCs w:val="22"/>
              </w:rPr>
            </w:pPr>
          </w:p>
        </w:tc>
        <w:tc>
          <w:tcPr>
            <w:tcW w:w="993" w:type="dxa"/>
            <w:tcBorders>
              <w:bottom w:val="single" w:sz="4" w:space="0" w:color="auto"/>
            </w:tcBorders>
          </w:tcPr>
          <w:p w:rsidR="00BA0EF1" w:rsidRPr="00C70EFF" w:rsidRDefault="00BA0EF1" w:rsidP="00BF45AE">
            <w:pPr>
              <w:pStyle w:val="BodyText"/>
              <w:tabs>
                <w:tab w:val="right" w:pos="852"/>
              </w:tabs>
              <w:snapToGrid w:val="0"/>
              <w:jc w:val="right"/>
              <w:rPr>
                <w:sz w:val="22"/>
                <w:szCs w:val="22"/>
              </w:rPr>
            </w:pPr>
            <w:r>
              <w:rPr>
                <w:sz w:val="22"/>
                <w:szCs w:val="22"/>
              </w:rPr>
              <w:t>-</w:t>
            </w:r>
          </w:p>
        </w:tc>
        <w:tc>
          <w:tcPr>
            <w:tcW w:w="283" w:type="dxa"/>
          </w:tcPr>
          <w:p w:rsidR="00BA0EF1" w:rsidRPr="00C70EFF" w:rsidRDefault="00BA0EF1" w:rsidP="00BF45AE">
            <w:pPr>
              <w:pStyle w:val="BodyText"/>
              <w:tabs>
                <w:tab w:val="right" w:pos="852"/>
              </w:tabs>
              <w:snapToGrid w:val="0"/>
              <w:jc w:val="right"/>
              <w:rPr>
                <w:sz w:val="22"/>
                <w:szCs w:val="22"/>
              </w:rPr>
            </w:pPr>
          </w:p>
        </w:tc>
        <w:tc>
          <w:tcPr>
            <w:tcW w:w="1276" w:type="dxa"/>
            <w:tcBorders>
              <w:bottom w:val="single" w:sz="4" w:space="0" w:color="auto"/>
            </w:tcBorders>
          </w:tcPr>
          <w:p w:rsidR="00BA0EF1" w:rsidRPr="00C70EFF" w:rsidRDefault="00BA0EF1" w:rsidP="00C72140">
            <w:pPr>
              <w:pStyle w:val="BodyText"/>
              <w:tabs>
                <w:tab w:val="right" w:pos="852"/>
              </w:tabs>
              <w:snapToGrid w:val="0"/>
              <w:jc w:val="right"/>
              <w:rPr>
                <w:sz w:val="22"/>
                <w:szCs w:val="22"/>
              </w:rPr>
            </w:pPr>
            <w:r>
              <w:rPr>
                <w:sz w:val="22"/>
                <w:szCs w:val="22"/>
              </w:rPr>
              <w:t>-</w:t>
            </w:r>
          </w:p>
        </w:tc>
      </w:tr>
      <w:tr w:rsidR="00BA0EF1" w:rsidRPr="00C70EFF" w:rsidTr="00A84596">
        <w:tc>
          <w:tcPr>
            <w:tcW w:w="4928" w:type="dxa"/>
            <w:gridSpan w:val="2"/>
          </w:tcPr>
          <w:p w:rsidR="00BA0EF1" w:rsidRDefault="00BA0EF1">
            <w:pPr>
              <w:pStyle w:val="BodyText"/>
              <w:tabs>
                <w:tab w:val="left" w:pos="360"/>
              </w:tabs>
              <w:snapToGrid w:val="0"/>
              <w:jc w:val="left"/>
              <w:rPr>
                <w:sz w:val="22"/>
                <w:szCs w:val="22"/>
              </w:rPr>
            </w:pPr>
          </w:p>
        </w:tc>
        <w:tc>
          <w:tcPr>
            <w:tcW w:w="850" w:type="dxa"/>
          </w:tcPr>
          <w:p w:rsidR="00BA0EF1" w:rsidRPr="00C70EFF" w:rsidRDefault="00BA0EF1" w:rsidP="00BF45AE">
            <w:pPr>
              <w:pStyle w:val="BodyText"/>
              <w:snapToGrid w:val="0"/>
              <w:jc w:val="right"/>
              <w:rPr>
                <w:sz w:val="22"/>
                <w:szCs w:val="22"/>
              </w:rPr>
            </w:pPr>
          </w:p>
        </w:tc>
        <w:tc>
          <w:tcPr>
            <w:tcW w:w="993" w:type="dxa"/>
            <w:tcBorders>
              <w:top w:val="single" w:sz="4" w:space="0" w:color="auto"/>
            </w:tcBorders>
          </w:tcPr>
          <w:p w:rsidR="00BA0EF1" w:rsidRPr="00C70EFF" w:rsidRDefault="00BA0EF1" w:rsidP="00BF45AE">
            <w:pPr>
              <w:pStyle w:val="BodyText"/>
              <w:tabs>
                <w:tab w:val="right" w:pos="852"/>
              </w:tabs>
              <w:snapToGrid w:val="0"/>
              <w:jc w:val="right"/>
              <w:rPr>
                <w:sz w:val="22"/>
                <w:szCs w:val="22"/>
              </w:rPr>
            </w:pPr>
          </w:p>
        </w:tc>
        <w:tc>
          <w:tcPr>
            <w:tcW w:w="283" w:type="dxa"/>
          </w:tcPr>
          <w:p w:rsidR="00BA0EF1" w:rsidRPr="00C70EFF" w:rsidRDefault="00BA0EF1" w:rsidP="00BF45AE">
            <w:pPr>
              <w:pStyle w:val="BodyText"/>
              <w:tabs>
                <w:tab w:val="right" w:pos="612"/>
              </w:tabs>
              <w:snapToGrid w:val="0"/>
              <w:jc w:val="right"/>
              <w:rPr>
                <w:sz w:val="22"/>
                <w:szCs w:val="22"/>
              </w:rPr>
            </w:pPr>
          </w:p>
        </w:tc>
        <w:tc>
          <w:tcPr>
            <w:tcW w:w="1276" w:type="dxa"/>
            <w:tcBorders>
              <w:top w:val="single" w:sz="4" w:space="0" w:color="auto"/>
            </w:tcBorders>
          </w:tcPr>
          <w:p w:rsidR="00BA0EF1" w:rsidRPr="00C70EFF" w:rsidRDefault="00BA0EF1" w:rsidP="00C72140">
            <w:pPr>
              <w:pStyle w:val="BodyText"/>
              <w:tabs>
                <w:tab w:val="right" w:pos="852"/>
              </w:tabs>
              <w:snapToGrid w:val="0"/>
              <w:jc w:val="right"/>
              <w:rPr>
                <w:sz w:val="22"/>
                <w:szCs w:val="22"/>
              </w:rPr>
            </w:pPr>
          </w:p>
        </w:tc>
      </w:tr>
      <w:tr w:rsidR="00BA0EF1" w:rsidRPr="00C70EFF" w:rsidTr="00C72140">
        <w:tc>
          <w:tcPr>
            <w:tcW w:w="4928" w:type="dxa"/>
            <w:gridSpan w:val="2"/>
            <w:vAlign w:val="bottom"/>
          </w:tcPr>
          <w:p w:rsidR="00BA0EF1" w:rsidRDefault="00BA0EF1">
            <w:pPr>
              <w:pStyle w:val="BodyText"/>
              <w:tabs>
                <w:tab w:val="left" w:pos="360"/>
              </w:tabs>
              <w:snapToGrid w:val="0"/>
              <w:jc w:val="left"/>
              <w:rPr>
                <w:sz w:val="22"/>
                <w:szCs w:val="22"/>
              </w:rPr>
            </w:pPr>
            <w:r>
              <w:rPr>
                <w:sz w:val="22"/>
                <w:szCs w:val="22"/>
              </w:rPr>
              <w:t>Net cash used in financing activities</w:t>
            </w:r>
          </w:p>
        </w:tc>
        <w:tc>
          <w:tcPr>
            <w:tcW w:w="850" w:type="dxa"/>
            <w:vAlign w:val="bottom"/>
          </w:tcPr>
          <w:p w:rsidR="00BA0EF1" w:rsidRPr="00C70EFF" w:rsidRDefault="00BA0EF1" w:rsidP="00C822B3">
            <w:pPr>
              <w:pStyle w:val="BodyText"/>
              <w:snapToGrid w:val="0"/>
              <w:jc w:val="right"/>
              <w:rPr>
                <w:sz w:val="22"/>
                <w:szCs w:val="22"/>
              </w:rPr>
            </w:pPr>
          </w:p>
        </w:tc>
        <w:tc>
          <w:tcPr>
            <w:tcW w:w="993" w:type="dxa"/>
            <w:tcBorders>
              <w:bottom w:val="single" w:sz="4" w:space="0" w:color="auto"/>
            </w:tcBorders>
            <w:vAlign w:val="bottom"/>
          </w:tcPr>
          <w:p w:rsidR="00BA0EF1" w:rsidRPr="00C70EFF" w:rsidRDefault="00BA0EF1" w:rsidP="00C822B3">
            <w:pPr>
              <w:pStyle w:val="BodyText"/>
              <w:tabs>
                <w:tab w:val="right" w:pos="852"/>
              </w:tabs>
              <w:snapToGrid w:val="0"/>
              <w:jc w:val="right"/>
              <w:rPr>
                <w:sz w:val="22"/>
                <w:szCs w:val="22"/>
              </w:rPr>
            </w:pPr>
            <w:r>
              <w:rPr>
                <w:sz w:val="22"/>
                <w:szCs w:val="22"/>
              </w:rPr>
              <w:t>-</w:t>
            </w:r>
          </w:p>
        </w:tc>
        <w:tc>
          <w:tcPr>
            <w:tcW w:w="283" w:type="dxa"/>
          </w:tcPr>
          <w:p w:rsidR="00BA0EF1" w:rsidRPr="00C70EFF" w:rsidRDefault="00BA0EF1" w:rsidP="00BF45AE">
            <w:pPr>
              <w:pStyle w:val="BodyText"/>
              <w:tabs>
                <w:tab w:val="right" w:pos="612"/>
              </w:tabs>
              <w:snapToGrid w:val="0"/>
              <w:jc w:val="right"/>
              <w:rPr>
                <w:sz w:val="22"/>
                <w:szCs w:val="22"/>
              </w:rPr>
            </w:pPr>
          </w:p>
        </w:tc>
        <w:tc>
          <w:tcPr>
            <w:tcW w:w="1276" w:type="dxa"/>
            <w:tcBorders>
              <w:bottom w:val="single" w:sz="4" w:space="0" w:color="auto"/>
            </w:tcBorders>
            <w:vAlign w:val="bottom"/>
          </w:tcPr>
          <w:p w:rsidR="00BA0EF1" w:rsidRPr="00C70EFF" w:rsidRDefault="00BA0EF1" w:rsidP="00C72140">
            <w:pPr>
              <w:pStyle w:val="BodyText"/>
              <w:tabs>
                <w:tab w:val="right" w:pos="852"/>
              </w:tabs>
              <w:snapToGrid w:val="0"/>
              <w:jc w:val="right"/>
              <w:rPr>
                <w:sz w:val="22"/>
                <w:szCs w:val="22"/>
              </w:rPr>
            </w:pPr>
            <w:r>
              <w:rPr>
                <w:sz w:val="22"/>
                <w:szCs w:val="22"/>
              </w:rPr>
              <w:t>-</w:t>
            </w:r>
          </w:p>
        </w:tc>
      </w:tr>
      <w:tr w:rsidR="00BA0EF1" w:rsidRPr="00C70EFF" w:rsidTr="00A84596">
        <w:tc>
          <w:tcPr>
            <w:tcW w:w="4928" w:type="dxa"/>
            <w:gridSpan w:val="2"/>
          </w:tcPr>
          <w:p w:rsidR="00BA0EF1" w:rsidRDefault="00BA0EF1">
            <w:pPr>
              <w:pStyle w:val="BodyText"/>
              <w:tabs>
                <w:tab w:val="left" w:pos="360"/>
              </w:tabs>
              <w:snapToGrid w:val="0"/>
              <w:jc w:val="left"/>
              <w:rPr>
                <w:sz w:val="22"/>
                <w:szCs w:val="22"/>
              </w:rPr>
            </w:pPr>
          </w:p>
        </w:tc>
        <w:tc>
          <w:tcPr>
            <w:tcW w:w="850" w:type="dxa"/>
          </w:tcPr>
          <w:p w:rsidR="00BA0EF1" w:rsidRPr="00C70EFF" w:rsidRDefault="00BA0EF1" w:rsidP="00BF45AE">
            <w:pPr>
              <w:pStyle w:val="BodyText"/>
              <w:snapToGrid w:val="0"/>
              <w:jc w:val="right"/>
              <w:rPr>
                <w:sz w:val="22"/>
                <w:szCs w:val="22"/>
              </w:rPr>
            </w:pPr>
          </w:p>
        </w:tc>
        <w:tc>
          <w:tcPr>
            <w:tcW w:w="993" w:type="dxa"/>
            <w:tcBorders>
              <w:top w:val="single" w:sz="4" w:space="0" w:color="auto"/>
            </w:tcBorders>
          </w:tcPr>
          <w:p w:rsidR="00BA0EF1" w:rsidRPr="00C70EFF" w:rsidRDefault="00BA0EF1" w:rsidP="00BF45AE">
            <w:pPr>
              <w:pStyle w:val="BodyText"/>
              <w:tabs>
                <w:tab w:val="right" w:pos="852"/>
              </w:tabs>
              <w:snapToGrid w:val="0"/>
              <w:jc w:val="right"/>
              <w:rPr>
                <w:sz w:val="22"/>
                <w:szCs w:val="22"/>
              </w:rPr>
            </w:pPr>
          </w:p>
        </w:tc>
        <w:tc>
          <w:tcPr>
            <w:tcW w:w="283" w:type="dxa"/>
          </w:tcPr>
          <w:p w:rsidR="00BA0EF1" w:rsidRPr="00C70EFF" w:rsidRDefault="00BA0EF1" w:rsidP="00BF45AE">
            <w:pPr>
              <w:pStyle w:val="BodyText"/>
              <w:tabs>
                <w:tab w:val="right" w:pos="612"/>
              </w:tabs>
              <w:snapToGrid w:val="0"/>
              <w:jc w:val="right"/>
              <w:rPr>
                <w:sz w:val="22"/>
                <w:szCs w:val="22"/>
              </w:rPr>
            </w:pPr>
          </w:p>
        </w:tc>
        <w:tc>
          <w:tcPr>
            <w:tcW w:w="1276" w:type="dxa"/>
            <w:tcBorders>
              <w:top w:val="single" w:sz="4" w:space="0" w:color="auto"/>
            </w:tcBorders>
          </w:tcPr>
          <w:p w:rsidR="00BA0EF1" w:rsidRPr="00C70EFF" w:rsidRDefault="00BA0EF1" w:rsidP="006324A6">
            <w:pPr>
              <w:pStyle w:val="BodyText"/>
              <w:tabs>
                <w:tab w:val="right" w:pos="852"/>
              </w:tabs>
              <w:snapToGrid w:val="0"/>
              <w:jc w:val="right"/>
              <w:rPr>
                <w:sz w:val="22"/>
                <w:szCs w:val="22"/>
              </w:rPr>
            </w:pPr>
          </w:p>
        </w:tc>
      </w:tr>
      <w:tr w:rsidR="00BA0EF1" w:rsidRPr="00C70EFF" w:rsidTr="00A84596">
        <w:tc>
          <w:tcPr>
            <w:tcW w:w="4928" w:type="dxa"/>
            <w:gridSpan w:val="2"/>
          </w:tcPr>
          <w:p w:rsidR="00BA0EF1" w:rsidRDefault="00BA0EF1">
            <w:pPr>
              <w:pStyle w:val="BodyText"/>
              <w:tabs>
                <w:tab w:val="left" w:pos="360"/>
              </w:tabs>
              <w:snapToGrid w:val="0"/>
              <w:jc w:val="left"/>
              <w:rPr>
                <w:sz w:val="22"/>
                <w:szCs w:val="22"/>
              </w:rPr>
            </w:pPr>
          </w:p>
        </w:tc>
        <w:tc>
          <w:tcPr>
            <w:tcW w:w="850" w:type="dxa"/>
          </w:tcPr>
          <w:p w:rsidR="00BA0EF1" w:rsidRPr="00C70EFF" w:rsidRDefault="00BA0EF1" w:rsidP="00BF45AE">
            <w:pPr>
              <w:pStyle w:val="BodyText"/>
              <w:snapToGrid w:val="0"/>
              <w:jc w:val="right"/>
              <w:rPr>
                <w:sz w:val="22"/>
                <w:szCs w:val="22"/>
                <w:u w:val="double"/>
              </w:rPr>
            </w:pPr>
          </w:p>
        </w:tc>
        <w:tc>
          <w:tcPr>
            <w:tcW w:w="993" w:type="dxa"/>
          </w:tcPr>
          <w:p w:rsidR="00BA0EF1" w:rsidRPr="00C70EFF" w:rsidRDefault="00BA0EF1" w:rsidP="00BF45AE">
            <w:pPr>
              <w:pStyle w:val="BodyText"/>
              <w:tabs>
                <w:tab w:val="right" w:pos="852"/>
              </w:tabs>
              <w:snapToGrid w:val="0"/>
              <w:jc w:val="right"/>
              <w:rPr>
                <w:sz w:val="22"/>
                <w:szCs w:val="22"/>
                <w:u w:val="double"/>
              </w:rPr>
            </w:pPr>
          </w:p>
        </w:tc>
        <w:tc>
          <w:tcPr>
            <w:tcW w:w="283" w:type="dxa"/>
          </w:tcPr>
          <w:p w:rsidR="00BA0EF1" w:rsidRPr="00C70EFF" w:rsidRDefault="00BA0EF1" w:rsidP="00BF45AE">
            <w:pPr>
              <w:pStyle w:val="BodyText"/>
              <w:tabs>
                <w:tab w:val="right" w:pos="612"/>
              </w:tabs>
              <w:snapToGrid w:val="0"/>
              <w:jc w:val="right"/>
              <w:rPr>
                <w:sz w:val="22"/>
                <w:szCs w:val="22"/>
                <w:u w:val="double"/>
              </w:rPr>
            </w:pPr>
          </w:p>
        </w:tc>
        <w:tc>
          <w:tcPr>
            <w:tcW w:w="1276" w:type="dxa"/>
          </w:tcPr>
          <w:p w:rsidR="00BA0EF1" w:rsidRPr="00C70EFF" w:rsidRDefault="00BA0EF1" w:rsidP="006324A6">
            <w:pPr>
              <w:pStyle w:val="BodyText"/>
              <w:tabs>
                <w:tab w:val="right" w:pos="852"/>
              </w:tabs>
              <w:snapToGrid w:val="0"/>
              <w:jc w:val="right"/>
              <w:rPr>
                <w:sz w:val="22"/>
                <w:szCs w:val="22"/>
                <w:u w:val="double"/>
              </w:rPr>
            </w:pPr>
          </w:p>
        </w:tc>
      </w:tr>
      <w:tr w:rsidR="00BA0EF1" w:rsidRPr="00C70EFF" w:rsidTr="00A84596">
        <w:tc>
          <w:tcPr>
            <w:tcW w:w="4928" w:type="dxa"/>
            <w:gridSpan w:val="2"/>
          </w:tcPr>
          <w:p w:rsidR="00BA0EF1" w:rsidRDefault="00BA0EF1">
            <w:pPr>
              <w:pStyle w:val="BodyText"/>
              <w:tabs>
                <w:tab w:val="left" w:pos="360"/>
              </w:tabs>
              <w:snapToGrid w:val="0"/>
              <w:jc w:val="left"/>
              <w:rPr>
                <w:b/>
                <w:bCs/>
                <w:sz w:val="22"/>
                <w:szCs w:val="22"/>
              </w:rPr>
            </w:pPr>
          </w:p>
        </w:tc>
        <w:tc>
          <w:tcPr>
            <w:tcW w:w="850" w:type="dxa"/>
          </w:tcPr>
          <w:p w:rsidR="00BA0EF1" w:rsidRPr="00C70EFF" w:rsidRDefault="00BA0EF1" w:rsidP="00BF45AE">
            <w:pPr>
              <w:pStyle w:val="BodyText"/>
              <w:snapToGrid w:val="0"/>
              <w:jc w:val="right"/>
              <w:rPr>
                <w:sz w:val="22"/>
                <w:szCs w:val="22"/>
                <w:u w:val="double"/>
              </w:rPr>
            </w:pPr>
          </w:p>
        </w:tc>
        <w:tc>
          <w:tcPr>
            <w:tcW w:w="993" w:type="dxa"/>
          </w:tcPr>
          <w:p w:rsidR="00BA0EF1" w:rsidRPr="00C70EFF" w:rsidRDefault="00BA0EF1" w:rsidP="00BF45AE">
            <w:pPr>
              <w:pStyle w:val="BodyText"/>
              <w:tabs>
                <w:tab w:val="left" w:pos="372"/>
                <w:tab w:val="right" w:pos="852"/>
              </w:tabs>
              <w:snapToGrid w:val="0"/>
              <w:jc w:val="right"/>
              <w:rPr>
                <w:sz w:val="22"/>
                <w:szCs w:val="22"/>
              </w:rPr>
            </w:pPr>
          </w:p>
        </w:tc>
        <w:tc>
          <w:tcPr>
            <w:tcW w:w="283" w:type="dxa"/>
          </w:tcPr>
          <w:p w:rsidR="00BA0EF1" w:rsidRPr="00C70EFF" w:rsidRDefault="00BA0EF1" w:rsidP="00BF45AE">
            <w:pPr>
              <w:pStyle w:val="BodyText"/>
              <w:tabs>
                <w:tab w:val="left" w:pos="252"/>
                <w:tab w:val="right" w:pos="612"/>
              </w:tabs>
              <w:snapToGrid w:val="0"/>
              <w:jc w:val="right"/>
              <w:rPr>
                <w:sz w:val="22"/>
                <w:szCs w:val="22"/>
              </w:rPr>
            </w:pPr>
          </w:p>
        </w:tc>
        <w:tc>
          <w:tcPr>
            <w:tcW w:w="1276" w:type="dxa"/>
          </w:tcPr>
          <w:p w:rsidR="00BA0EF1" w:rsidRPr="00C70EFF" w:rsidRDefault="00BA0EF1" w:rsidP="00BF45AE">
            <w:pPr>
              <w:pStyle w:val="BodyText"/>
              <w:tabs>
                <w:tab w:val="left" w:pos="252"/>
                <w:tab w:val="right" w:pos="612"/>
              </w:tabs>
              <w:snapToGrid w:val="0"/>
              <w:jc w:val="right"/>
              <w:rPr>
                <w:sz w:val="22"/>
                <w:szCs w:val="22"/>
              </w:rPr>
            </w:pPr>
          </w:p>
        </w:tc>
      </w:tr>
      <w:tr w:rsidR="00BA0EF1" w:rsidRPr="00C70EFF" w:rsidTr="00A84596">
        <w:tc>
          <w:tcPr>
            <w:tcW w:w="4928" w:type="dxa"/>
            <w:gridSpan w:val="2"/>
          </w:tcPr>
          <w:p w:rsidR="00BA0EF1" w:rsidRDefault="00BA0EF1" w:rsidP="007905F1">
            <w:pPr>
              <w:pStyle w:val="BodyText"/>
              <w:tabs>
                <w:tab w:val="left" w:pos="360"/>
              </w:tabs>
              <w:snapToGrid w:val="0"/>
              <w:jc w:val="left"/>
              <w:rPr>
                <w:b/>
                <w:bCs/>
                <w:sz w:val="22"/>
                <w:szCs w:val="22"/>
              </w:rPr>
            </w:pPr>
            <w:r>
              <w:rPr>
                <w:b/>
                <w:bCs/>
                <w:sz w:val="22"/>
                <w:szCs w:val="22"/>
              </w:rPr>
              <w:t>Net decrease in cash and cash equivalents</w:t>
            </w:r>
          </w:p>
        </w:tc>
        <w:tc>
          <w:tcPr>
            <w:tcW w:w="850" w:type="dxa"/>
          </w:tcPr>
          <w:p w:rsidR="00BA0EF1" w:rsidRPr="00C70EFF" w:rsidRDefault="00BA0EF1" w:rsidP="00BF45AE">
            <w:pPr>
              <w:pStyle w:val="BodyText"/>
              <w:snapToGrid w:val="0"/>
              <w:jc w:val="right"/>
              <w:rPr>
                <w:sz w:val="22"/>
                <w:szCs w:val="22"/>
                <w:u w:val="double"/>
              </w:rPr>
            </w:pPr>
          </w:p>
        </w:tc>
        <w:tc>
          <w:tcPr>
            <w:tcW w:w="993" w:type="dxa"/>
          </w:tcPr>
          <w:p w:rsidR="00BD5ABD" w:rsidRDefault="00BA0EF1">
            <w:pPr>
              <w:pStyle w:val="BodyText"/>
              <w:tabs>
                <w:tab w:val="left" w:pos="372"/>
                <w:tab w:val="right" w:pos="852"/>
              </w:tabs>
              <w:snapToGrid w:val="0"/>
              <w:jc w:val="right"/>
              <w:rPr>
                <w:sz w:val="22"/>
                <w:szCs w:val="22"/>
              </w:rPr>
            </w:pPr>
            <w:r>
              <w:rPr>
                <w:sz w:val="22"/>
                <w:szCs w:val="22"/>
              </w:rPr>
              <w:t>(</w:t>
            </w:r>
            <w:r w:rsidR="001C397C">
              <w:rPr>
                <w:sz w:val="22"/>
                <w:szCs w:val="22"/>
              </w:rPr>
              <w:t>16</w:t>
            </w:r>
            <w:r w:rsidR="00861E97">
              <w:rPr>
                <w:sz w:val="22"/>
                <w:szCs w:val="22"/>
              </w:rPr>
              <w:t>8</w:t>
            </w:r>
            <w:r>
              <w:rPr>
                <w:sz w:val="22"/>
                <w:szCs w:val="22"/>
              </w:rPr>
              <w:t>)</w:t>
            </w:r>
          </w:p>
        </w:tc>
        <w:tc>
          <w:tcPr>
            <w:tcW w:w="283" w:type="dxa"/>
          </w:tcPr>
          <w:p w:rsidR="00BA0EF1" w:rsidRPr="00C70EFF" w:rsidRDefault="00BA0EF1" w:rsidP="00BF45AE">
            <w:pPr>
              <w:pStyle w:val="BodyText"/>
              <w:tabs>
                <w:tab w:val="left" w:pos="252"/>
                <w:tab w:val="right" w:pos="612"/>
              </w:tabs>
              <w:snapToGrid w:val="0"/>
              <w:jc w:val="right"/>
              <w:rPr>
                <w:sz w:val="22"/>
                <w:szCs w:val="22"/>
              </w:rPr>
            </w:pPr>
          </w:p>
        </w:tc>
        <w:tc>
          <w:tcPr>
            <w:tcW w:w="1276" w:type="dxa"/>
          </w:tcPr>
          <w:p w:rsidR="00BD5ABD" w:rsidRDefault="00BA0EF1">
            <w:pPr>
              <w:pStyle w:val="BodyText"/>
              <w:tabs>
                <w:tab w:val="left" w:pos="372"/>
                <w:tab w:val="right" w:pos="852"/>
              </w:tabs>
              <w:snapToGrid w:val="0"/>
              <w:jc w:val="right"/>
              <w:rPr>
                <w:sz w:val="22"/>
                <w:szCs w:val="22"/>
              </w:rPr>
            </w:pPr>
            <w:r>
              <w:rPr>
                <w:sz w:val="22"/>
                <w:szCs w:val="22"/>
              </w:rPr>
              <w:t>(</w:t>
            </w:r>
            <w:r w:rsidR="00D36B5C">
              <w:rPr>
                <w:sz w:val="22"/>
                <w:szCs w:val="22"/>
              </w:rPr>
              <w:t>141</w:t>
            </w:r>
            <w:r>
              <w:rPr>
                <w:sz w:val="22"/>
                <w:szCs w:val="22"/>
              </w:rPr>
              <w:t>)</w:t>
            </w:r>
          </w:p>
        </w:tc>
      </w:tr>
      <w:tr w:rsidR="00BA0EF1" w:rsidRPr="00C70EFF" w:rsidTr="00A84596">
        <w:trPr>
          <w:trHeight w:val="118"/>
        </w:trPr>
        <w:tc>
          <w:tcPr>
            <w:tcW w:w="4928" w:type="dxa"/>
            <w:gridSpan w:val="2"/>
          </w:tcPr>
          <w:p w:rsidR="00BA0EF1" w:rsidRDefault="00BA0EF1">
            <w:pPr>
              <w:pStyle w:val="BodyText"/>
              <w:tabs>
                <w:tab w:val="left" w:pos="360"/>
              </w:tabs>
              <w:snapToGrid w:val="0"/>
              <w:jc w:val="left"/>
              <w:rPr>
                <w:sz w:val="22"/>
                <w:szCs w:val="22"/>
              </w:rPr>
            </w:pPr>
          </w:p>
        </w:tc>
        <w:tc>
          <w:tcPr>
            <w:tcW w:w="850" w:type="dxa"/>
          </w:tcPr>
          <w:p w:rsidR="00BA0EF1" w:rsidRPr="00C70EFF" w:rsidRDefault="00BA0EF1" w:rsidP="00BF45AE">
            <w:pPr>
              <w:pStyle w:val="BodyText"/>
              <w:snapToGrid w:val="0"/>
              <w:jc w:val="right"/>
              <w:rPr>
                <w:sz w:val="22"/>
                <w:szCs w:val="22"/>
              </w:rPr>
            </w:pPr>
          </w:p>
        </w:tc>
        <w:tc>
          <w:tcPr>
            <w:tcW w:w="993" w:type="dxa"/>
          </w:tcPr>
          <w:p w:rsidR="00BA0EF1" w:rsidRPr="00C70EFF" w:rsidRDefault="00BA0EF1" w:rsidP="00BF45AE">
            <w:pPr>
              <w:pStyle w:val="BodyText"/>
              <w:tabs>
                <w:tab w:val="right" w:pos="852"/>
              </w:tabs>
              <w:snapToGrid w:val="0"/>
              <w:jc w:val="right"/>
              <w:rPr>
                <w:sz w:val="22"/>
                <w:szCs w:val="22"/>
              </w:rPr>
            </w:pPr>
          </w:p>
        </w:tc>
        <w:tc>
          <w:tcPr>
            <w:tcW w:w="283" w:type="dxa"/>
          </w:tcPr>
          <w:p w:rsidR="00BA0EF1" w:rsidRPr="00C70EFF" w:rsidRDefault="00BA0EF1" w:rsidP="00BF45AE">
            <w:pPr>
              <w:pStyle w:val="BodyText"/>
              <w:tabs>
                <w:tab w:val="right" w:pos="612"/>
              </w:tabs>
              <w:snapToGrid w:val="0"/>
              <w:jc w:val="right"/>
              <w:rPr>
                <w:sz w:val="22"/>
                <w:szCs w:val="22"/>
              </w:rPr>
            </w:pPr>
          </w:p>
        </w:tc>
        <w:tc>
          <w:tcPr>
            <w:tcW w:w="1276" w:type="dxa"/>
          </w:tcPr>
          <w:p w:rsidR="00BA0EF1" w:rsidRPr="00C70EFF" w:rsidRDefault="00BA0EF1" w:rsidP="00C72140">
            <w:pPr>
              <w:pStyle w:val="BodyText"/>
              <w:tabs>
                <w:tab w:val="right" w:pos="852"/>
              </w:tabs>
              <w:snapToGrid w:val="0"/>
              <w:jc w:val="right"/>
              <w:rPr>
                <w:sz w:val="22"/>
                <w:szCs w:val="22"/>
              </w:rPr>
            </w:pPr>
          </w:p>
        </w:tc>
      </w:tr>
      <w:tr w:rsidR="00BA0EF1" w:rsidRPr="00C70EFF" w:rsidTr="00A84596">
        <w:tc>
          <w:tcPr>
            <w:tcW w:w="4928" w:type="dxa"/>
            <w:gridSpan w:val="2"/>
          </w:tcPr>
          <w:p w:rsidR="00BA0EF1" w:rsidRDefault="00BA0EF1">
            <w:pPr>
              <w:pStyle w:val="BodyText"/>
              <w:tabs>
                <w:tab w:val="left" w:pos="360"/>
              </w:tabs>
              <w:snapToGrid w:val="0"/>
              <w:jc w:val="left"/>
              <w:rPr>
                <w:b/>
                <w:bCs/>
                <w:sz w:val="22"/>
                <w:szCs w:val="22"/>
              </w:rPr>
            </w:pPr>
          </w:p>
        </w:tc>
        <w:tc>
          <w:tcPr>
            <w:tcW w:w="850" w:type="dxa"/>
          </w:tcPr>
          <w:p w:rsidR="00BA0EF1" w:rsidRPr="00C70EFF" w:rsidRDefault="00BA0EF1" w:rsidP="00BF45AE">
            <w:pPr>
              <w:pStyle w:val="BodyText"/>
              <w:snapToGrid w:val="0"/>
              <w:jc w:val="right"/>
              <w:rPr>
                <w:sz w:val="22"/>
                <w:szCs w:val="22"/>
              </w:rPr>
            </w:pPr>
          </w:p>
        </w:tc>
        <w:tc>
          <w:tcPr>
            <w:tcW w:w="993" w:type="dxa"/>
          </w:tcPr>
          <w:p w:rsidR="00BA0EF1" w:rsidRPr="00C70EFF" w:rsidRDefault="00BA0EF1" w:rsidP="00BF45AE">
            <w:pPr>
              <w:pStyle w:val="BodyText"/>
              <w:tabs>
                <w:tab w:val="right" w:pos="852"/>
              </w:tabs>
              <w:snapToGrid w:val="0"/>
              <w:jc w:val="right"/>
              <w:rPr>
                <w:sz w:val="22"/>
                <w:szCs w:val="22"/>
              </w:rPr>
            </w:pPr>
          </w:p>
        </w:tc>
        <w:tc>
          <w:tcPr>
            <w:tcW w:w="283" w:type="dxa"/>
          </w:tcPr>
          <w:p w:rsidR="00BA0EF1" w:rsidRPr="00C70EFF" w:rsidRDefault="00BA0EF1" w:rsidP="00BF45AE">
            <w:pPr>
              <w:pStyle w:val="BodyText"/>
              <w:tabs>
                <w:tab w:val="right" w:pos="612"/>
              </w:tabs>
              <w:snapToGrid w:val="0"/>
              <w:jc w:val="right"/>
              <w:rPr>
                <w:sz w:val="22"/>
                <w:szCs w:val="22"/>
              </w:rPr>
            </w:pPr>
          </w:p>
        </w:tc>
        <w:tc>
          <w:tcPr>
            <w:tcW w:w="1276" w:type="dxa"/>
          </w:tcPr>
          <w:p w:rsidR="00BA0EF1" w:rsidRPr="00C70EFF" w:rsidRDefault="00BA0EF1" w:rsidP="00C72140">
            <w:pPr>
              <w:pStyle w:val="BodyText"/>
              <w:tabs>
                <w:tab w:val="right" w:pos="852"/>
              </w:tabs>
              <w:snapToGrid w:val="0"/>
              <w:jc w:val="right"/>
              <w:rPr>
                <w:sz w:val="22"/>
                <w:szCs w:val="22"/>
              </w:rPr>
            </w:pPr>
          </w:p>
        </w:tc>
      </w:tr>
      <w:tr w:rsidR="00BA0EF1" w:rsidRPr="00C70EFF" w:rsidTr="00796784">
        <w:tc>
          <w:tcPr>
            <w:tcW w:w="4928" w:type="dxa"/>
            <w:gridSpan w:val="2"/>
          </w:tcPr>
          <w:p w:rsidR="00BA0EF1" w:rsidRDefault="00BA0EF1">
            <w:pPr>
              <w:pStyle w:val="BodyText"/>
              <w:tabs>
                <w:tab w:val="left" w:pos="360"/>
              </w:tabs>
              <w:snapToGrid w:val="0"/>
              <w:jc w:val="left"/>
              <w:rPr>
                <w:b/>
                <w:bCs/>
                <w:sz w:val="22"/>
                <w:szCs w:val="22"/>
              </w:rPr>
            </w:pPr>
            <w:r>
              <w:rPr>
                <w:b/>
                <w:bCs/>
                <w:sz w:val="22"/>
                <w:szCs w:val="22"/>
              </w:rPr>
              <w:t>Cash and cash equivalents at beginning of year</w:t>
            </w:r>
          </w:p>
        </w:tc>
        <w:tc>
          <w:tcPr>
            <w:tcW w:w="850" w:type="dxa"/>
          </w:tcPr>
          <w:p w:rsidR="00BA0EF1" w:rsidRPr="00C70EFF" w:rsidRDefault="00BA0EF1" w:rsidP="00BF45AE">
            <w:pPr>
              <w:pStyle w:val="BodyText"/>
              <w:snapToGrid w:val="0"/>
              <w:jc w:val="right"/>
              <w:rPr>
                <w:sz w:val="22"/>
                <w:szCs w:val="22"/>
              </w:rPr>
            </w:pPr>
          </w:p>
        </w:tc>
        <w:tc>
          <w:tcPr>
            <w:tcW w:w="993" w:type="dxa"/>
            <w:tcBorders>
              <w:bottom w:val="single" w:sz="4" w:space="0" w:color="auto"/>
            </w:tcBorders>
          </w:tcPr>
          <w:p w:rsidR="00BA0EF1" w:rsidRDefault="001C397C">
            <w:pPr>
              <w:pStyle w:val="BodyText"/>
              <w:tabs>
                <w:tab w:val="right" w:pos="1104"/>
              </w:tabs>
              <w:snapToGrid w:val="0"/>
              <w:jc w:val="right"/>
              <w:rPr>
                <w:sz w:val="22"/>
                <w:szCs w:val="22"/>
              </w:rPr>
            </w:pPr>
            <w:r>
              <w:rPr>
                <w:sz w:val="22"/>
                <w:szCs w:val="22"/>
              </w:rPr>
              <w:t>501</w:t>
            </w:r>
          </w:p>
        </w:tc>
        <w:tc>
          <w:tcPr>
            <w:tcW w:w="283" w:type="dxa"/>
          </w:tcPr>
          <w:p w:rsidR="00BA0EF1" w:rsidRDefault="00BA0EF1">
            <w:pPr>
              <w:pStyle w:val="BodyText"/>
              <w:tabs>
                <w:tab w:val="right" w:pos="852"/>
              </w:tabs>
              <w:snapToGrid w:val="0"/>
              <w:jc w:val="right"/>
              <w:rPr>
                <w:sz w:val="22"/>
                <w:szCs w:val="22"/>
              </w:rPr>
            </w:pPr>
          </w:p>
        </w:tc>
        <w:tc>
          <w:tcPr>
            <w:tcW w:w="1276" w:type="dxa"/>
            <w:tcBorders>
              <w:bottom w:val="single" w:sz="4" w:space="0" w:color="auto"/>
            </w:tcBorders>
          </w:tcPr>
          <w:p w:rsidR="00BD5ABD" w:rsidRDefault="00D36B5C">
            <w:pPr>
              <w:pStyle w:val="BodyText"/>
              <w:tabs>
                <w:tab w:val="right" w:pos="1104"/>
              </w:tabs>
              <w:snapToGrid w:val="0"/>
              <w:jc w:val="right"/>
              <w:rPr>
                <w:sz w:val="22"/>
                <w:szCs w:val="22"/>
              </w:rPr>
            </w:pPr>
            <w:r>
              <w:rPr>
                <w:sz w:val="22"/>
                <w:szCs w:val="22"/>
              </w:rPr>
              <w:t>642</w:t>
            </w:r>
          </w:p>
        </w:tc>
      </w:tr>
      <w:tr w:rsidR="00BA0EF1" w:rsidRPr="00C70EFF" w:rsidTr="00C72140">
        <w:tc>
          <w:tcPr>
            <w:tcW w:w="4928" w:type="dxa"/>
            <w:gridSpan w:val="2"/>
          </w:tcPr>
          <w:p w:rsidR="00BA0EF1" w:rsidRDefault="00BA0EF1">
            <w:pPr>
              <w:pStyle w:val="BodyText"/>
              <w:tabs>
                <w:tab w:val="left" w:pos="360"/>
              </w:tabs>
              <w:snapToGrid w:val="0"/>
              <w:jc w:val="left"/>
              <w:rPr>
                <w:b/>
                <w:bCs/>
                <w:sz w:val="22"/>
                <w:szCs w:val="22"/>
              </w:rPr>
            </w:pPr>
          </w:p>
        </w:tc>
        <w:tc>
          <w:tcPr>
            <w:tcW w:w="850" w:type="dxa"/>
            <w:vAlign w:val="bottom"/>
          </w:tcPr>
          <w:p w:rsidR="00BA0EF1" w:rsidRPr="00C70EFF" w:rsidRDefault="00BA0EF1" w:rsidP="00C822B3">
            <w:pPr>
              <w:pStyle w:val="BodyText"/>
              <w:snapToGrid w:val="0"/>
              <w:jc w:val="right"/>
              <w:rPr>
                <w:sz w:val="22"/>
                <w:szCs w:val="22"/>
              </w:rPr>
            </w:pPr>
          </w:p>
        </w:tc>
        <w:tc>
          <w:tcPr>
            <w:tcW w:w="993" w:type="dxa"/>
            <w:tcBorders>
              <w:top w:val="single" w:sz="4" w:space="0" w:color="auto"/>
            </w:tcBorders>
            <w:vAlign w:val="bottom"/>
          </w:tcPr>
          <w:p w:rsidR="00BA0EF1" w:rsidRPr="00C70EFF" w:rsidRDefault="00BA0EF1" w:rsidP="00C822B3">
            <w:pPr>
              <w:pStyle w:val="BodyText"/>
              <w:tabs>
                <w:tab w:val="right" w:pos="852"/>
              </w:tabs>
              <w:snapToGrid w:val="0"/>
              <w:jc w:val="right"/>
              <w:rPr>
                <w:sz w:val="22"/>
                <w:szCs w:val="22"/>
              </w:rPr>
            </w:pPr>
          </w:p>
        </w:tc>
        <w:tc>
          <w:tcPr>
            <w:tcW w:w="283" w:type="dxa"/>
          </w:tcPr>
          <w:p w:rsidR="00BA0EF1" w:rsidRPr="00C70EFF" w:rsidRDefault="00BA0EF1" w:rsidP="00BF45AE">
            <w:pPr>
              <w:pStyle w:val="BodyText"/>
              <w:tabs>
                <w:tab w:val="right" w:pos="852"/>
              </w:tabs>
              <w:snapToGrid w:val="0"/>
              <w:jc w:val="right"/>
              <w:rPr>
                <w:sz w:val="22"/>
                <w:szCs w:val="22"/>
              </w:rPr>
            </w:pPr>
          </w:p>
        </w:tc>
        <w:tc>
          <w:tcPr>
            <w:tcW w:w="1276" w:type="dxa"/>
            <w:tcBorders>
              <w:top w:val="single" w:sz="4" w:space="0" w:color="auto"/>
            </w:tcBorders>
            <w:vAlign w:val="bottom"/>
          </w:tcPr>
          <w:p w:rsidR="00BA0EF1" w:rsidRPr="00C70EFF" w:rsidRDefault="00BA0EF1" w:rsidP="00C72140">
            <w:pPr>
              <w:pStyle w:val="BodyText"/>
              <w:tabs>
                <w:tab w:val="right" w:pos="852"/>
              </w:tabs>
              <w:snapToGrid w:val="0"/>
              <w:jc w:val="right"/>
              <w:rPr>
                <w:sz w:val="22"/>
                <w:szCs w:val="22"/>
              </w:rPr>
            </w:pPr>
          </w:p>
        </w:tc>
      </w:tr>
      <w:tr w:rsidR="00BA0EF1" w:rsidRPr="00C70EFF" w:rsidTr="00A84596">
        <w:tc>
          <w:tcPr>
            <w:tcW w:w="4928" w:type="dxa"/>
            <w:gridSpan w:val="2"/>
          </w:tcPr>
          <w:p w:rsidR="00BA0EF1" w:rsidRDefault="00BA0EF1">
            <w:pPr>
              <w:pStyle w:val="BodyText"/>
              <w:tabs>
                <w:tab w:val="left" w:pos="360"/>
              </w:tabs>
              <w:snapToGrid w:val="0"/>
              <w:jc w:val="left"/>
              <w:rPr>
                <w:b/>
                <w:bCs/>
                <w:sz w:val="22"/>
                <w:szCs w:val="22"/>
              </w:rPr>
            </w:pPr>
            <w:r>
              <w:rPr>
                <w:b/>
                <w:bCs/>
                <w:sz w:val="22"/>
                <w:szCs w:val="22"/>
              </w:rPr>
              <w:t>Cash and cash equivalents at end of year</w:t>
            </w:r>
          </w:p>
        </w:tc>
        <w:tc>
          <w:tcPr>
            <w:tcW w:w="850" w:type="dxa"/>
          </w:tcPr>
          <w:p w:rsidR="00BA0EF1" w:rsidRPr="00C70EFF" w:rsidRDefault="00BA0EF1" w:rsidP="00BF45AE">
            <w:pPr>
              <w:pStyle w:val="BodyText"/>
              <w:snapToGrid w:val="0"/>
              <w:jc w:val="right"/>
              <w:rPr>
                <w:sz w:val="22"/>
                <w:szCs w:val="22"/>
              </w:rPr>
            </w:pPr>
          </w:p>
        </w:tc>
        <w:tc>
          <w:tcPr>
            <w:tcW w:w="993" w:type="dxa"/>
            <w:tcBorders>
              <w:bottom w:val="double" w:sz="4" w:space="0" w:color="auto"/>
            </w:tcBorders>
          </w:tcPr>
          <w:p w:rsidR="00BA0EF1" w:rsidRPr="00C70EFF" w:rsidRDefault="001C397C" w:rsidP="00BF45AE">
            <w:pPr>
              <w:pStyle w:val="BodyText"/>
              <w:tabs>
                <w:tab w:val="right" w:pos="852"/>
              </w:tabs>
              <w:snapToGrid w:val="0"/>
              <w:jc w:val="right"/>
              <w:rPr>
                <w:sz w:val="22"/>
                <w:szCs w:val="22"/>
              </w:rPr>
            </w:pPr>
            <w:r>
              <w:rPr>
                <w:sz w:val="22"/>
                <w:szCs w:val="22"/>
              </w:rPr>
              <w:t>33</w:t>
            </w:r>
            <w:r w:rsidR="00861E97">
              <w:rPr>
                <w:sz w:val="22"/>
                <w:szCs w:val="22"/>
              </w:rPr>
              <w:t>3</w:t>
            </w:r>
          </w:p>
        </w:tc>
        <w:tc>
          <w:tcPr>
            <w:tcW w:w="283" w:type="dxa"/>
          </w:tcPr>
          <w:p w:rsidR="00BA0EF1" w:rsidRPr="00C70EFF" w:rsidRDefault="00BA0EF1" w:rsidP="00BF45AE">
            <w:pPr>
              <w:pStyle w:val="BodyText"/>
              <w:tabs>
                <w:tab w:val="right" w:pos="852"/>
              </w:tabs>
              <w:snapToGrid w:val="0"/>
              <w:jc w:val="right"/>
              <w:rPr>
                <w:sz w:val="22"/>
                <w:szCs w:val="22"/>
              </w:rPr>
            </w:pPr>
          </w:p>
        </w:tc>
        <w:tc>
          <w:tcPr>
            <w:tcW w:w="1276" w:type="dxa"/>
            <w:tcBorders>
              <w:bottom w:val="double" w:sz="4" w:space="0" w:color="auto"/>
            </w:tcBorders>
          </w:tcPr>
          <w:p w:rsidR="00BA0EF1" w:rsidRPr="00C70EFF" w:rsidRDefault="00D36B5C" w:rsidP="00C72140">
            <w:pPr>
              <w:pStyle w:val="BodyText"/>
              <w:tabs>
                <w:tab w:val="right" w:pos="852"/>
              </w:tabs>
              <w:snapToGrid w:val="0"/>
              <w:jc w:val="right"/>
              <w:rPr>
                <w:sz w:val="22"/>
                <w:szCs w:val="22"/>
              </w:rPr>
            </w:pPr>
            <w:r>
              <w:rPr>
                <w:sz w:val="22"/>
                <w:szCs w:val="22"/>
              </w:rPr>
              <w:t>501</w:t>
            </w:r>
          </w:p>
        </w:tc>
      </w:tr>
    </w:tbl>
    <w:p w:rsidR="00A84596" w:rsidRPr="00C70EFF" w:rsidRDefault="00A84596" w:rsidP="00DB6BF2">
      <w:pPr>
        <w:pStyle w:val="BodyText"/>
        <w:rPr>
          <w:b/>
          <w:bCs/>
          <w:sz w:val="22"/>
          <w:szCs w:val="22"/>
        </w:rPr>
      </w:pPr>
      <w:r>
        <w:rPr>
          <w:b/>
          <w:bCs/>
          <w:sz w:val="22"/>
          <w:szCs w:val="22"/>
        </w:rPr>
        <w:tab/>
      </w:r>
      <w:r>
        <w:rPr>
          <w:b/>
          <w:bCs/>
          <w:sz w:val="22"/>
          <w:szCs w:val="22"/>
        </w:rPr>
        <w:tab/>
      </w:r>
    </w:p>
    <w:p w:rsidR="00A84596" w:rsidRPr="00C70EFF" w:rsidRDefault="004F57D0">
      <w:pPr>
        <w:pStyle w:val="BodyText"/>
        <w:rPr>
          <w:b/>
          <w:bCs/>
          <w:sz w:val="22"/>
          <w:szCs w:val="22"/>
          <w:shd w:val="clear" w:color="auto" w:fill="C0C0C0"/>
        </w:rPr>
      </w:pPr>
      <w:r>
        <w:rPr>
          <w:sz w:val="22"/>
          <w:szCs w:val="22"/>
        </w:rPr>
        <w:t xml:space="preserve">The accompanying notes on pages </w:t>
      </w:r>
      <w:r w:rsidR="008C6ED3">
        <w:rPr>
          <w:sz w:val="22"/>
          <w:szCs w:val="22"/>
        </w:rPr>
        <w:t>1</w:t>
      </w:r>
      <w:r w:rsidR="009E3DBD">
        <w:rPr>
          <w:sz w:val="22"/>
          <w:szCs w:val="22"/>
        </w:rPr>
        <w:t>8</w:t>
      </w:r>
      <w:r w:rsidR="00861E97">
        <w:rPr>
          <w:sz w:val="22"/>
          <w:szCs w:val="22"/>
        </w:rPr>
        <w:t xml:space="preserve"> </w:t>
      </w:r>
      <w:r w:rsidR="008C6ED3">
        <w:rPr>
          <w:sz w:val="22"/>
          <w:szCs w:val="22"/>
        </w:rPr>
        <w:t>to 3</w:t>
      </w:r>
      <w:r w:rsidR="009E3DBD">
        <w:rPr>
          <w:sz w:val="22"/>
          <w:szCs w:val="22"/>
        </w:rPr>
        <w:t>1</w:t>
      </w:r>
      <w:r w:rsidR="00861E97">
        <w:rPr>
          <w:sz w:val="22"/>
          <w:szCs w:val="22"/>
        </w:rPr>
        <w:t xml:space="preserve"> </w:t>
      </w:r>
      <w:r>
        <w:rPr>
          <w:sz w:val="22"/>
          <w:szCs w:val="22"/>
        </w:rPr>
        <w:t>are an integral part of these financial statements.</w:t>
      </w:r>
    </w:p>
    <w:p w:rsidR="00AB77D9" w:rsidRPr="00C70EFF" w:rsidRDefault="0063705C" w:rsidP="00AB77D9">
      <w:pPr>
        <w:pStyle w:val="BodyText"/>
        <w:pageBreakBefore/>
        <w:jc w:val="center"/>
        <w:rPr>
          <w:b/>
          <w:bCs/>
          <w:sz w:val="22"/>
          <w:szCs w:val="22"/>
        </w:rPr>
      </w:pPr>
      <w:r>
        <w:rPr>
          <w:b/>
          <w:bCs/>
          <w:sz w:val="22"/>
          <w:szCs w:val="22"/>
        </w:rPr>
        <w:lastRenderedPageBreak/>
        <w:t xml:space="preserve">Notes to the Company Financial </w:t>
      </w:r>
      <w:r w:rsidR="00AB77D9">
        <w:rPr>
          <w:b/>
          <w:bCs/>
          <w:sz w:val="22"/>
          <w:szCs w:val="22"/>
        </w:rPr>
        <w:t>Statements</w:t>
      </w:r>
    </w:p>
    <w:p w:rsidR="00A84596" w:rsidRPr="00C70EFF" w:rsidRDefault="00A84596">
      <w:pPr>
        <w:pStyle w:val="BodyText"/>
        <w:rPr>
          <w:b/>
          <w:bCs/>
          <w:sz w:val="22"/>
          <w:szCs w:val="22"/>
        </w:rPr>
      </w:pPr>
    </w:p>
    <w:p w:rsidR="00A84596" w:rsidRPr="008740EB" w:rsidRDefault="00A84596">
      <w:pPr>
        <w:pStyle w:val="BodyText"/>
        <w:rPr>
          <w:b/>
          <w:bCs/>
          <w:sz w:val="22"/>
          <w:szCs w:val="22"/>
        </w:rPr>
      </w:pPr>
      <w:r>
        <w:rPr>
          <w:b/>
          <w:bCs/>
          <w:sz w:val="22"/>
          <w:szCs w:val="22"/>
        </w:rPr>
        <w:t>1.</w:t>
      </w:r>
      <w:r>
        <w:rPr>
          <w:b/>
          <w:bCs/>
          <w:sz w:val="22"/>
          <w:szCs w:val="22"/>
        </w:rPr>
        <w:tab/>
      </w:r>
      <w:r w:rsidR="00142A23">
        <w:rPr>
          <w:b/>
          <w:bCs/>
          <w:sz w:val="22"/>
          <w:szCs w:val="22"/>
        </w:rPr>
        <w:t>General Information</w:t>
      </w:r>
    </w:p>
    <w:p w:rsidR="00A84596" w:rsidRPr="008740EB" w:rsidRDefault="00A84596">
      <w:pPr>
        <w:pStyle w:val="BodyText"/>
        <w:ind w:left="680"/>
        <w:rPr>
          <w:sz w:val="22"/>
          <w:szCs w:val="22"/>
        </w:rPr>
      </w:pPr>
    </w:p>
    <w:p w:rsidR="00A84596" w:rsidRPr="008740EB" w:rsidRDefault="003F7D20" w:rsidP="00865D33">
      <w:pPr>
        <w:pStyle w:val="BodyText"/>
        <w:ind w:left="680"/>
        <w:rPr>
          <w:b/>
          <w:bCs/>
          <w:sz w:val="22"/>
          <w:szCs w:val="22"/>
        </w:rPr>
      </w:pPr>
      <w:r>
        <w:rPr>
          <w:sz w:val="22"/>
          <w:szCs w:val="22"/>
        </w:rPr>
        <w:t xml:space="preserve">Specialist Investment Properties plc </w:t>
      </w:r>
      <w:r w:rsidR="00142A23">
        <w:rPr>
          <w:sz w:val="22"/>
          <w:szCs w:val="22"/>
        </w:rPr>
        <w:t xml:space="preserve">is incorporated in the Isle of Man under the Companies Acts 1931 to 2004.  The address of the registered office is given on page </w:t>
      </w:r>
      <w:r w:rsidR="00C513D1">
        <w:rPr>
          <w:sz w:val="22"/>
          <w:szCs w:val="22"/>
        </w:rPr>
        <w:t>8.</w:t>
      </w:r>
      <w:r w:rsidR="00142A23">
        <w:rPr>
          <w:sz w:val="22"/>
          <w:szCs w:val="22"/>
        </w:rPr>
        <w:t xml:space="preserve">  The nature of its principal activities is set out in the Directors’ Report on pages</w:t>
      </w:r>
      <w:r w:rsidR="00861E97">
        <w:rPr>
          <w:sz w:val="22"/>
          <w:szCs w:val="22"/>
        </w:rPr>
        <w:t xml:space="preserve"> </w:t>
      </w:r>
      <w:r w:rsidR="00C513D1">
        <w:rPr>
          <w:sz w:val="22"/>
          <w:szCs w:val="22"/>
        </w:rPr>
        <w:t>5 to</w:t>
      </w:r>
      <w:r w:rsidR="005E6BF9">
        <w:rPr>
          <w:sz w:val="22"/>
          <w:szCs w:val="22"/>
        </w:rPr>
        <w:t xml:space="preserve"> </w:t>
      </w:r>
      <w:r w:rsidR="00C513D1">
        <w:rPr>
          <w:sz w:val="22"/>
          <w:szCs w:val="22"/>
        </w:rPr>
        <w:t>8.</w:t>
      </w:r>
      <w:r w:rsidR="00142A23">
        <w:rPr>
          <w:sz w:val="22"/>
          <w:szCs w:val="22"/>
        </w:rPr>
        <w:t xml:space="preserve">  These financial statements are presented in pounds sterling because that is the currency of the primary economic environment in which the Company operates and </w:t>
      </w:r>
      <w:r w:rsidR="00401F34">
        <w:rPr>
          <w:sz w:val="22"/>
          <w:szCs w:val="22"/>
        </w:rPr>
        <w:t xml:space="preserve">is </w:t>
      </w:r>
      <w:r w:rsidR="00142A23">
        <w:rPr>
          <w:sz w:val="22"/>
          <w:szCs w:val="22"/>
        </w:rPr>
        <w:t>rounded to the nearest thousand pounds.</w:t>
      </w:r>
      <w:r w:rsidR="00142A23">
        <w:rPr>
          <w:b/>
          <w:bCs/>
          <w:sz w:val="22"/>
          <w:szCs w:val="22"/>
        </w:rPr>
        <w:tab/>
      </w:r>
    </w:p>
    <w:p w:rsidR="00A84596" w:rsidRDefault="00A84596" w:rsidP="00865D33">
      <w:pPr>
        <w:pStyle w:val="BodyText"/>
        <w:ind w:left="680"/>
        <w:rPr>
          <w:b/>
          <w:bCs/>
          <w:sz w:val="22"/>
          <w:szCs w:val="22"/>
        </w:rPr>
      </w:pPr>
    </w:p>
    <w:p w:rsidR="00861E97" w:rsidRDefault="00861E97" w:rsidP="00EB1EC4">
      <w:pPr>
        <w:jc w:val="both"/>
        <w:rPr>
          <w:b/>
          <w:bCs/>
          <w:highlight w:val="yellow"/>
        </w:rPr>
      </w:pPr>
    </w:p>
    <w:p w:rsidR="00861E97" w:rsidRDefault="00861E97" w:rsidP="00EB1EC4">
      <w:pPr>
        <w:jc w:val="both"/>
        <w:rPr>
          <w:color w:val="000000"/>
          <w:sz w:val="22"/>
          <w:szCs w:val="22"/>
        </w:rPr>
      </w:pPr>
      <w:r w:rsidRPr="00553DA7">
        <w:rPr>
          <w:b/>
          <w:bCs/>
        </w:rPr>
        <w:t>2.</w:t>
      </w:r>
      <w:r w:rsidRPr="00553DA7">
        <w:rPr>
          <w:b/>
          <w:bCs/>
        </w:rPr>
        <w:tab/>
      </w:r>
      <w:r>
        <w:rPr>
          <w:b/>
          <w:bCs/>
          <w:color w:val="000000"/>
        </w:rPr>
        <w:t>Adoption of new and revised Standards</w:t>
      </w:r>
      <w:r>
        <w:rPr>
          <w:color w:val="000000"/>
        </w:rPr>
        <w:br/>
      </w:r>
    </w:p>
    <w:p w:rsidR="00861E97" w:rsidRDefault="00861E97" w:rsidP="00AE2DDE">
      <w:pPr>
        <w:ind w:left="720"/>
        <w:jc w:val="both"/>
        <w:rPr>
          <w:color w:val="000000"/>
          <w:sz w:val="22"/>
          <w:szCs w:val="22"/>
        </w:rPr>
      </w:pPr>
      <w:r>
        <w:rPr>
          <w:color w:val="000000"/>
          <w:sz w:val="22"/>
          <w:szCs w:val="22"/>
        </w:rPr>
        <w:t>In the current year, the following new and revised Standards and Interpretations have been</w:t>
      </w:r>
      <w:r w:rsidR="00EA257E">
        <w:rPr>
          <w:color w:val="000000"/>
          <w:sz w:val="22"/>
          <w:szCs w:val="22"/>
        </w:rPr>
        <w:t xml:space="preserve"> </w:t>
      </w:r>
      <w:r>
        <w:rPr>
          <w:color w:val="000000"/>
          <w:sz w:val="22"/>
          <w:szCs w:val="22"/>
        </w:rPr>
        <w:t>adopted. Their adoption has not had any significant impact on the amounts reported in these</w:t>
      </w:r>
      <w:r w:rsidR="00EA257E">
        <w:rPr>
          <w:color w:val="000000"/>
          <w:sz w:val="22"/>
          <w:szCs w:val="22"/>
        </w:rPr>
        <w:t xml:space="preserve"> </w:t>
      </w:r>
      <w:r>
        <w:rPr>
          <w:color w:val="000000"/>
          <w:sz w:val="22"/>
          <w:szCs w:val="22"/>
        </w:rPr>
        <w:t>financial statements but may impact the accounting for future transactions and arrangements.</w:t>
      </w:r>
      <w:r>
        <w:rPr>
          <w:color w:val="000000"/>
          <w:sz w:val="22"/>
          <w:szCs w:val="22"/>
        </w:rPr>
        <w:br/>
      </w:r>
    </w:p>
    <w:p w:rsidR="00C07149" w:rsidRPr="006F164D" w:rsidRDefault="00861E97" w:rsidP="00C07149">
      <w:pPr>
        <w:pStyle w:val="ListParagraph"/>
        <w:numPr>
          <w:ilvl w:val="0"/>
          <w:numId w:val="30"/>
        </w:numPr>
        <w:ind w:left="1701" w:hanging="283"/>
        <w:jc w:val="both"/>
        <w:rPr>
          <w:rFonts w:ascii="Times New Roman" w:hAnsi="Times New Roman"/>
          <w:b/>
          <w:bCs/>
          <w:color w:val="000000"/>
        </w:rPr>
      </w:pPr>
      <w:r w:rsidRPr="00553DA7">
        <w:rPr>
          <w:rFonts w:ascii="Times New Roman" w:hAnsi="Times New Roman"/>
          <w:color w:val="000000"/>
        </w:rPr>
        <w:t>IFRIC 21 Levies</w:t>
      </w:r>
    </w:p>
    <w:p w:rsidR="00C07149" w:rsidRPr="006F164D" w:rsidRDefault="00861E97" w:rsidP="00C07149">
      <w:pPr>
        <w:pStyle w:val="ListParagraph"/>
        <w:numPr>
          <w:ilvl w:val="0"/>
          <w:numId w:val="30"/>
        </w:numPr>
        <w:ind w:left="1701" w:hanging="283"/>
        <w:jc w:val="both"/>
        <w:rPr>
          <w:rFonts w:ascii="Times New Roman" w:hAnsi="Times New Roman"/>
          <w:b/>
          <w:bCs/>
          <w:color w:val="000000"/>
        </w:rPr>
      </w:pPr>
      <w:r w:rsidRPr="00553DA7">
        <w:rPr>
          <w:rFonts w:ascii="Times New Roman" w:hAnsi="Times New Roman"/>
          <w:color w:val="000000"/>
        </w:rPr>
        <w:t>Annual improvements to IFRSs: 2010-2012 Cycle (Dec 2013)</w:t>
      </w:r>
    </w:p>
    <w:p w:rsidR="00C07149" w:rsidRPr="006F164D" w:rsidRDefault="00861E97" w:rsidP="00C07149">
      <w:pPr>
        <w:pStyle w:val="ListParagraph"/>
        <w:numPr>
          <w:ilvl w:val="0"/>
          <w:numId w:val="30"/>
        </w:numPr>
        <w:ind w:left="1701" w:hanging="283"/>
        <w:jc w:val="both"/>
        <w:rPr>
          <w:rFonts w:ascii="Times New Roman" w:hAnsi="Times New Roman"/>
          <w:b/>
          <w:bCs/>
          <w:color w:val="000000"/>
        </w:rPr>
      </w:pPr>
      <w:r w:rsidRPr="00553DA7">
        <w:rPr>
          <w:rFonts w:ascii="Times New Roman" w:hAnsi="Times New Roman"/>
          <w:color w:val="000000"/>
        </w:rPr>
        <w:t>Annual improvements to IFRSs: 2011-2013 Cycle (July 2014)</w:t>
      </w:r>
    </w:p>
    <w:p w:rsidR="00861E97" w:rsidRPr="00553DA7" w:rsidRDefault="00861E97" w:rsidP="00C07149">
      <w:pPr>
        <w:pStyle w:val="ListParagraph"/>
        <w:numPr>
          <w:ilvl w:val="0"/>
          <w:numId w:val="30"/>
        </w:numPr>
        <w:ind w:left="1701" w:hanging="283"/>
        <w:jc w:val="both"/>
        <w:rPr>
          <w:rFonts w:ascii="Times New Roman" w:hAnsi="Times New Roman"/>
          <w:b/>
          <w:bCs/>
          <w:color w:val="000000"/>
        </w:rPr>
      </w:pPr>
      <w:r w:rsidRPr="00553DA7">
        <w:rPr>
          <w:rFonts w:ascii="Times New Roman" w:hAnsi="Times New Roman"/>
          <w:color w:val="000000"/>
        </w:rPr>
        <w:t>Amendments to IAS 19 – Defined Benefit Plans: Employee Contributions</w:t>
      </w:r>
      <w:r w:rsidRPr="00553DA7">
        <w:rPr>
          <w:rFonts w:ascii="Times New Roman" w:hAnsi="Times New Roman"/>
          <w:color w:val="000000"/>
        </w:rPr>
        <w:br/>
      </w:r>
    </w:p>
    <w:p w:rsidR="00861E97" w:rsidRPr="00553DA7" w:rsidRDefault="00861E97" w:rsidP="00553DA7">
      <w:pPr>
        <w:ind w:left="720"/>
        <w:jc w:val="both"/>
        <w:rPr>
          <w:b/>
          <w:bCs/>
        </w:rPr>
      </w:pPr>
      <w:r w:rsidRPr="00862564">
        <w:rPr>
          <w:b/>
          <w:bCs/>
          <w:color w:val="000000"/>
        </w:rPr>
        <w:t>New standards and interpretations not yet adopted</w:t>
      </w:r>
    </w:p>
    <w:p w:rsidR="002331B6" w:rsidRDefault="002331B6" w:rsidP="00553DA7">
      <w:pPr>
        <w:jc w:val="both"/>
        <w:rPr>
          <w:color w:val="000000"/>
        </w:rPr>
      </w:pPr>
    </w:p>
    <w:p w:rsidR="00861E97" w:rsidRPr="00553DA7" w:rsidRDefault="00861E97" w:rsidP="00553DA7">
      <w:pPr>
        <w:ind w:left="720"/>
        <w:jc w:val="both"/>
        <w:rPr>
          <w:color w:val="000000"/>
        </w:rPr>
      </w:pPr>
      <w:r w:rsidRPr="00862564">
        <w:rPr>
          <w:color w:val="000000"/>
        </w:rPr>
        <w:t xml:space="preserve">At the date of authorisation of these financial statements, the following </w:t>
      </w:r>
      <w:r w:rsidRPr="00D64028">
        <w:rPr>
          <w:color w:val="000000"/>
        </w:rPr>
        <w:t>Standards and</w:t>
      </w:r>
      <w:r w:rsidRPr="00C513D1">
        <w:rPr>
          <w:color w:val="000000"/>
        </w:rPr>
        <w:t xml:space="preserve"> Interpretations which have not been applied in these financial statements were in issue but not yet effective </w:t>
      </w:r>
      <w:r w:rsidRPr="00562139">
        <w:rPr>
          <w:color w:val="000000"/>
        </w:rPr>
        <w:t>(and in some cases had not yet been adopted by the EU):</w:t>
      </w:r>
    </w:p>
    <w:p w:rsidR="005F12AE" w:rsidRPr="00553DA7" w:rsidRDefault="00861E97" w:rsidP="00AE2DDE">
      <w:pPr>
        <w:pStyle w:val="ListParagraph"/>
        <w:ind w:left="1440"/>
        <w:jc w:val="both"/>
        <w:rPr>
          <w:rFonts w:ascii="Times New Roman" w:hAnsi="Times New Roman"/>
          <w:color w:val="000000"/>
        </w:rPr>
      </w:pPr>
      <w:r w:rsidRPr="00AE2DDE">
        <w:rPr>
          <w:color w:val="000000"/>
        </w:rPr>
        <w:br/>
      </w:r>
      <w:r w:rsidRPr="00553DA7">
        <w:rPr>
          <w:rFonts w:ascii="Times New Roman" w:hAnsi="Times New Roman"/>
          <w:color w:val="000000"/>
        </w:rPr>
        <w:t>i. Amendments to IFRS 10, IFRS 12 and IAS 28 – Investments Entities: Applying the Consolidation Exception</w:t>
      </w:r>
      <w:r w:rsidRPr="00553DA7">
        <w:rPr>
          <w:rFonts w:ascii="Times New Roman" w:hAnsi="Times New Roman"/>
          <w:color w:val="000000"/>
        </w:rPr>
        <w:br/>
        <w:t>ii. Amendments to IAS 1 – Disclosure Initiative</w:t>
      </w:r>
      <w:r w:rsidRPr="00553DA7">
        <w:rPr>
          <w:rFonts w:ascii="Times New Roman" w:hAnsi="Times New Roman"/>
          <w:color w:val="000000"/>
        </w:rPr>
        <w:br/>
        <w:t>iii. Amendments to IFRS 10 and IAS 28 – Sale or Contribution of Assets between an Investor and its Associate of Joint Venture</w:t>
      </w:r>
      <w:r w:rsidRPr="00553DA7">
        <w:rPr>
          <w:rFonts w:ascii="Times New Roman" w:hAnsi="Times New Roman"/>
          <w:color w:val="000000"/>
        </w:rPr>
        <w:br/>
        <w:t>iv. Amendments to IAS 12 – Recognition of Deferred Tax Assets for Unrealised Losses</w:t>
      </w:r>
      <w:r w:rsidRPr="00553DA7">
        <w:rPr>
          <w:rFonts w:ascii="Times New Roman" w:hAnsi="Times New Roman"/>
          <w:color w:val="000000"/>
        </w:rPr>
        <w:br/>
        <w:t>v. IFRS 9 – Financial Instruments</w:t>
      </w:r>
      <w:r w:rsidRPr="00553DA7">
        <w:rPr>
          <w:rFonts w:ascii="Times New Roman" w:hAnsi="Times New Roman"/>
          <w:color w:val="000000"/>
        </w:rPr>
        <w:br/>
        <w:t>vi. Amendments to IAS 16 and IAS 41 – Agriculture: Bearer Plants</w:t>
      </w:r>
      <w:r w:rsidRPr="00553DA7">
        <w:rPr>
          <w:rFonts w:ascii="Times New Roman" w:hAnsi="Times New Roman"/>
          <w:color w:val="000000"/>
        </w:rPr>
        <w:br/>
        <w:t>vii. IFRS 15– Revenue from Contracts with Customers</w:t>
      </w:r>
      <w:r w:rsidRPr="00553DA7">
        <w:rPr>
          <w:rFonts w:ascii="Times New Roman" w:hAnsi="Times New Roman"/>
          <w:color w:val="000000"/>
        </w:rPr>
        <w:br/>
        <w:t>viii. Amendments to IAS 7 – Disclosure Initiative</w:t>
      </w:r>
      <w:r w:rsidRPr="00553DA7">
        <w:rPr>
          <w:rFonts w:ascii="Times New Roman" w:hAnsi="Times New Roman"/>
          <w:color w:val="000000"/>
        </w:rPr>
        <w:br/>
        <w:t>ix. IFRS 16 - Leases</w:t>
      </w:r>
      <w:r w:rsidRPr="00553DA7">
        <w:rPr>
          <w:rFonts w:ascii="Times New Roman" w:hAnsi="Times New Roman"/>
          <w:color w:val="000000"/>
        </w:rPr>
        <w:br/>
        <w:t>x. Amendments to IAS 16 and IAS 38 – Clarification of Acceptable Methods of</w:t>
      </w:r>
      <w:r w:rsidRPr="00553DA7">
        <w:rPr>
          <w:rFonts w:ascii="Times New Roman" w:hAnsi="Times New Roman"/>
          <w:color w:val="000000"/>
        </w:rPr>
        <w:br/>
        <w:t>Depreciation and Amortisation</w:t>
      </w:r>
      <w:r w:rsidRPr="00553DA7">
        <w:rPr>
          <w:rFonts w:ascii="Times New Roman" w:hAnsi="Times New Roman"/>
          <w:color w:val="000000"/>
        </w:rPr>
        <w:br/>
        <w:t>xi. Amendments to IFRS 11 – Accounting for Acquisitions of Interests in Joint</w:t>
      </w:r>
      <w:r w:rsidR="005F12AE" w:rsidRPr="00553DA7">
        <w:rPr>
          <w:rFonts w:ascii="Times New Roman" w:hAnsi="Times New Roman"/>
          <w:color w:val="000000"/>
        </w:rPr>
        <w:t xml:space="preserve"> </w:t>
      </w:r>
      <w:r w:rsidRPr="00553DA7">
        <w:rPr>
          <w:rFonts w:ascii="Times New Roman" w:hAnsi="Times New Roman"/>
          <w:color w:val="000000"/>
        </w:rPr>
        <w:br/>
      </w:r>
      <w:r w:rsidR="005F12AE" w:rsidRPr="00553DA7">
        <w:rPr>
          <w:rFonts w:ascii="Times New Roman" w:hAnsi="Times New Roman"/>
          <w:color w:val="000000"/>
        </w:rPr>
        <w:t>Operations.</w:t>
      </w:r>
    </w:p>
    <w:p w:rsidR="005F12AE" w:rsidRPr="00C70EFF" w:rsidRDefault="005F12AE" w:rsidP="006F164D">
      <w:pPr>
        <w:pStyle w:val="BodyText"/>
        <w:pageBreakBefore/>
        <w:jc w:val="center"/>
        <w:rPr>
          <w:b/>
          <w:bCs/>
          <w:sz w:val="22"/>
          <w:szCs w:val="22"/>
        </w:rPr>
      </w:pPr>
      <w:r>
        <w:rPr>
          <w:b/>
          <w:bCs/>
          <w:sz w:val="22"/>
          <w:szCs w:val="22"/>
        </w:rPr>
        <w:lastRenderedPageBreak/>
        <w:t>Notes to the Company Financial Statements (Continued)</w:t>
      </w:r>
    </w:p>
    <w:p w:rsidR="002331B6" w:rsidRDefault="002331B6" w:rsidP="00553DA7">
      <w:pPr>
        <w:jc w:val="both"/>
        <w:rPr>
          <w:b/>
          <w:bCs/>
          <w:color w:val="000000"/>
        </w:rPr>
      </w:pPr>
    </w:p>
    <w:p w:rsidR="002331B6" w:rsidRPr="00C304C9" w:rsidRDefault="002331B6" w:rsidP="00553DA7">
      <w:pPr>
        <w:jc w:val="both"/>
        <w:rPr>
          <w:b/>
          <w:bCs/>
        </w:rPr>
      </w:pPr>
      <w:r w:rsidRPr="00C304C9">
        <w:rPr>
          <w:b/>
          <w:bCs/>
          <w:color w:val="000000"/>
        </w:rPr>
        <w:t>New standards and interpretations not yet adopted</w:t>
      </w:r>
      <w:r>
        <w:rPr>
          <w:b/>
          <w:bCs/>
          <w:color w:val="000000"/>
        </w:rPr>
        <w:t xml:space="preserve"> (Continued)</w:t>
      </w:r>
    </w:p>
    <w:p w:rsidR="005F12AE" w:rsidRPr="00553DA7" w:rsidRDefault="005F12AE" w:rsidP="00553DA7">
      <w:pPr>
        <w:tabs>
          <w:tab w:val="left" w:pos="3210"/>
        </w:tabs>
        <w:jc w:val="both"/>
        <w:rPr>
          <w:color w:val="000000"/>
        </w:rPr>
      </w:pPr>
    </w:p>
    <w:p w:rsidR="005F12AE" w:rsidRDefault="005F12AE" w:rsidP="00AE2DDE">
      <w:pPr>
        <w:pStyle w:val="ListParagraph"/>
        <w:ind w:left="1440"/>
        <w:jc w:val="both"/>
        <w:rPr>
          <w:color w:val="000000"/>
        </w:rPr>
      </w:pPr>
    </w:p>
    <w:p w:rsidR="005F12AE" w:rsidRPr="00553DA7" w:rsidRDefault="00861E97" w:rsidP="00AE2DDE">
      <w:pPr>
        <w:pStyle w:val="ListParagraph"/>
        <w:ind w:left="1440"/>
        <w:jc w:val="both"/>
        <w:rPr>
          <w:rFonts w:ascii="Times New Roman" w:hAnsi="Times New Roman"/>
          <w:color w:val="000000"/>
        </w:rPr>
      </w:pPr>
      <w:r w:rsidRPr="00553DA7">
        <w:rPr>
          <w:rFonts w:ascii="Times New Roman" w:hAnsi="Times New Roman"/>
          <w:color w:val="000000"/>
        </w:rPr>
        <w:t>xii. IFRS 14 – Regulatory Deferral Accounts</w:t>
      </w:r>
    </w:p>
    <w:p w:rsidR="005F12AE" w:rsidRDefault="00861E97" w:rsidP="00AE2DDE">
      <w:pPr>
        <w:pStyle w:val="ListParagraph"/>
        <w:ind w:left="1440"/>
        <w:jc w:val="both"/>
        <w:rPr>
          <w:color w:val="000000"/>
        </w:rPr>
      </w:pPr>
      <w:r w:rsidRPr="00553DA7">
        <w:rPr>
          <w:rFonts w:ascii="Times New Roman" w:hAnsi="Times New Roman"/>
          <w:color w:val="000000"/>
        </w:rPr>
        <w:t>xiii. Annual Improvements to IFRSs: 2012-14 Cycle (Sept 2014)</w:t>
      </w:r>
      <w:r w:rsidRPr="00AE2DDE">
        <w:rPr>
          <w:color w:val="000000"/>
        </w:rPr>
        <w:br/>
      </w:r>
    </w:p>
    <w:p w:rsidR="00861E97" w:rsidRPr="00862564" w:rsidRDefault="00861E97" w:rsidP="00553DA7">
      <w:pPr>
        <w:jc w:val="both"/>
        <w:rPr>
          <w:b/>
          <w:bCs/>
          <w:highlight w:val="yellow"/>
        </w:rPr>
      </w:pPr>
      <w:r w:rsidRPr="00553DA7">
        <w:rPr>
          <w:color w:val="000000"/>
        </w:rPr>
        <w:t xml:space="preserve">The directors do not expect that the adoption of these standards listed above will have a material impact on the financial statements of the </w:t>
      </w:r>
      <w:r w:rsidR="003F7D20">
        <w:rPr>
          <w:color w:val="000000"/>
        </w:rPr>
        <w:t xml:space="preserve">Company </w:t>
      </w:r>
      <w:r w:rsidRPr="00553DA7">
        <w:rPr>
          <w:color w:val="000000"/>
        </w:rPr>
        <w:t xml:space="preserve"> in futu</w:t>
      </w:r>
      <w:r w:rsidR="005F12AE" w:rsidRPr="00553DA7">
        <w:rPr>
          <w:color w:val="000000"/>
        </w:rPr>
        <w:t xml:space="preserve">re periods, except for IFRS 9 – </w:t>
      </w:r>
      <w:r w:rsidRPr="00553DA7">
        <w:rPr>
          <w:color w:val="000000"/>
        </w:rPr>
        <w:t>Financial instruments, which will impact both the measurement and disclosure of Fi</w:t>
      </w:r>
      <w:r w:rsidR="005F12AE" w:rsidRPr="00553DA7">
        <w:rPr>
          <w:color w:val="000000"/>
        </w:rPr>
        <w:t xml:space="preserve">nancial </w:t>
      </w:r>
      <w:r w:rsidRPr="00553DA7">
        <w:rPr>
          <w:color w:val="000000"/>
        </w:rPr>
        <w:t>Instruments, and IFRS 15 – Revenue from Contracts wi</w:t>
      </w:r>
      <w:r w:rsidR="005F12AE" w:rsidRPr="00553DA7">
        <w:rPr>
          <w:color w:val="000000"/>
        </w:rPr>
        <w:t xml:space="preserve">th Customers, which may have an </w:t>
      </w:r>
      <w:r w:rsidRPr="00553DA7">
        <w:rPr>
          <w:color w:val="000000"/>
        </w:rPr>
        <w:t>impact on revenue recognition and related disclosures. Beyond the information above, it is</w:t>
      </w:r>
      <w:r w:rsidR="002331B6">
        <w:rPr>
          <w:color w:val="000000"/>
        </w:rPr>
        <w:t xml:space="preserve"> </w:t>
      </w:r>
      <w:r w:rsidRPr="00553DA7">
        <w:rPr>
          <w:color w:val="000000"/>
        </w:rPr>
        <w:t>not practicable to provide a reasonable estimate of the effect of these s</w:t>
      </w:r>
      <w:r w:rsidR="005F12AE" w:rsidRPr="00553DA7">
        <w:rPr>
          <w:color w:val="000000"/>
        </w:rPr>
        <w:t xml:space="preserve">tandards, until a </w:t>
      </w:r>
      <w:r w:rsidRPr="00553DA7">
        <w:rPr>
          <w:color w:val="000000"/>
        </w:rPr>
        <w:t>detailed review has been completed.</w:t>
      </w: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861E97" w:rsidRDefault="00861E97" w:rsidP="00EB1EC4">
      <w:pPr>
        <w:jc w:val="both"/>
        <w:rPr>
          <w:b/>
          <w:bCs/>
          <w:highlight w:val="yellow"/>
        </w:rPr>
      </w:pPr>
    </w:p>
    <w:p w:rsidR="005F12AE" w:rsidRPr="00C70EFF" w:rsidRDefault="005F12AE" w:rsidP="006F164D">
      <w:pPr>
        <w:pStyle w:val="BodyText"/>
        <w:pageBreakBefore/>
        <w:jc w:val="center"/>
        <w:rPr>
          <w:b/>
          <w:bCs/>
          <w:sz w:val="22"/>
          <w:szCs w:val="22"/>
        </w:rPr>
      </w:pPr>
      <w:r>
        <w:rPr>
          <w:b/>
          <w:bCs/>
          <w:sz w:val="22"/>
          <w:szCs w:val="22"/>
        </w:rPr>
        <w:lastRenderedPageBreak/>
        <w:t>Notes to the Company Financial Statements (Continued)</w:t>
      </w:r>
    </w:p>
    <w:p w:rsidR="00C62366" w:rsidRDefault="00C62366" w:rsidP="00AA0E1E">
      <w:pPr>
        <w:pStyle w:val="BodyText"/>
        <w:ind w:left="709"/>
        <w:jc w:val="center"/>
        <w:rPr>
          <w:b/>
          <w:bCs/>
          <w:sz w:val="22"/>
          <w:szCs w:val="22"/>
        </w:rPr>
      </w:pPr>
    </w:p>
    <w:p w:rsidR="00084317" w:rsidRDefault="00AA0E1E" w:rsidP="002761EB">
      <w:pPr>
        <w:pStyle w:val="BodyText"/>
        <w:rPr>
          <w:b/>
          <w:bCs/>
          <w:sz w:val="22"/>
          <w:szCs w:val="22"/>
        </w:rPr>
      </w:pPr>
      <w:bookmarkStart w:id="2" w:name="_Toc178573053"/>
      <w:bookmarkStart w:id="3" w:name="_Toc180821959"/>
      <w:r>
        <w:rPr>
          <w:b/>
          <w:bCs/>
          <w:sz w:val="22"/>
          <w:szCs w:val="22"/>
        </w:rPr>
        <w:t>3.</w:t>
      </w:r>
      <w:r>
        <w:rPr>
          <w:b/>
          <w:bCs/>
          <w:sz w:val="22"/>
          <w:szCs w:val="22"/>
        </w:rPr>
        <w:tab/>
        <w:t>Significant accounting policies</w:t>
      </w:r>
    </w:p>
    <w:p w:rsidR="00084317" w:rsidRDefault="00084317" w:rsidP="002761EB">
      <w:pPr>
        <w:pStyle w:val="BodyText"/>
        <w:ind w:left="709"/>
        <w:rPr>
          <w:b/>
        </w:rPr>
      </w:pPr>
    </w:p>
    <w:p w:rsidR="00084317" w:rsidRPr="002761EB" w:rsidRDefault="00552B82" w:rsidP="002761EB">
      <w:pPr>
        <w:pStyle w:val="BodyText"/>
        <w:ind w:left="709"/>
        <w:rPr>
          <w:b/>
        </w:rPr>
      </w:pPr>
      <w:r w:rsidRPr="002761EB">
        <w:rPr>
          <w:b/>
        </w:rPr>
        <w:t>Basis of accounting</w:t>
      </w:r>
      <w:bookmarkEnd w:id="2"/>
      <w:bookmarkEnd w:id="3"/>
    </w:p>
    <w:p w:rsidR="00151EBD" w:rsidRDefault="00151EBD" w:rsidP="008C270D">
      <w:pPr>
        <w:pStyle w:val="NormalIndent"/>
        <w:spacing w:after="0"/>
        <w:ind w:left="680"/>
        <w:outlineLvl w:val="0"/>
        <w:rPr>
          <w:b/>
          <w:bCs/>
          <w:sz w:val="22"/>
          <w:szCs w:val="22"/>
        </w:rPr>
      </w:pPr>
    </w:p>
    <w:p w:rsidR="00282DE8" w:rsidRPr="003438FD" w:rsidRDefault="00845E09" w:rsidP="00282DE8">
      <w:pPr>
        <w:pStyle w:val="NormalIndent"/>
        <w:spacing w:after="0"/>
        <w:ind w:left="709"/>
        <w:rPr>
          <w:bCs/>
          <w:sz w:val="22"/>
          <w:szCs w:val="22"/>
        </w:rPr>
      </w:pPr>
      <w:r w:rsidRPr="00845E09">
        <w:rPr>
          <w:bCs/>
          <w:sz w:val="22"/>
          <w:szCs w:val="22"/>
        </w:rPr>
        <w:t xml:space="preserve">The Company financial statements have been prepared in accordance with International Financial Reporting Standards (IFRSs). </w:t>
      </w:r>
      <w:r w:rsidR="00113984">
        <w:rPr>
          <w:bCs/>
          <w:sz w:val="22"/>
          <w:szCs w:val="22"/>
        </w:rPr>
        <w:t>The financial statements have also been prepared in accordance with IFRSs adopted by the European Union</w:t>
      </w:r>
      <w:r w:rsidR="00493716">
        <w:rPr>
          <w:bCs/>
          <w:sz w:val="22"/>
          <w:szCs w:val="22"/>
        </w:rPr>
        <w:t xml:space="preserve"> and IA</w:t>
      </w:r>
      <w:r w:rsidR="005F12AE">
        <w:rPr>
          <w:bCs/>
          <w:sz w:val="22"/>
          <w:szCs w:val="22"/>
        </w:rPr>
        <w:t>S</w:t>
      </w:r>
      <w:r w:rsidR="00493716">
        <w:rPr>
          <w:bCs/>
          <w:sz w:val="22"/>
          <w:szCs w:val="22"/>
        </w:rPr>
        <w:t>B</w:t>
      </w:r>
      <w:r w:rsidR="00113984">
        <w:rPr>
          <w:bCs/>
          <w:sz w:val="22"/>
          <w:szCs w:val="22"/>
        </w:rPr>
        <w:t xml:space="preserve">. </w:t>
      </w:r>
      <w:r w:rsidRPr="00845E09">
        <w:rPr>
          <w:bCs/>
          <w:sz w:val="22"/>
          <w:szCs w:val="22"/>
        </w:rPr>
        <w:t xml:space="preserve">The financial statements have been prepared on the historical cost basis, except for the revaluation of the investment in the Company’s subsidiary </w:t>
      </w:r>
      <w:r w:rsidR="00720913">
        <w:rPr>
          <w:bCs/>
          <w:sz w:val="22"/>
          <w:szCs w:val="22"/>
        </w:rPr>
        <w:t>UK Group of Hotels</w:t>
      </w:r>
      <w:r w:rsidRPr="00845E09">
        <w:rPr>
          <w:bCs/>
          <w:sz w:val="22"/>
          <w:szCs w:val="22"/>
        </w:rPr>
        <w:t>.  Historical cost is generally based on the fair value of the consideration given in exchange for the assets. The principal accounting policies adopted are set out below.</w:t>
      </w:r>
    </w:p>
    <w:p w:rsidR="00A84596" w:rsidRPr="003438FD" w:rsidRDefault="00845E09" w:rsidP="00E53301">
      <w:pPr>
        <w:pStyle w:val="NormalIndent"/>
        <w:spacing w:after="0"/>
        <w:ind w:left="0" w:firstLine="709"/>
        <w:rPr>
          <w:b/>
          <w:bCs/>
          <w:sz w:val="22"/>
          <w:szCs w:val="22"/>
        </w:rPr>
      </w:pPr>
      <w:r>
        <w:rPr>
          <w:sz w:val="22"/>
          <w:szCs w:val="22"/>
        </w:rPr>
        <w:tab/>
      </w:r>
    </w:p>
    <w:p w:rsidR="00EC07CA" w:rsidRPr="00DA2346" w:rsidRDefault="00AD4633" w:rsidP="00E06A7E">
      <w:pPr>
        <w:ind w:left="709"/>
        <w:jc w:val="both"/>
        <w:rPr>
          <w:b/>
          <w:sz w:val="22"/>
          <w:szCs w:val="22"/>
        </w:rPr>
      </w:pPr>
      <w:r>
        <w:rPr>
          <w:b/>
          <w:sz w:val="22"/>
          <w:szCs w:val="22"/>
        </w:rPr>
        <w:t>Basis of Preparation</w:t>
      </w:r>
    </w:p>
    <w:p w:rsidR="00EC07CA" w:rsidRPr="00DA2346" w:rsidRDefault="00EC07CA" w:rsidP="00E06A7E">
      <w:pPr>
        <w:ind w:left="709"/>
        <w:jc w:val="both"/>
        <w:rPr>
          <w:b/>
          <w:sz w:val="22"/>
          <w:szCs w:val="22"/>
        </w:rPr>
      </w:pPr>
    </w:p>
    <w:p w:rsidR="00D03893" w:rsidRDefault="0036179A" w:rsidP="006D53F3">
      <w:pPr>
        <w:pStyle w:val="NormalIndent"/>
        <w:spacing w:after="0"/>
        <w:ind w:left="680"/>
        <w:outlineLvl w:val="0"/>
        <w:rPr>
          <w:bCs/>
          <w:sz w:val="22"/>
          <w:szCs w:val="22"/>
        </w:rPr>
      </w:pPr>
      <w:r>
        <w:rPr>
          <w:bCs/>
          <w:sz w:val="22"/>
          <w:szCs w:val="22"/>
        </w:rPr>
        <w:t xml:space="preserve">These separate financial statements are the only financial statements presented by the Company. </w:t>
      </w:r>
      <w:r w:rsidR="00AD4633">
        <w:rPr>
          <w:bCs/>
          <w:sz w:val="22"/>
          <w:szCs w:val="22"/>
        </w:rPr>
        <w:t xml:space="preserve"> </w:t>
      </w:r>
    </w:p>
    <w:p w:rsidR="00D03893" w:rsidRDefault="00D03893" w:rsidP="006D53F3">
      <w:pPr>
        <w:pStyle w:val="NormalIndent"/>
        <w:spacing w:after="0"/>
        <w:ind w:left="680"/>
        <w:outlineLvl w:val="0"/>
        <w:rPr>
          <w:bCs/>
          <w:sz w:val="22"/>
          <w:szCs w:val="22"/>
        </w:rPr>
      </w:pPr>
    </w:p>
    <w:p w:rsidR="00A84596" w:rsidRPr="00C70EFF" w:rsidRDefault="00A84596" w:rsidP="008C270D">
      <w:pPr>
        <w:pStyle w:val="NormalIndent"/>
        <w:spacing w:after="0"/>
        <w:ind w:left="709"/>
        <w:outlineLvl w:val="0"/>
        <w:rPr>
          <w:b/>
          <w:bCs/>
          <w:sz w:val="22"/>
          <w:szCs w:val="22"/>
        </w:rPr>
      </w:pPr>
      <w:bookmarkStart w:id="4" w:name="_Toc178573058"/>
      <w:bookmarkStart w:id="5" w:name="_Toc180821967"/>
      <w:r>
        <w:rPr>
          <w:b/>
          <w:bCs/>
          <w:sz w:val="22"/>
          <w:szCs w:val="22"/>
        </w:rPr>
        <w:t>Revenue recognition</w:t>
      </w:r>
      <w:bookmarkEnd w:id="4"/>
      <w:bookmarkEnd w:id="5"/>
    </w:p>
    <w:p w:rsidR="00A84596" w:rsidRPr="00C70EFF" w:rsidRDefault="00A84596" w:rsidP="008C270D">
      <w:pPr>
        <w:pStyle w:val="NormalIndent"/>
        <w:spacing w:after="0"/>
        <w:ind w:left="709"/>
        <w:outlineLvl w:val="0"/>
        <w:rPr>
          <w:bCs/>
          <w:sz w:val="22"/>
          <w:szCs w:val="22"/>
        </w:rPr>
      </w:pPr>
    </w:p>
    <w:p w:rsidR="005D68E5" w:rsidRDefault="003818F4">
      <w:pPr>
        <w:autoSpaceDE w:val="0"/>
        <w:autoSpaceDN w:val="0"/>
        <w:adjustRightInd w:val="0"/>
        <w:ind w:left="709"/>
        <w:jc w:val="both"/>
        <w:rPr>
          <w:bCs/>
          <w:sz w:val="22"/>
          <w:szCs w:val="22"/>
        </w:rPr>
      </w:pPr>
      <w:r>
        <w:rPr>
          <w:bCs/>
          <w:sz w:val="22"/>
          <w:szCs w:val="22"/>
        </w:rPr>
        <w:t xml:space="preserve">Note 11 explains that the UK Group of Hotels plc and all of its subsidiary companies were placed into dissolution. The directors have considered the detailed recognition criteria in IAS 18 Revenue, as in particular, as to whether it is probable that economic benefits associated with transactions will flow to the Company, from interest on bonds and preference share dividends. Following consideration of the conditions, the Company has not recognised revenue due in the current period or any earlier period with effect from January 2012. </w:t>
      </w:r>
    </w:p>
    <w:p w:rsidR="003818F4" w:rsidRDefault="003818F4" w:rsidP="003818F4">
      <w:pPr>
        <w:rPr>
          <w:bCs/>
          <w:sz w:val="22"/>
          <w:szCs w:val="22"/>
        </w:rPr>
      </w:pPr>
    </w:p>
    <w:p w:rsidR="003818F4" w:rsidRPr="007246DF" w:rsidRDefault="003818F4" w:rsidP="003818F4">
      <w:pPr>
        <w:ind w:firstLine="709"/>
        <w:rPr>
          <w:b/>
          <w:bCs/>
          <w:sz w:val="22"/>
          <w:szCs w:val="22"/>
        </w:rPr>
      </w:pPr>
      <w:r>
        <w:rPr>
          <w:b/>
          <w:bCs/>
          <w:sz w:val="22"/>
          <w:szCs w:val="22"/>
          <w:u w:val="single"/>
        </w:rPr>
        <w:t>Going Concern</w:t>
      </w:r>
      <w:r>
        <w:rPr>
          <w:b/>
          <w:bCs/>
          <w:sz w:val="22"/>
          <w:szCs w:val="22"/>
        </w:rPr>
        <w:t xml:space="preserve"> </w:t>
      </w:r>
    </w:p>
    <w:p w:rsidR="003818F4" w:rsidRDefault="003818F4" w:rsidP="003818F4">
      <w:pPr>
        <w:rPr>
          <w:b/>
          <w:sz w:val="22"/>
          <w:szCs w:val="22"/>
          <w:highlight w:val="yellow"/>
        </w:rPr>
      </w:pPr>
    </w:p>
    <w:p w:rsidR="003818F4" w:rsidRDefault="003818F4" w:rsidP="003818F4">
      <w:pPr>
        <w:ind w:left="709"/>
        <w:rPr>
          <w:sz w:val="22"/>
          <w:szCs w:val="22"/>
        </w:rPr>
      </w:pPr>
      <w:r>
        <w:rPr>
          <w:sz w:val="22"/>
          <w:szCs w:val="22"/>
        </w:rPr>
        <w:t>In light of the events as audited in note 11, no future income and indeed no investment return from the UK Group of Hotels Plc is expected. In September 2015 the Company approved a new investment policy and since that date the board has been implementing that policy (see note 14, per progress on that implementation).</w:t>
      </w:r>
    </w:p>
    <w:p w:rsidR="003818F4" w:rsidRDefault="003818F4" w:rsidP="003818F4">
      <w:pPr>
        <w:rPr>
          <w:sz w:val="22"/>
          <w:szCs w:val="22"/>
        </w:rPr>
      </w:pPr>
    </w:p>
    <w:p w:rsidR="003818F4" w:rsidRDefault="003818F4" w:rsidP="003818F4">
      <w:pPr>
        <w:ind w:left="709"/>
        <w:rPr>
          <w:sz w:val="22"/>
          <w:szCs w:val="22"/>
        </w:rPr>
      </w:pPr>
      <w:r>
        <w:rPr>
          <w:sz w:val="22"/>
          <w:szCs w:val="22"/>
        </w:rPr>
        <w:t xml:space="preserve">Cash flow forecasts indicate that the Company will have sufficient resources to continue in the short to medium term, until the new investment policy, but a further fund raising exercise would be necessary to further expand the investment into new properties. </w:t>
      </w:r>
    </w:p>
    <w:p w:rsidR="003818F4" w:rsidRDefault="003818F4" w:rsidP="003818F4">
      <w:pPr>
        <w:rPr>
          <w:sz w:val="22"/>
          <w:szCs w:val="22"/>
        </w:rPr>
      </w:pPr>
    </w:p>
    <w:p w:rsidR="003818F4" w:rsidRDefault="003818F4" w:rsidP="003818F4">
      <w:pPr>
        <w:ind w:left="709"/>
        <w:rPr>
          <w:b/>
          <w:sz w:val="22"/>
          <w:szCs w:val="22"/>
          <w:highlight w:val="yellow"/>
        </w:rPr>
      </w:pPr>
      <w:r>
        <w:rPr>
          <w:sz w:val="22"/>
          <w:szCs w:val="22"/>
        </w:rPr>
        <w:t xml:space="preserve">The board would expect a positive outcome to the further fund raising and on that basis considers the Company to be a going concern and therefore continue to adopt the going concern basis of preparing the annual report and financial statements. </w:t>
      </w:r>
    </w:p>
    <w:p w:rsidR="003818F4" w:rsidRDefault="003818F4">
      <w:pPr>
        <w:autoSpaceDE w:val="0"/>
        <w:autoSpaceDN w:val="0"/>
        <w:adjustRightInd w:val="0"/>
        <w:ind w:left="709"/>
        <w:jc w:val="both"/>
        <w:rPr>
          <w:bCs/>
          <w:sz w:val="22"/>
          <w:szCs w:val="22"/>
        </w:rPr>
      </w:pPr>
    </w:p>
    <w:p w:rsidR="003818F4" w:rsidRDefault="003818F4">
      <w:pPr>
        <w:autoSpaceDE w:val="0"/>
        <w:autoSpaceDN w:val="0"/>
        <w:adjustRightInd w:val="0"/>
        <w:ind w:left="709"/>
        <w:jc w:val="both"/>
        <w:rPr>
          <w:bCs/>
          <w:sz w:val="22"/>
          <w:szCs w:val="22"/>
        </w:rPr>
      </w:pPr>
    </w:p>
    <w:p w:rsidR="003818F4" w:rsidRDefault="003818F4">
      <w:pPr>
        <w:autoSpaceDE w:val="0"/>
        <w:autoSpaceDN w:val="0"/>
        <w:adjustRightInd w:val="0"/>
        <w:ind w:left="709"/>
        <w:jc w:val="both"/>
        <w:rPr>
          <w:bCs/>
          <w:sz w:val="22"/>
          <w:szCs w:val="22"/>
        </w:rPr>
      </w:pPr>
    </w:p>
    <w:p w:rsidR="003818F4" w:rsidRDefault="003818F4">
      <w:pPr>
        <w:autoSpaceDE w:val="0"/>
        <w:autoSpaceDN w:val="0"/>
        <w:adjustRightInd w:val="0"/>
        <w:ind w:left="709"/>
        <w:jc w:val="both"/>
        <w:rPr>
          <w:bCs/>
          <w:sz w:val="22"/>
          <w:szCs w:val="22"/>
        </w:rPr>
      </w:pPr>
    </w:p>
    <w:p w:rsidR="003818F4" w:rsidRDefault="003818F4">
      <w:pPr>
        <w:autoSpaceDE w:val="0"/>
        <w:autoSpaceDN w:val="0"/>
        <w:adjustRightInd w:val="0"/>
        <w:ind w:left="709"/>
        <w:jc w:val="both"/>
        <w:rPr>
          <w:bCs/>
          <w:sz w:val="22"/>
          <w:szCs w:val="22"/>
        </w:rPr>
      </w:pPr>
    </w:p>
    <w:p w:rsidR="005F12AE" w:rsidRDefault="005F12AE" w:rsidP="008C270D">
      <w:pPr>
        <w:pStyle w:val="NormalIndent"/>
        <w:spacing w:after="0"/>
        <w:ind w:left="709"/>
        <w:rPr>
          <w:b/>
          <w:bCs/>
          <w:sz w:val="22"/>
          <w:szCs w:val="22"/>
        </w:rPr>
      </w:pPr>
    </w:p>
    <w:p w:rsidR="005F12AE" w:rsidRDefault="005F12AE" w:rsidP="008C270D">
      <w:pPr>
        <w:pStyle w:val="NormalIndent"/>
        <w:spacing w:after="0"/>
        <w:ind w:left="709"/>
        <w:rPr>
          <w:b/>
          <w:bCs/>
          <w:sz w:val="22"/>
          <w:szCs w:val="22"/>
        </w:rPr>
      </w:pPr>
    </w:p>
    <w:p w:rsidR="005F12AE" w:rsidRDefault="005F12AE" w:rsidP="008C270D">
      <w:pPr>
        <w:pStyle w:val="NormalIndent"/>
        <w:spacing w:after="0"/>
        <w:ind w:left="709"/>
        <w:rPr>
          <w:b/>
          <w:bCs/>
          <w:sz w:val="22"/>
          <w:szCs w:val="22"/>
        </w:rPr>
      </w:pPr>
    </w:p>
    <w:p w:rsidR="005F12AE" w:rsidRDefault="005F12AE" w:rsidP="008C270D">
      <w:pPr>
        <w:pStyle w:val="NormalIndent"/>
        <w:spacing w:after="0"/>
        <w:ind w:left="709"/>
        <w:rPr>
          <w:b/>
          <w:bCs/>
          <w:sz w:val="22"/>
          <w:szCs w:val="22"/>
        </w:rPr>
      </w:pPr>
    </w:p>
    <w:p w:rsidR="005F12AE" w:rsidRDefault="005F12AE" w:rsidP="006F164D">
      <w:pPr>
        <w:pStyle w:val="BodyText"/>
        <w:pageBreakBefore/>
        <w:ind w:firstLine="709"/>
        <w:jc w:val="center"/>
        <w:rPr>
          <w:b/>
          <w:bCs/>
          <w:sz w:val="22"/>
          <w:szCs w:val="22"/>
        </w:rPr>
      </w:pPr>
      <w:r>
        <w:rPr>
          <w:b/>
          <w:bCs/>
          <w:sz w:val="22"/>
          <w:szCs w:val="22"/>
        </w:rPr>
        <w:lastRenderedPageBreak/>
        <w:t>Notes to the Company Financial Statements (Continued)</w:t>
      </w:r>
    </w:p>
    <w:p w:rsidR="005F12AE" w:rsidRDefault="005F12AE" w:rsidP="008C270D">
      <w:pPr>
        <w:pStyle w:val="NormalIndent"/>
        <w:spacing w:after="0"/>
        <w:ind w:left="709"/>
        <w:rPr>
          <w:b/>
          <w:bCs/>
          <w:sz w:val="22"/>
          <w:szCs w:val="22"/>
        </w:rPr>
      </w:pPr>
    </w:p>
    <w:p w:rsidR="005F12AE" w:rsidRDefault="005F12AE" w:rsidP="008C270D">
      <w:pPr>
        <w:pStyle w:val="NormalIndent"/>
        <w:spacing w:after="0"/>
        <w:ind w:left="709"/>
        <w:rPr>
          <w:b/>
          <w:bCs/>
          <w:sz w:val="22"/>
          <w:szCs w:val="22"/>
        </w:rPr>
      </w:pPr>
    </w:p>
    <w:p w:rsidR="00A84596" w:rsidRDefault="00A84596" w:rsidP="008C270D">
      <w:pPr>
        <w:pStyle w:val="NormalIndent"/>
        <w:spacing w:after="0"/>
        <w:ind w:left="709"/>
        <w:rPr>
          <w:b/>
          <w:bCs/>
          <w:sz w:val="22"/>
          <w:szCs w:val="22"/>
        </w:rPr>
      </w:pPr>
      <w:r>
        <w:rPr>
          <w:b/>
          <w:bCs/>
          <w:sz w:val="22"/>
          <w:szCs w:val="22"/>
        </w:rPr>
        <w:t>Dividend and interest income</w:t>
      </w:r>
      <w:r w:rsidR="00807C7E">
        <w:rPr>
          <w:b/>
          <w:bCs/>
          <w:sz w:val="22"/>
          <w:szCs w:val="22"/>
        </w:rPr>
        <w:t xml:space="preserve"> </w:t>
      </w:r>
      <w:r w:rsidR="00745918">
        <w:rPr>
          <w:b/>
          <w:bCs/>
          <w:sz w:val="22"/>
          <w:szCs w:val="22"/>
        </w:rPr>
        <w:t>recognition</w:t>
      </w:r>
    </w:p>
    <w:p w:rsidR="00AB11F8" w:rsidRPr="00C70EFF" w:rsidRDefault="00AB11F8" w:rsidP="008C270D">
      <w:pPr>
        <w:pStyle w:val="NormalIndent"/>
        <w:spacing w:after="0"/>
        <w:ind w:left="709"/>
        <w:rPr>
          <w:b/>
          <w:bCs/>
          <w:sz w:val="22"/>
          <w:szCs w:val="22"/>
        </w:rPr>
      </w:pPr>
    </w:p>
    <w:p w:rsidR="00A84596" w:rsidRPr="00C70EFF" w:rsidRDefault="00925932" w:rsidP="008C270D">
      <w:pPr>
        <w:pStyle w:val="NormalIndent"/>
        <w:spacing w:after="0"/>
        <w:ind w:left="709"/>
        <w:rPr>
          <w:bCs/>
          <w:sz w:val="22"/>
          <w:szCs w:val="22"/>
        </w:rPr>
      </w:pPr>
      <w:r w:rsidRPr="00925932">
        <w:rPr>
          <w:bCs/>
          <w:sz w:val="22"/>
          <w:szCs w:val="22"/>
        </w:rPr>
        <w:t>Dividend income from investments is recognised when the shareholders’ rights to receive payment have been established</w:t>
      </w:r>
      <w:r w:rsidR="00A84596" w:rsidRPr="007145A5">
        <w:rPr>
          <w:bCs/>
          <w:sz w:val="22"/>
          <w:szCs w:val="22"/>
        </w:rPr>
        <w:t xml:space="preserve"> provided</w:t>
      </w:r>
      <w:r w:rsidR="00A84596">
        <w:rPr>
          <w:bCs/>
          <w:sz w:val="22"/>
          <w:szCs w:val="22"/>
        </w:rPr>
        <w:t xml:space="preserve"> that it is probable that the economic benefits will flow to the </w:t>
      </w:r>
      <w:r w:rsidR="0035745C">
        <w:rPr>
          <w:bCs/>
          <w:sz w:val="22"/>
          <w:szCs w:val="22"/>
        </w:rPr>
        <w:t>C</w:t>
      </w:r>
      <w:r w:rsidR="00975B45">
        <w:rPr>
          <w:bCs/>
          <w:sz w:val="22"/>
          <w:szCs w:val="22"/>
        </w:rPr>
        <w:t>ompany</w:t>
      </w:r>
      <w:r w:rsidR="00A84596">
        <w:rPr>
          <w:bCs/>
          <w:sz w:val="22"/>
          <w:szCs w:val="22"/>
        </w:rPr>
        <w:t xml:space="preserve"> and the amount of revenue can be measured reliably.</w:t>
      </w:r>
    </w:p>
    <w:p w:rsidR="00A84596" w:rsidRPr="00C70EFF" w:rsidRDefault="00A84596" w:rsidP="008C270D">
      <w:pPr>
        <w:pStyle w:val="NormalIndent"/>
        <w:spacing w:after="0"/>
        <w:ind w:left="360"/>
        <w:outlineLvl w:val="0"/>
        <w:rPr>
          <w:bCs/>
          <w:sz w:val="22"/>
          <w:szCs w:val="22"/>
        </w:rPr>
      </w:pPr>
    </w:p>
    <w:p w:rsidR="00084317" w:rsidRDefault="00A84596" w:rsidP="002761EB">
      <w:pPr>
        <w:pStyle w:val="BodyText"/>
        <w:tabs>
          <w:tab w:val="left" w:pos="720"/>
          <w:tab w:val="left" w:pos="1440"/>
          <w:tab w:val="decimal" w:pos="6240"/>
          <w:tab w:val="decimal" w:pos="7920"/>
        </w:tabs>
        <w:ind w:left="709"/>
        <w:rPr>
          <w:b/>
          <w:bCs/>
          <w:sz w:val="22"/>
          <w:szCs w:val="22"/>
        </w:rPr>
      </w:pPr>
      <w:r>
        <w:rPr>
          <w:bCs/>
          <w:sz w:val="22"/>
          <w:szCs w:val="22"/>
        </w:rPr>
        <w:t xml:space="preserve">Interest income is recognised when it is probable that the economic benefits will flow to the </w:t>
      </w:r>
      <w:r w:rsidR="00975B45">
        <w:rPr>
          <w:bCs/>
          <w:sz w:val="22"/>
          <w:szCs w:val="22"/>
        </w:rPr>
        <w:t>company</w:t>
      </w:r>
      <w:r>
        <w:rPr>
          <w:bCs/>
          <w:sz w:val="22"/>
          <w:szCs w:val="22"/>
        </w:rPr>
        <w:t xml:space="preserve"> and the amount of revenue can be measured reliably. </w:t>
      </w:r>
    </w:p>
    <w:p w:rsidR="00C62366" w:rsidRDefault="00C62366" w:rsidP="00C62366">
      <w:pPr>
        <w:pStyle w:val="NormalIndent"/>
        <w:spacing w:after="0"/>
        <w:ind w:left="709"/>
        <w:rPr>
          <w:b/>
          <w:bCs/>
          <w:sz w:val="22"/>
          <w:szCs w:val="22"/>
        </w:rPr>
      </w:pPr>
    </w:p>
    <w:p w:rsidR="00A84596" w:rsidRPr="00C70EFF" w:rsidRDefault="00A84596" w:rsidP="008C270D">
      <w:pPr>
        <w:pStyle w:val="NormalIndent"/>
        <w:spacing w:after="0"/>
        <w:ind w:left="709"/>
        <w:outlineLvl w:val="0"/>
        <w:rPr>
          <w:b/>
          <w:bCs/>
          <w:sz w:val="22"/>
          <w:szCs w:val="22"/>
        </w:rPr>
      </w:pPr>
      <w:r>
        <w:rPr>
          <w:b/>
          <w:bCs/>
          <w:sz w:val="22"/>
          <w:szCs w:val="22"/>
        </w:rPr>
        <w:t>Cash and Cash Equivalents</w:t>
      </w:r>
    </w:p>
    <w:p w:rsidR="00A84596" w:rsidRPr="00C70EFF" w:rsidRDefault="00A84596" w:rsidP="008C270D">
      <w:pPr>
        <w:pStyle w:val="NormalIndent"/>
        <w:spacing w:after="0"/>
        <w:ind w:left="709"/>
        <w:outlineLvl w:val="0"/>
        <w:rPr>
          <w:b/>
          <w:bCs/>
          <w:sz w:val="22"/>
          <w:szCs w:val="22"/>
        </w:rPr>
      </w:pPr>
    </w:p>
    <w:p w:rsidR="00321D06" w:rsidRDefault="00A84596" w:rsidP="00745918">
      <w:pPr>
        <w:pStyle w:val="NormalIndent"/>
        <w:spacing w:after="0"/>
        <w:ind w:left="709"/>
        <w:jc w:val="left"/>
        <w:rPr>
          <w:b/>
          <w:bCs/>
          <w:sz w:val="22"/>
          <w:szCs w:val="22"/>
        </w:rPr>
      </w:pPr>
      <w:r>
        <w:rPr>
          <w:bCs/>
          <w:sz w:val="22"/>
          <w:szCs w:val="22"/>
        </w:rPr>
        <w:t>Cash and cash equivalents comprise cash on hand and demand deposits and other short-term highly liquid investments that are readily convertible to a known amount of cash</w:t>
      </w:r>
      <w:r w:rsidR="00321D06">
        <w:rPr>
          <w:bCs/>
          <w:sz w:val="22"/>
          <w:szCs w:val="22"/>
        </w:rPr>
        <w:t xml:space="preserve"> </w:t>
      </w:r>
      <w:r>
        <w:rPr>
          <w:bCs/>
          <w:sz w:val="22"/>
          <w:szCs w:val="22"/>
        </w:rPr>
        <w:t>and are subject to an insignificant risk of changes in value.</w:t>
      </w:r>
      <w:r>
        <w:rPr>
          <w:bCs/>
          <w:sz w:val="22"/>
          <w:szCs w:val="22"/>
        </w:rPr>
        <w:br/>
      </w:r>
      <w:bookmarkStart w:id="6" w:name="_Toc178573075"/>
      <w:bookmarkStart w:id="7" w:name="_Toc180821991"/>
    </w:p>
    <w:p w:rsidR="00A84596" w:rsidRPr="00C70EFF" w:rsidRDefault="00A84596" w:rsidP="008C270D">
      <w:pPr>
        <w:pStyle w:val="NormalIndent"/>
        <w:spacing w:after="0"/>
        <w:ind w:left="709"/>
        <w:outlineLvl w:val="0"/>
        <w:rPr>
          <w:b/>
          <w:bCs/>
          <w:sz w:val="22"/>
          <w:szCs w:val="22"/>
        </w:rPr>
      </w:pPr>
      <w:r>
        <w:rPr>
          <w:b/>
          <w:bCs/>
          <w:sz w:val="22"/>
          <w:szCs w:val="22"/>
        </w:rPr>
        <w:t>Financial instruments</w:t>
      </w:r>
      <w:bookmarkEnd w:id="6"/>
      <w:bookmarkEnd w:id="7"/>
    </w:p>
    <w:p w:rsidR="00A84596" w:rsidRPr="00C70EFF" w:rsidRDefault="00A84596" w:rsidP="008C270D">
      <w:pPr>
        <w:pStyle w:val="NormalIndent"/>
        <w:spacing w:after="0"/>
        <w:ind w:left="709"/>
        <w:outlineLvl w:val="0"/>
        <w:rPr>
          <w:b/>
          <w:bCs/>
          <w:sz w:val="22"/>
          <w:szCs w:val="22"/>
        </w:rPr>
      </w:pPr>
    </w:p>
    <w:p w:rsidR="00084317" w:rsidRDefault="00A84596" w:rsidP="00C62366">
      <w:pPr>
        <w:pStyle w:val="NormalIndent"/>
        <w:spacing w:after="0"/>
        <w:ind w:left="709"/>
        <w:outlineLvl w:val="0"/>
        <w:rPr>
          <w:bCs/>
          <w:sz w:val="22"/>
          <w:szCs w:val="22"/>
        </w:rPr>
      </w:pPr>
      <w:r>
        <w:rPr>
          <w:bCs/>
          <w:sz w:val="22"/>
          <w:szCs w:val="22"/>
        </w:rPr>
        <w:t xml:space="preserve">Financial assets and financial liabilities are recognised in the </w:t>
      </w:r>
      <w:r w:rsidR="00975B45">
        <w:rPr>
          <w:bCs/>
          <w:sz w:val="22"/>
          <w:szCs w:val="22"/>
        </w:rPr>
        <w:t>Company</w:t>
      </w:r>
      <w:r>
        <w:rPr>
          <w:bCs/>
          <w:sz w:val="22"/>
          <w:szCs w:val="22"/>
        </w:rPr>
        <w:t xml:space="preserve">’s </w:t>
      </w:r>
      <w:r w:rsidR="00AF667E">
        <w:rPr>
          <w:bCs/>
          <w:sz w:val="22"/>
          <w:szCs w:val="22"/>
        </w:rPr>
        <w:t>statement of financial position</w:t>
      </w:r>
      <w:r>
        <w:rPr>
          <w:bCs/>
          <w:sz w:val="22"/>
          <w:szCs w:val="22"/>
        </w:rPr>
        <w:t xml:space="preserve"> when the </w:t>
      </w:r>
      <w:r w:rsidR="00975B45">
        <w:rPr>
          <w:bCs/>
          <w:sz w:val="22"/>
          <w:szCs w:val="22"/>
        </w:rPr>
        <w:t>Company</w:t>
      </w:r>
      <w:r>
        <w:rPr>
          <w:bCs/>
          <w:sz w:val="22"/>
          <w:szCs w:val="22"/>
        </w:rPr>
        <w:t xml:space="preserve"> becomes a party to the contractual provisions of the instrument.</w:t>
      </w:r>
      <w:bookmarkStart w:id="8" w:name="_Toc180821992"/>
    </w:p>
    <w:p w:rsidR="00A23C4B" w:rsidRDefault="00A23C4B" w:rsidP="00C513D1">
      <w:pPr>
        <w:pStyle w:val="NormalIndent"/>
        <w:spacing w:after="0"/>
        <w:ind w:left="0"/>
        <w:outlineLvl w:val="0"/>
        <w:rPr>
          <w:b/>
          <w:bCs/>
          <w:sz w:val="22"/>
          <w:szCs w:val="22"/>
        </w:rPr>
      </w:pPr>
    </w:p>
    <w:p w:rsidR="00A84596" w:rsidRPr="00C70EFF" w:rsidRDefault="00A84596" w:rsidP="008C270D">
      <w:pPr>
        <w:pStyle w:val="NormalIndent"/>
        <w:spacing w:after="0"/>
        <w:ind w:left="709"/>
        <w:outlineLvl w:val="0"/>
        <w:rPr>
          <w:b/>
          <w:bCs/>
          <w:sz w:val="22"/>
          <w:szCs w:val="22"/>
        </w:rPr>
      </w:pPr>
      <w:r>
        <w:rPr>
          <w:b/>
          <w:bCs/>
          <w:sz w:val="22"/>
          <w:szCs w:val="22"/>
        </w:rPr>
        <w:t>Financial Assets</w:t>
      </w:r>
      <w:bookmarkEnd w:id="8"/>
    </w:p>
    <w:p w:rsidR="00A84596" w:rsidRPr="00C70EFF" w:rsidRDefault="00A84596" w:rsidP="008C270D">
      <w:pPr>
        <w:pStyle w:val="NormalIndent"/>
        <w:spacing w:after="0"/>
        <w:ind w:left="709"/>
        <w:outlineLvl w:val="0"/>
        <w:rPr>
          <w:b/>
          <w:bCs/>
          <w:sz w:val="22"/>
          <w:szCs w:val="22"/>
        </w:rPr>
      </w:pPr>
    </w:p>
    <w:p w:rsidR="00A84596" w:rsidRDefault="00A84596" w:rsidP="008C270D">
      <w:pPr>
        <w:pStyle w:val="NormalIndent"/>
        <w:spacing w:after="0"/>
        <w:ind w:left="709"/>
        <w:rPr>
          <w:bCs/>
          <w:sz w:val="22"/>
          <w:szCs w:val="22"/>
        </w:rPr>
      </w:pPr>
      <w:r>
        <w:rPr>
          <w:bCs/>
          <w:sz w:val="22"/>
          <w:szCs w:val="22"/>
        </w:rPr>
        <w:t xml:space="preserve">All financial assets are recognised and derecognised on a trade date where the purchase or sale of a financial asset is under a contract whose terms require delivery of the financial asset within the timeframe established by the market concerned, and are initially measured at fair value, plus transaction costs, except for those financial assets classified as at fair value through profit or loss, which are initially measured at fair value. </w:t>
      </w:r>
    </w:p>
    <w:p w:rsidR="00E82E50" w:rsidRDefault="00E82E50" w:rsidP="008C270D">
      <w:pPr>
        <w:pStyle w:val="NormalIndent"/>
        <w:spacing w:after="0"/>
        <w:ind w:left="709"/>
        <w:rPr>
          <w:bCs/>
          <w:sz w:val="22"/>
          <w:szCs w:val="22"/>
        </w:rPr>
      </w:pPr>
    </w:p>
    <w:p w:rsidR="0079487E" w:rsidRDefault="0079487E" w:rsidP="0079487E">
      <w:pPr>
        <w:pStyle w:val="NormalIndent"/>
        <w:spacing w:after="0"/>
        <w:ind w:left="709"/>
        <w:outlineLvl w:val="0"/>
        <w:rPr>
          <w:bCs/>
          <w:sz w:val="22"/>
          <w:szCs w:val="22"/>
        </w:rPr>
      </w:pPr>
      <w:r>
        <w:rPr>
          <w:bCs/>
          <w:sz w:val="22"/>
          <w:szCs w:val="22"/>
        </w:rPr>
        <w:t xml:space="preserve">Financial assets </w:t>
      </w:r>
      <w:r w:rsidR="006D53F3">
        <w:rPr>
          <w:bCs/>
          <w:sz w:val="22"/>
          <w:szCs w:val="22"/>
        </w:rPr>
        <w:t xml:space="preserve">of the Company </w:t>
      </w:r>
      <w:r>
        <w:rPr>
          <w:bCs/>
          <w:sz w:val="22"/>
          <w:szCs w:val="22"/>
        </w:rPr>
        <w:t>are classified into the following specified categories: financial assets ‘at fair value through profit or loss’ (FVTPL), and ‘loans and receivables’. The classification depends on the nature and purpose of the financial assets and is determined at the time of initial recognition.</w:t>
      </w:r>
    </w:p>
    <w:p w:rsidR="00DC74CA" w:rsidRDefault="00DC74CA" w:rsidP="0079487E">
      <w:pPr>
        <w:pStyle w:val="NormalIndent"/>
        <w:spacing w:after="0"/>
        <w:ind w:left="709"/>
        <w:outlineLvl w:val="0"/>
        <w:rPr>
          <w:bCs/>
          <w:sz w:val="22"/>
          <w:szCs w:val="22"/>
        </w:rPr>
      </w:pPr>
    </w:p>
    <w:p w:rsidR="000844E9" w:rsidRDefault="000844E9" w:rsidP="000844E9">
      <w:pPr>
        <w:pStyle w:val="bodycopyindent"/>
        <w:spacing w:line="240" w:lineRule="auto"/>
        <w:ind w:left="709"/>
        <w:rPr>
          <w:rFonts w:ascii="Times New Roman" w:hAnsi="Times New Roman" w:cs="Times New Roman"/>
          <w:b/>
          <w:bCs/>
          <w:color w:val="auto"/>
          <w:sz w:val="22"/>
          <w:szCs w:val="22"/>
          <w:lang w:val="en-GB" w:eastAsia="ar-SA"/>
        </w:rPr>
      </w:pPr>
      <w:r w:rsidRPr="008A07FC">
        <w:rPr>
          <w:rFonts w:ascii="Times New Roman" w:hAnsi="Times New Roman" w:cs="Times New Roman"/>
          <w:b/>
          <w:bCs/>
          <w:color w:val="auto"/>
          <w:sz w:val="22"/>
          <w:szCs w:val="22"/>
          <w:lang w:val="en-GB" w:eastAsia="ar-SA"/>
        </w:rPr>
        <w:t>Financial assets at FVTPL</w:t>
      </w:r>
    </w:p>
    <w:p w:rsidR="000844E9" w:rsidRDefault="000844E9" w:rsidP="000844E9">
      <w:pPr>
        <w:pStyle w:val="bodycopyindent"/>
        <w:spacing w:line="240" w:lineRule="auto"/>
        <w:ind w:left="709"/>
        <w:rPr>
          <w:rFonts w:ascii="Times New Roman" w:hAnsi="Times New Roman" w:cs="Times New Roman"/>
          <w:b/>
          <w:bCs/>
          <w:color w:val="auto"/>
          <w:sz w:val="22"/>
          <w:szCs w:val="22"/>
          <w:lang w:val="en-GB" w:eastAsia="ar-SA"/>
        </w:rPr>
      </w:pPr>
    </w:p>
    <w:p w:rsidR="00084317" w:rsidRDefault="000844E9" w:rsidP="002761EB">
      <w:pPr>
        <w:pStyle w:val="bodycopyindent"/>
        <w:spacing w:line="240" w:lineRule="auto"/>
        <w:ind w:left="709"/>
        <w:jc w:val="both"/>
        <w:rPr>
          <w:rFonts w:ascii="Times New Roman" w:hAnsi="Times New Roman" w:cs="Times New Roman"/>
          <w:bCs/>
          <w:color w:val="auto"/>
          <w:sz w:val="22"/>
          <w:szCs w:val="22"/>
          <w:lang w:val="en-GB" w:eastAsia="ar-SA"/>
        </w:rPr>
      </w:pPr>
      <w:r>
        <w:rPr>
          <w:rFonts w:ascii="Times New Roman" w:hAnsi="Times New Roman" w:cs="Times New Roman"/>
          <w:bCs/>
          <w:color w:val="auto"/>
          <w:sz w:val="22"/>
          <w:szCs w:val="22"/>
          <w:lang w:val="en-GB" w:eastAsia="ar-SA"/>
        </w:rPr>
        <w:t>Financial assets are classified as at FVTPL when the financial asset is either held for trading or it is designated as at FVTPL.</w:t>
      </w:r>
    </w:p>
    <w:p w:rsidR="00084317" w:rsidRDefault="00084317" w:rsidP="002761EB">
      <w:pPr>
        <w:pStyle w:val="bodycopyindent"/>
        <w:spacing w:line="240" w:lineRule="auto"/>
        <w:ind w:left="709"/>
        <w:jc w:val="both"/>
        <w:rPr>
          <w:rFonts w:ascii="Times New Roman" w:hAnsi="Times New Roman" w:cs="Times New Roman"/>
          <w:bCs/>
          <w:color w:val="auto"/>
          <w:sz w:val="22"/>
          <w:szCs w:val="22"/>
          <w:lang w:val="en-GB" w:eastAsia="ar-SA"/>
        </w:rPr>
      </w:pPr>
    </w:p>
    <w:p w:rsidR="00084317" w:rsidRDefault="000844E9" w:rsidP="002761EB">
      <w:pPr>
        <w:pStyle w:val="bodycopyindent"/>
        <w:spacing w:line="240" w:lineRule="auto"/>
        <w:ind w:left="709"/>
        <w:jc w:val="both"/>
        <w:rPr>
          <w:rFonts w:ascii="Times New Roman" w:hAnsi="Times New Roman" w:cs="Times New Roman"/>
          <w:bCs/>
          <w:color w:val="auto"/>
          <w:sz w:val="22"/>
          <w:szCs w:val="22"/>
          <w:lang w:val="en-GB" w:eastAsia="ar-SA"/>
        </w:rPr>
      </w:pPr>
      <w:r>
        <w:rPr>
          <w:rFonts w:ascii="Times New Roman" w:hAnsi="Times New Roman" w:cs="Times New Roman"/>
          <w:bCs/>
          <w:color w:val="auto"/>
          <w:sz w:val="22"/>
          <w:szCs w:val="22"/>
          <w:lang w:val="en-GB" w:eastAsia="ar-SA"/>
        </w:rPr>
        <w:t>A financial asset is classified as held for trading if:</w:t>
      </w:r>
    </w:p>
    <w:p w:rsidR="00084317" w:rsidRDefault="000844E9" w:rsidP="002761EB">
      <w:pPr>
        <w:pStyle w:val="bodycopyindent"/>
        <w:numPr>
          <w:ilvl w:val="0"/>
          <w:numId w:val="13"/>
        </w:numPr>
        <w:spacing w:line="240" w:lineRule="auto"/>
        <w:jc w:val="both"/>
        <w:rPr>
          <w:rFonts w:ascii="Times New Roman" w:hAnsi="Times New Roman" w:cs="Times New Roman"/>
          <w:bCs/>
          <w:color w:val="auto"/>
          <w:sz w:val="22"/>
          <w:szCs w:val="22"/>
          <w:lang w:val="en-GB" w:eastAsia="ar-SA"/>
        </w:rPr>
      </w:pPr>
      <w:r>
        <w:rPr>
          <w:rFonts w:ascii="Times New Roman" w:hAnsi="Times New Roman" w:cs="Times New Roman"/>
          <w:bCs/>
          <w:color w:val="auto"/>
          <w:sz w:val="22"/>
          <w:szCs w:val="22"/>
          <w:lang w:val="en-GB" w:eastAsia="ar-SA"/>
        </w:rPr>
        <w:t>it has been acquired principally for the purpose of selling in the near term; or</w:t>
      </w:r>
    </w:p>
    <w:p w:rsidR="00084317" w:rsidRDefault="000844E9" w:rsidP="002761EB">
      <w:pPr>
        <w:pStyle w:val="bodycopyindent"/>
        <w:numPr>
          <w:ilvl w:val="0"/>
          <w:numId w:val="13"/>
        </w:numPr>
        <w:spacing w:line="240" w:lineRule="auto"/>
        <w:jc w:val="both"/>
        <w:rPr>
          <w:rFonts w:ascii="Times New Roman" w:hAnsi="Times New Roman" w:cs="Times New Roman"/>
          <w:bCs/>
          <w:color w:val="auto"/>
          <w:sz w:val="22"/>
          <w:szCs w:val="22"/>
          <w:lang w:val="en-GB" w:eastAsia="ar-SA"/>
        </w:rPr>
      </w:pPr>
      <w:r>
        <w:rPr>
          <w:rFonts w:ascii="Times New Roman" w:hAnsi="Times New Roman" w:cs="Times New Roman"/>
          <w:bCs/>
          <w:color w:val="auto"/>
          <w:sz w:val="22"/>
          <w:szCs w:val="22"/>
          <w:lang w:val="en-GB" w:eastAsia="ar-SA"/>
        </w:rPr>
        <w:t xml:space="preserve">on initial recognition it is part of a portfolio of identified financial instruments that the </w:t>
      </w:r>
      <w:r w:rsidR="0035745C">
        <w:rPr>
          <w:rFonts w:ascii="Times New Roman" w:hAnsi="Times New Roman" w:cs="Times New Roman"/>
          <w:bCs/>
          <w:color w:val="auto"/>
          <w:sz w:val="22"/>
          <w:szCs w:val="22"/>
          <w:lang w:val="en-GB" w:eastAsia="ar-SA"/>
        </w:rPr>
        <w:t>C</w:t>
      </w:r>
      <w:r w:rsidR="00975B45">
        <w:rPr>
          <w:rFonts w:ascii="Times New Roman" w:hAnsi="Times New Roman" w:cs="Times New Roman"/>
          <w:bCs/>
          <w:color w:val="auto"/>
          <w:sz w:val="22"/>
          <w:szCs w:val="22"/>
          <w:lang w:val="en-GB" w:eastAsia="ar-SA"/>
        </w:rPr>
        <w:t>ompany</w:t>
      </w:r>
      <w:r>
        <w:rPr>
          <w:rFonts w:ascii="Times New Roman" w:hAnsi="Times New Roman" w:cs="Times New Roman"/>
          <w:bCs/>
          <w:color w:val="auto"/>
          <w:sz w:val="22"/>
          <w:szCs w:val="22"/>
          <w:lang w:val="en-GB" w:eastAsia="ar-SA"/>
        </w:rPr>
        <w:t xml:space="preserve"> manages together and has a recent actual pattern of short-term profit-taking; or</w:t>
      </w:r>
    </w:p>
    <w:p w:rsidR="00084317" w:rsidRDefault="000844E9" w:rsidP="002761EB">
      <w:pPr>
        <w:pStyle w:val="bodycopyindent"/>
        <w:numPr>
          <w:ilvl w:val="0"/>
          <w:numId w:val="13"/>
        </w:numPr>
        <w:spacing w:line="240" w:lineRule="auto"/>
        <w:jc w:val="both"/>
        <w:rPr>
          <w:rFonts w:ascii="Times New Roman" w:hAnsi="Times New Roman" w:cs="Times New Roman"/>
          <w:bCs/>
          <w:color w:val="auto"/>
          <w:sz w:val="22"/>
          <w:szCs w:val="22"/>
          <w:lang w:val="en-GB" w:eastAsia="ar-SA"/>
        </w:rPr>
      </w:pPr>
      <w:r>
        <w:rPr>
          <w:rFonts w:ascii="Times New Roman" w:hAnsi="Times New Roman" w:cs="Times New Roman"/>
          <w:bCs/>
          <w:color w:val="auto"/>
          <w:sz w:val="22"/>
          <w:szCs w:val="22"/>
          <w:lang w:val="en-GB" w:eastAsia="ar-SA"/>
        </w:rPr>
        <w:t>it is a derivative that is not designated and effective as a hedging instrument.</w:t>
      </w:r>
    </w:p>
    <w:p w:rsidR="005F12AE" w:rsidRDefault="005F12AE" w:rsidP="006F164D">
      <w:pPr>
        <w:pStyle w:val="BodyText"/>
        <w:pageBreakBefore/>
        <w:jc w:val="center"/>
        <w:rPr>
          <w:b/>
          <w:bCs/>
          <w:sz w:val="22"/>
          <w:szCs w:val="22"/>
        </w:rPr>
      </w:pPr>
      <w:r>
        <w:rPr>
          <w:b/>
          <w:bCs/>
          <w:sz w:val="22"/>
          <w:szCs w:val="22"/>
        </w:rPr>
        <w:lastRenderedPageBreak/>
        <w:t>Notes to the Company Financial Statements (Continued)</w:t>
      </w:r>
    </w:p>
    <w:p w:rsidR="00084317" w:rsidRDefault="00084317" w:rsidP="002761EB">
      <w:pPr>
        <w:pStyle w:val="NormalIndent"/>
        <w:spacing w:after="0"/>
        <w:ind w:left="709"/>
        <w:rPr>
          <w:bCs/>
          <w:sz w:val="22"/>
          <w:szCs w:val="22"/>
        </w:rPr>
      </w:pPr>
    </w:p>
    <w:p w:rsidR="00084317" w:rsidRDefault="000844E9" w:rsidP="002761EB">
      <w:pPr>
        <w:pStyle w:val="bodycopyindent"/>
        <w:spacing w:line="240" w:lineRule="auto"/>
        <w:ind w:left="709"/>
        <w:jc w:val="both"/>
        <w:rPr>
          <w:rFonts w:ascii="Times New Roman" w:hAnsi="Times New Roman" w:cs="Times New Roman"/>
          <w:bCs/>
          <w:color w:val="auto"/>
          <w:sz w:val="22"/>
          <w:szCs w:val="22"/>
          <w:lang w:val="en-GB" w:eastAsia="ar-SA"/>
        </w:rPr>
      </w:pPr>
      <w:r>
        <w:rPr>
          <w:rFonts w:ascii="Times New Roman" w:hAnsi="Times New Roman" w:cs="Times New Roman"/>
          <w:bCs/>
          <w:color w:val="auto"/>
          <w:sz w:val="22"/>
          <w:szCs w:val="22"/>
          <w:lang w:val="en-GB" w:eastAsia="ar-SA"/>
        </w:rPr>
        <w:t>A financial asset other than a financial asset held for trading may be designated as at      FVTPL upon initial recognition if:</w:t>
      </w:r>
    </w:p>
    <w:p w:rsidR="00084317" w:rsidRDefault="000844E9" w:rsidP="002761EB">
      <w:pPr>
        <w:pStyle w:val="bodycopyindent"/>
        <w:numPr>
          <w:ilvl w:val="0"/>
          <w:numId w:val="14"/>
        </w:numPr>
        <w:spacing w:line="240" w:lineRule="auto"/>
        <w:jc w:val="both"/>
        <w:rPr>
          <w:rFonts w:ascii="Times New Roman" w:hAnsi="Times New Roman" w:cs="Times New Roman"/>
          <w:bCs/>
          <w:color w:val="auto"/>
          <w:sz w:val="22"/>
          <w:szCs w:val="22"/>
          <w:lang w:val="en-GB" w:eastAsia="ar-SA"/>
        </w:rPr>
      </w:pPr>
      <w:r>
        <w:rPr>
          <w:rFonts w:ascii="Times New Roman" w:hAnsi="Times New Roman" w:cs="Times New Roman"/>
          <w:bCs/>
          <w:color w:val="auto"/>
          <w:sz w:val="22"/>
          <w:szCs w:val="22"/>
          <w:lang w:val="en-GB" w:eastAsia="ar-SA"/>
        </w:rPr>
        <w:t>such designation eliminates or significantly reduces a measurement or recognition inconsistency that would otherwise arise; or</w:t>
      </w:r>
    </w:p>
    <w:p w:rsidR="00084317" w:rsidRDefault="000844E9" w:rsidP="002761EB">
      <w:pPr>
        <w:pStyle w:val="bodycopyindent"/>
        <w:numPr>
          <w:ilvl w:val="0"/>
          <w:numId w:val="14"/>
        </w:numPr>
        <w:spacing w:line="240" w:lineRule="auto"/>
        <w:jc w:val="both"/>
        <w:rPr>
          <w:rFonts w:ascii="Times New Roman" w:hAnsi="Times New Roman" w:cs="Times New Roman"/>
          <w:bCs/>
          <w:color w:val="auto"/>
          <w:sz w:val="22"/>
          <w:szCs w:val="22"/>
          <w:lang w:val="en-GB" w:eastAsia="ar-SA"/>
        </w:rPr>
      </w:pPr>
      <w:r>
        <w:rPr>
          <w:rFonts w:ascii="Times New Roman" w:hAnsi="Times New Roman" w:cs="Times New Roman"/>
          <w:bCs/>
          <w:color w:val="auto"/>
          <w:sz w:val="22"/>
          <w:szCs w:val="22"/>
          <w:lang w:val="en-GB" w:eastAsia="ar-SA"/>
        </w:rPr>
        <w:t xml:space="preserve">the financial asset forms part of a </w:t>
      </w:r>
      <w:r w:rsidR="0035745C">
        <w:rPr>
          <w:rFonts w:ascii="Times New Roman" w:hAnsi="Times New Roman" w:cs="Times New Roman"/>
          <w:bCs/>
          <w:color w:val="auto"/>
          <w:sz w:val="22"/>
          <w:szCs w:val="22"/>
          <w:lang w:val="en-GB" w:eastAsia="ar-SA"/>
        </w:rPr>
        <w:t>C</w:t>
      </w:r>
      <w:r w:rsidR="00745918">
        <w:rPr>
          <w:rFonts w:ascii="Times New Roman" w:hAnsi="Times New Roman" w:cs="Times New Roman"/>
          <w:bCs/>
          <w:color w:val="auto"/>
          <w:sz w:val="22"/>
          <w:szCs w:val="22"/>
          <w:lang w:val="en-GB" w:eastAsia="ar-SA"/>
        </w:rPr>
        <w:t>ompany</w:t>
      </w:r>
      <w:r>
        <w:rPr>
          <w:rFonts w:ascii="Times New Roman" w:hAnsi="Times New Roman" w:cs="Times New Roman"/>
          <w:bCs/>
          <w:color w:val="auto"/>
          <w:sz w:val="22"/>
          <w:szCs w:val="22"/>
          <w:lang w:val="en-GB" w:eastAsia="ar-SA"/>
        </w:rPr>
        <w:t xml:space="preserve"> of financial assets o</w:t>
      </w:r>
      <w:r w:rsidR="001A2FFE">
        <w:rPr>
          <w:rFonts w:ascii="Times New Roman" w:hAnsi="Times New Roman" w:cs="Times New Roman"/>
          <w:bCs/>
          <w:color w:val="auto"/>
          <w:sz w:val="22"/>
          <w:szCs w:val="22"/>
          <w:lang w:val="en-GB" w:eastAsia="ar-SA"/>
        </w:rPr>
        <w:t>r</w:t>
      </w:r>
      <w:r>
        <w:rPr>
          <w:rFonts w:ascii="Times New Roman" w:hAnsi="Times New Roman" w:cs="Times New Roman"/>
          <w:bCs/>
          <w:color w:val="auto"/>
          <w:sz w:val="22"/>
          <w:szCs w:val="22"/>
          <w:lang w:val="en-GB" w:eastAsia="ar-SA"/>
        </w:rPr>
        <w:t xml:space="preserve"> financial liabilities or both, which is managed and its performance is evaluated on a fair value basis, in accordance with the </w:t>
      </w:r>
      <w:r w:rsidR="00745918">
        <w:rPr>
          <w:rFonts w:ascii="Times New Roman" w:hAnsi="Times New Roman" w:cs="Times New Roman"/>
          <w:bCs/>
          <w:color w:val="auto"/>
          <w:sz w:val="22"/>
          <w:szCs w:val="22"/>
          <w:lang w:val="en-GB" w:eastAsia="ar-SA"/>
        </w:rPr>
        <w:t>Company</w:t>
      </w:r>
      <w:r>
        <w:rPr>
          <w:rFonts w:ascii="Times New Roman" w:hAnsi="Times New Roman" w:cs="Times New Roman"/>
          <w:bCs/>
          <w:color w:val="auto"/>
          <w:sz w:val="22"/>
          <w:szCs w:val="22"/>
          <w:lang w:val="en-GB" w:eastAsia="ar-SA"/>
        </w:rPr>
        <w:t>’s document risk management or investment strategy</w:t>
      </w:r>
      <w:r w:rsidR="00193EC4">
        <w:rPr>
          <w:rFonts w:ascii="Times New Roman" w:hAnsi="Times New Roman" w:cs="Times New Roman"/>
          <w:bCs/>
          <w:color w:val="auto"/>
          <w:sz w:val="22"/>
          <w:szCs w:val="22"/>
          <w:lang w:val="en-GB" w:eastAsia="ar-SA"/>
        </w:rPr>
        <w:t>,</w:t>
      </w:r>
      <w:r>
        <w:rPr>
          <w:rFonts w:ascii="Times New Roman" w:hAnsi="Times New Roman" w:cs="Times New Roman"/>
          <w:bCs/>
          <w:color w:val="auto"/>
          <w:sz w:val="22"/>
          <w:szCs w:val="22"/>
          <w:lang w:val="en-GB" w:eastAsia="ar-SA"/>
        </w:rPr>
        <w:t xml:space="preserve"> and information about the grouping is provided internally on that basis; or</w:t>
      </w:r>
    </w:p>
    <w:p w:rsidR="00084317" w:rsidRDefault="000844E9" w:rsidP="002761EB">
      <w:pPr>
        <w:pStyle w:val="bodycopyindent"/>
        <w:numPr>
          <w:ilvl w:val="0"/>
          <w:numId w:val="14"/>
        </w:numPr>
        <w:spacing w:line="240" w:lineRule="auto"/>
        <w:jc w:val="both"/>
        <w:rPr>
          <w:rFonts w:ascii="Times New Roman" w:hAnsi="Times New Roman" w:cs="Times New Roman"/>
          <w:bCs/>
          <w:color w:val="auto"/>
          <w:sz w:val="22"/>
          <w:szCs w:val="22"/>
          <w:lang w:val="en-GB" w:eastAsia="ar-SA"/>
        </w:rPr>
      </w:pPr>
      <w:r>
        <w:rPr>
          <w:rFonts w:ascii="Times New Roman" w:hAnsi="Times New Roman" w:cs="Times New Roman"/>
          <w:bCs/>
          <w:color w:val="auto"/>
          <w:sz w:val="22"/>
          <w:szCs w:val="22"/>
          <w:lang w:val="en-GB" w:eastAsia="ar-SA"/>
        </w:rPr>
        <w:t xml:space="preserve">it forms part of a contract containing one or more embedded derivatives, and IAS 39 </w:t>
      </w:r>
      <w:r w:rsidRPr="008A07FC">
        <w:rPr>
          <w:rFonts w:ascii="Times New Roman" w:hAnsi="Times New Roman" w:cs="Times New Roman"/>
          <w:bCs/>
          <w:i/>
          <w:color w:val="auto"/>
          <w:sz w:val="22"/>
          <w:szCs w:val="22"/>
          <w:lang w:val="en-GB" w:eastAsia="ar-SA"/>
        </w:rPr>
        <w:t>Financial Instruments: Recognition and Measurement</w:t>
      </w:r>
      <w:r>
        <w:rPr>
          <w:rFonts w:ascii="Times New Roman" w:hAnsi="Times New Roman" w:cs="Times New Roman"/>
          <w:bCs/>
          <w:color w:val="auto"/>
          <w:sz w:val="22"/>
          <w:szCs w:val="22"/>
          <w:lang w:val="en-GB" w:eastAsia="ar-SA"/>
        </w:rPr>
        <w:t xml:space="preserve"> permits the entire combined contract (asset or liability) to be designated as at FVTPL.</w:t>
      </w:r>
    </w:p>
    <w:p w:rsidR="003C2C60" w:rsidRDefault="003C2C60" w:rsidP="00975B45">
      <w:pPr>
        <w:pStyle w:val="bodycopyindent"/>
        <w:spacing w:line="240" w:lineRule="auto"/>
        <w:rPr>
          <w:rFonts w:ascii="Times New Roman" w:hAnsi="Times New Roman" w:cs="Times New Roman"/>
          <w:bCs/>
          <w:color w:val="auto"/>
          <w:sz w:val="22"/>
          <w:szCs w:val="22"/>
          <w:lang w:val="en-GB" w:eastAsia="ar-SA"/>
        </w:rPr>
      </w:pPr>
    </w:p>
    <w:p w:rsidR="00084317" w:rsidRDefault="000844E9" w:rsidP="002761EB">
      <w:pPr>
        <w:pStyle w:val="bodycopyindent"/>
        <w:spacing w:line="240" w:lineRule="auto"/>
        <w:ind w:left="709"/>
        <w:jc w:val="both"/>
        <w:rPr>
          <w:rFonts w:ascii="Times New Roman" w:hAnsi="Times New Roman" w:cs="Times New Roman"/>
          <w:bCs/>
          <w:color w:val="auto"/>
          <w:sz w:val="22"/>
          <w:szCs w:val="22"/>
          <w:lang w:val="en-GB" w:eastAsia="ar-SA"/>
        </w:rPr>
      </w:pPr>
      <w:r>
        <w:rPr>
          <w:rFonts w:ascii="Times New Roman" w:hAnsi="Times New Roman" w:cs="Times New Roman"/>
          <w:bCs/>
          <w:color w:val="auto"/>
          <w:sz w:val="22"/>
          <w:szCs w:val="22"/>
          <w:lang w:val="en-GB" w:eastAsia="ar-SA"/>
        </w:rPr>
        <w:t xml:space="preserve">Financial assets at FVTPL are stated at fair value, with any gains or losses arising on measurement recognised in profit or loss. The net gain or loss recognised in profit or loss incorporates any dividend or interest earned on the financial asset and is included in the ‘other gains and losses’ </w:t>
      </w:r>
      <w:r w:rsidR="0094021B">
        <w:rPr>
          <w:rFonts w:ascii="Times New Roman" w:hAnsi="Times New Roman" w:cs="Times New Roman"/>
          <w:bCs/>
          <w:color w:val="auto"/>
          <w:sz w:val="22"/>
          <w:szCs w:val="22"/>
          <w:lang w:val="en-GB" w:eastAsia="ar-SA"/>
        </w:rPr>
        <w:t xml:space="preserve">line item in the income statement. Fair value is determined in the manner described in </w:t>
      </w:r>
      <w:r w:rsidR="003D0B89" w:rsidRPr="003D0B89">
        <w:rPr>
          <w:rFonts w:ascii="Times New Roman" w:hAnsi="Times New Roman" w:cs="Times New Roman"/>
          <w:bCs/>
          <w:color w:val="auto"/>
          <w:sz w:val="22"/>
          <w:szCs w:val="22"/>
          <w:lang w:val="en-GB" w:eastAsia="ar-SA"/>
        </w:rPr>
        <w:t>note 11</w:t>
      </w:r>
      <w:r w:rsidR="0094021B">
        <w:rPr>
          <w:rFonts w:ascii="Times New Roman" w:hAnsi="Times New Roman" w:cs="Times New Roman"/>
          <w:bCs/>
          <w:color w:val="auto"/>
          <w:sz w:val="22"/>
          <w:szCs w:val="22"/>
          <w:lang w:val="en-GB" w:eastAsia="ar-SA"/>
        </w:rPr>
        <w:t>.</w:t>
      </w:r>
    </w:p>
    <w:p w:rsidR="00A23C4B" w:rsidRDefault="00A23C4B" w:rsidP="008C270D">
      <w:pPr>
        <w:pStyle w:val="NormalIndent"/>
        <w:spacing w:after="0"/>
        <w:ind w:left="709"/>
        <w:rPr>
          <w:b/>
          <w:bCs/>
          <w:sz w:val="22"/>
          <w:szCs w:val="22"/>
        </w:rPr>
      </w:pPr>
    </w:p>
    <w:p w:rsidR="00A84596" w:rsidRPr="00C70EFF" w:rsidRDefault="00A84596" w:rsidP="008C270D">
      <w:pPr>
        <w:pStyle w:val="NormalIndent"/>
        <w:spacing w:after="0"/>
        <w:ind w:left="709"/>
        <w:rPr>
          <w:b/>
          <w:bCs/>
          <w:sz w:val="22"/>
          <w:szCs w:val="22"/>
        </w:rPr>
      </w:pPr>
      <w:r>
        <w:rPr>
          <w:b/>
          <w:bCs/>
          <w:sz w:val="22"/>
          <w:szCs w:val="22"/>
        </w:rPr>
        <w:t>Derecognition of financial assets</w:t>
      </w:r>
    </w:p>
    <w:p w:rsidR="00A84596" w:rsidRPr="00C70EFF" w:rsidRDefault="00A84596" w:rsidP="008C270D">
      <w:pPr>
        <w:pStyle w:val="NormalIndent"/>
        <w:spacing w:after="0"/>
        <w:ind w:left="709"/>
        <w:rPr>
          <w:b/>
          <w:bCs/>
          <w:sz w:val="22"/>
          <w:szCs w:val="22"/>
        </w:rPr>
      </w:pPr>
    </w:p>
    <w:p w:rsidR="00A84596" w:rsidRDefault="00A84596">
      <w:pPr>
        <w:pStyle w:val="bodycopyindent"/>
        <w:spacing w:before="0" w:line="240" w:lineRule="auto"/>
        <w:ind w:left="709"/>
        <w:jc w:val="both"/>
        <w:rPr>
          <w:rFonts w:ascii="Times New Roman" w:hAnsi="Times New Roman" w:cs="Times New Roman"/>
          <w:bCs/>
          <w:color w:val="auto"/>
          <w:sz w:val="22"/>
          <w:szCs w:val="22"/>
          <w:lang w:val="en-GB" w:eastAsia="ar-SA"/>
        </w:rPr>
      </w:pPr>
      <w:r>
        <w:rPr>
          <w:rFonts w:ascii="Times New Roman" w:hAnsi="Times New Roman" w:cs="Times New Roman"/>
          <w:bCs/>
          <w:color w:val="auto"/>
          <w:sz w:val="22"/>
          <w:szCs w:val="22"/>
          <w:lang w:val="en-GB" w:eastAsia="ar-SA"/>
        </w:rPr>
        <w:t xml:space="preserve">The </w:t>
      </w:r>
      <w:r w:rsidR="00975B45">
        <w:rPr>
          <w:rFonts w:ascii="Times New Roman" w:hAnsi="Times New Roman" w:cs="Times New Roman"/>
          <w:bCs/>
          <w:color w:val="auto"/>
          <w:sz w:val="22"/>
          <w:szCs w:val="22"/>
          <w:lang w:val="en-GB" w:eastAsia="ar-SA"/>
        </w:rPr>
        <w:t>Company</w:t>
      </w:r>
      <w:r>
        <w:rPr>
          <w:rFonts w:ascii="Times New Roman" w:hAnsi="Times New Roman" w:cs="Times New Roman"/>
          <w:bCs/>
          <w:color w:val="auto"/>
          <w:sz w:val="22"/>
          <w:szCs w:val="22"/>
          <w:lang w:val="en-GB" w:eastAsia="ar-SA"/>
        </w:rPr>
        <w:t xml:space="preserve"> derecognises a financial asset only when the contractual rights to the cash flows from the asset expire, or when it transfers the financial asset and substantially all the risks and rewards of ownership of the asset to another entity. If the </w:t>
      </w:r>
      <w:r w:rsidR="00975B45">
        <w:rPr>
          <w:rFonts w:ascii="Times New Roman" w:hAnsi="Times New Roman" w:cs="Times New Roman"/>
          <w:bCs/>
          <w:color w:val="auto"/>
          <w:sz w:val="22"/>
          <w:szCs w:val="22"/>
          <w:lang w:val="en-GB" w:eastAsia="ar-SA"/>
        </w:rPr>
        <w:t>Company</w:t>
      </w:r>
      <w:r>
        <w:rPr>
          <w:rFonts w:ascii="Times New Roman" w:hAnsi="Times New Roman" w:cs="Times New Roman"/>
          <w:bCs/>
          <w:color w:val="auto"/>
          <w:sz w:val="22"/>
          <w:szCs w:val="22"/>
          <w:lang w:val="en-GB" w:eastAsia="ar-SA"/>
        </w:rPr>
        <w:t xml:space="preserve"> neither transfers nor retains substantially all the risks and rewards of ownership and continues to control the transferred asset, the </w:t>
      </w:r>
      <w:r w:rsidR="00975B45">
        <w:rPr>
          <w:rFonts w:ascii="Times New Roman" w:hAnsi="Times New Roman" w:cs="Times New Roman"/>
          <w:bCs/>
          <w:color w:val="auto"/>
          <w:sz w:val="22"/>
          <w:szCs w:val="22"/>
          <w:lang w:val="en-GB" w:eastAsia="ar-SA"/>
        </w:rPr>
        <w:t>Company</w:t>
      </w:r>
      <w:r>
        <w:rPr>
          <w:rFonts w:ascii="Times New Roman" w:hAnsi="Times New Roman" w:cs="Times New Roman"/>
          <w:bCs/>
          <w:color w:val="auto"/>
          <w:sz w:val="22"/>
          <w:szCs w:val="22"/>
          <w:lang w:val="en-GB" w:eastAsia="ar-SA"/>
        </w:rPr>
        <w:t xml:space="preserve"> recognises its retained interest in the asset and an associated liability for amounts it may have to pay. If the </w:t>
      </w:r>
      <w:r w:rsidR="00975B45">
        <w:rPr>
          <w:rFonts w:ascii="Times New Roman" w:hAnsi="Times New Roman" w:cs="Times New Roman"/>
          <w:bCs/>
          <w:color w:val="auto"/>
          <w:sz w:val="22"/>
          <w:szCs w:val="22"/>
          <w:lang w:val="en-GB" w:eastAsia="ar-SA"/>
        </w:rPr>
        <w:t>Company</w:t>
      </w:r>
      <w:r>
        <w:rPr>
          <w:rFonts w:ascii="Times New Roman" w:hAnsi="Times New Roman" w:cs="Times New Roman"/>
          <w:bCs/>
          <w:color w:val="auto"/>
          <w:sz w:val="22"/>
          <w:szCs w:val="22"/>
          <w:lang w:val="en-GB" w:eastAsia="ar-SA"/>
        </w:rPr>
        <w:t xml:space="preserve"> retains substantially all the risks and rewards of ownership of a transferred financial asset, the </w:t>
      </w:r>
      <w:r w:rsidR="00975B45">
        <w:rPr>
          <w:rFonts w:ascii="Times New Roman" w:hAnsi="Times New Roman" w:cs="Times New Roman"/>
          <w:bCs/>
          <w:color w:val="auto"/>
          <w:sz w:val="22"/>
          <w:szCs w:val="22"/>
          <w:lang w:val="en-GB" w:eastAsia="ar-SA"/>
        </w:rPr>
        <w:t>Company</w:t>
      </w:r>
      <w:r>
        <w:rPr>
          <w:rFonts w:ascii="Times New Roman" w:hAnsi="Times New Roman" w:cs="Times New Roman"/>
          <w:bCs/>
          <w:color w:val="auto"/>
          <w:sz w:val="22"/>
          <w:szCs w:val="22"/>
          <w:lang w:val="en-GB" w:eastAsia="ar-SA"/>
        </w:rPr>
        <w:t xml:space="preserve"> continues to recognise the financial asset and also recognises a collateralised borrowing for the proceeds received.</w:t>
      </w:r>
    </w:p>
    <w:p w:rsidR="008C54C5" w:rsidRDefault="008C54C5" w:rsidP="008C54C5">
      <w:pPr>
        <w:pStyle w:val="NormalIndent"/>
        <w:spacing w:after="0"/>
        <w:ind w:left="709"/>
        <w:jc w:val="center"/>
        <w:rPr>
          <w:b/>
          <w:bCs/>
          <w:sz w:val="22"/>
          <w:szCs w:val="22"/>
        </w:rPr>
      </w:pPr>
    </w:p>
    <w:p w:rsidR="00A84596" w:rsidRPr="00C70EFF" w:rsidRDefault="00A84596" w:rsidP="008C270D">
      <w:pPr>
        <w:pStyle w:val="NormalIndent"/>
        <w:spacing w:after="0"/>
        <w:ind w:left="709"/>
        <w:outlineLvl w:val="0"/>
        <w:rPr>
          <w:b/>
          <w:bCs/>
          <w:sz w:val="22"/>
          <w:szCs w:val="22"/>
        </w:rPr>
      </w:pPr>
      <w:bookmarkStart w:id="9" w:name="_Toc178573078"/>
      <w:bookmarkStart w:id="10" w:name="_Toc180821996"/>
      <w:r>
        <w:rPr>
          <w:b/>
          <w:bCs/>
          <w:sz w:val="22"/>
          <w:szCs w:val="22"/>
        </w:rPr>
        <w:t>Financial liabilities and equity</w:t>
      </w:r>
      <w:bookmarkEnd w:id="9"/>
      <w:bookmarkEnd w:id="10"/>
    </w:p>
    <w:p w:rsidR="00A84596" w:rsidRPr="00C70EFF" w:rsidRDefault="00A84596" w:rsidP="008C270D">
      <w:pPr>
        <w:pStyle w:val="NormalIndent"/>
        <w:spacing w:after="0"/>
        <w:ind w:left="709"/>
        <w:outlineLvl w:val="0"/>
        <w:rPr>
          <w:b/>
          <w:bCs/>
          <w:sz w:val="22"/>
          <w:szCs w:val="22"/>
        </w:rPr>
      </w:pPr>
    </w:p>
    <w:p w:rsidR="00A84596" w:rsidRPr="00C70EFF" w:rsidRDefault="00A84596">
      <w:pPr>
        <w:pStyle w:val="bodycopyindent"/>
        <w:spacing w:before="0" w:line="240" w:lineRule="auto"/>
        <w:ind w:left="709"/>
        <w:jc w:val="both"/>
        <w:rPr>
          <w:rFonts w:ascii="Times New Roman" w:hAnsi="Times New Roman" w:cs="Times New Roman"/>
          <w:bCs/>
          <w:color w:val="auto"/>
          <w:sz w:val="22"/>
          <w:szCs w:val="22"/>
          <w:lang w:val="en-GB" w:eastAsia="ar-SA"/>
        </w:rPr>
      </w:pPr>
      <w:bookmarkStart w:id="11" w:name="_Toc178573079"/>
      <w:r>
        <w:rPr>
          <w:rFonts w:ascii="Times New Roman" w:hAnsi="Times New Roman" w:cs="Times New Roman"/>
          <w:bCs/>
          <w:color w:val="auto"/>
          <w:sz w:val="22"/>
          <w:szCs w:val="22"/>
          <w:lang w:val="en-GB" w:eastAsia="ar-SA"/>
        </w:rPr>
        <w:t xml:space="preserve">Debt and equity instruments are classified as either financial liabilities or as equity in accordance with the substance of the contractual arrangement. </w:t>
      </w:r>
    </w:p>
    <w:p w:rsidR="00A84596" w:rsidRPr="00C70EFF" w:rsidRDefault="00A84596">
      <w:pPr>
        <w:pStyle w:val="bodycopyindent"/>
        <w:spacing w:before="0" w:line="240" w:lineRule="auto"/>
        <w:ind w:left="709"/>
        <w:jc w:val="both"/>
        <w:rPr>
          <w:rFonts w:ascii="Times New Roman" w:hAnsi="Times New Roman" w:cs="Times New Roman"/>
          <w:bCs/>
          <w:color w:val="auto"/>
          <w:sz w:val="22"/>
          <w:szCs w:val="22"/>
          <w:lang w:val="en-GB" w:eastAsia="ar-SA"/>
        </w:rPr>
      </w:pPr>
    </w:p>
    <w:p w:rsidR="00A84596" w:rsidRPr="00C70EFF" w:rsidRDefault="00A84596">
      <w:pPr>
        <w:pStyle w:val="bodycopyindent"/>
        <w:spacing w:before="0" w:line="240" w:lineRule="auto"/>
        <w:ind w:left="709"/>
        <w:jc w:val="both"/>
        <w:rPr>
          <w:rFonts w:ascii="Times New Roman" w:hAnsi="Times New Roman" w:cs="Times New Roman"/>
          <w:b/>
          <w:bCs/>
          <w:color w:val="auto"/>
          <w:sz w:val="22"/>
          <w:szCs w:val="22"/>
          <w:lang w:val="en-GB" w:eastAsia="ar-SA"/>
        </w:rPr>
      </w:pPr>
      <w:r>
        <w:rPr>
          <w:rFonts w:ascii="Times New Roman" w:hAnsi="Times New Roman" w:cs="Times New Roman"/>
          <w:b/>
          <w:bCs/>
          <w:color w:val="auto"/>
          <w:sz w:val="22"/>
          <w:szCs w:val="22"/>
          <w:lang w:val="en-GB" w:eastAsia="ar-SA"/>
        </w:rPr>
        <w:t>Equity instruments</w:t>
      </w:r>
    </w:p>
    <w:p w:rsidR="00A84596" w:rsidRPr="00C70EFF" w:rsidRDefault="00A84596">
      <w:pPr>
        <w:pStyle w:val="bodycopyindent"/>
        <w:spacing w:before="0" w:line="240" w:lineRule="auto"/>
        <w:ind w:left="709"/>
        <w:jc w:val="both"/>
        <w:rPr>
          <w:rFonts w:ascii="Times New Roman" w:hAnsi="Times New Roman" w:cs="Times New Roman"/>
          <w:bCs/>
          <w:color w:val="auto"/>
          <w:sz w:val="22"/>
          <w:szCs w:val="22"/>
          <w:lang w:val="en-GB" w:eastAsia="ar-SA"/>
        </w:rPr>
      </w:pPr>
    </w:p>
    <w:p w:rsidR="00A84596" w:rsidRPr="00C70EFF" w:rsidRDefault="00A84596">
      <w:pPr>
        <w:pStyle w:val="bodycopyindent"/>
        <w:spacing w:before="0" w:line="240" w:lineRule="auto"/>
        <w:ind w:left="709"/>
        <w:jc w:val="both"/>
        <w:rPr>
          <w:rFonts w:ascii="Times New Roman" w:hAnsi="Times New Roman" w:cs="Times New Roman"/>
          <w:bCs/>
          <w:color w:val="auto"/>
          <w:sz w:val="22"/>
          <w:szCs w:val="22"/>
          <w:lang w:val="en-GB" w:eastAsia="ar-SA"/>
        </w:rPr>
      </w:pPr>
      <w:r>
        <w:rPr>
          <w:rFonts w:ascii="Times New Roman" w:hAnsi="Times New Roman" w:cs="Times New Roman"/>
          <w:bCs/>
          <w:color w:val="auto"/>
          <w:sz w:val="22"/>
          <w:szCs w:val="22"/>
          <w:lang w:val="en-GB" w:eastAsia="ar-SA"/>
        </w:rPr>
        <w:t>An equity instrument is any contract that evidences a residual interest in the assets of an entity after deducting all of its liabilities.</w:t>
      </w:r>
      <w:bookmarkEnd w:id="11"/>
      <w:r>
        <w:rPr>
          <w:rFonts w:ascii="Times New Roman" w:hAnsi="Times New Roman" w:cs="Times New Roman"/>
          <w:bCs/>
          <w:color w:val="auto"/>
          <w:sz w:val="22"/>
          <w:szCs w:val="22"/>
          <w:lang w:val="en-GB" w:eastAsia="ar-SA"/>
        </w:rPr>
        <w:t xml:space="preserve"> Equity instruments issued by the </w:t>
      </w:r>
      <w:r w:rsidR="00975B45">
        <w:rPr>
          <w:rFonts w:ascii="Times New Roman" w:hAnsi="Times New Roman" w:cs="Times New Roman"/>
          <w:bCs/>
          <w:color w:val="auto"/>
          <w:sz w:val="22"/>
          <w:szCs w:val="22"/>
          <w:lang w:val="en-GB" w:eastAsia="ar-SA"/>
        </w:rPr>
        <w:t>Company</w:t>
      </w:r>
      <w:r>
        <w:rPr>
          <w:rFonts w:ascii="Times New Roman" w:hAnsi="Times New Roman" w:cs="Times New Roman"/>
          <w:bCs/>
          <w:color w:val="auto"/>
          <w:sz w:val="22"/>
          <w:szCs w:val="22"/>
          <w:lang w:val="en-GB" w:eastAsia="ar-SA"/>
        </w:rPr>
        <w:t xml:space="preserve"> are recognised at the proceeds received, net of direct issue costs.</w:t>
      </w:r>
    </w:p>
    <w:p w:rsidR="00306F3B" w:rsidRDefault="00306F3B" w:rsidP="00306F3B">
      <w:pPr>
        <w:pStyle w:val="NormalIndent"/>
        <w:spacing w:after="0"/>
        <w:ind w:left="0"/>
        <w:jc w:val="center"/>
        <w:outlineLvl w:val="0"/>
        <w:rPr>
          <w:b/>
          <w:bCs/>
          <w:sz w:val="22"/>
          <w:szCs w:val="22"/>
        </w:rPr>
      </w:pPr>
      <w:bookmarkStart w:id="12" w:name="_Toc180821997"/>
    </w:p>
    <w:bookmarkEnd w:id="12"/>
    <w:p w:rsidR="003A0D83" w:rsidRPr="00E82E50" w:rsidRDefault="00A23C4B" w:rsidP="003A0D83">
      <w:pPr>
        <w:pStyle w:val="BodyText"/>
        <w:tabs>
          <w:tab w:val="left" w:pos="567"/>
        </w:tabs>
        <w:rPr>
          <w:b/>
          <w:color w:val="FF0000"/>
          <w:sz w:val="22"/>
          <w:szCs w:val="22"/>
        </w:rPr>
      </w:pPr>
      <w:r>
        <w:rPr>
          <w:b/>
          <w:sz w:val="22"/>
          <w:szCs w:val="22"/>
        </w:rPr>
        <w:t>4</w:t>
      </w:r>
      <w:r w:rsidR="003A0D83">
        <w:rPr>
          <w:b/>
          <w:sz w:val="22"/>
          <w:szCs w:val="22"/>
        </w:rPr>
        <w:t>.</w:t>
      </w:r>
      <w:r w:rsidR="003A0D83">
        <w:rPr>
          <w:b/>
          <w:sz w:val="22"/>
          <w:szCs w:val="22"/>
        </w:rPr>
        <w:tab/>
        <w:t xml:space="preserve">Business and geographical segments </w:t>
      </w:r>
    </w:p>
    <w:p w:rsidR="003A0D83" w:rsidRPr="00E82E50" w:rsidRDefault="003A0D83" w:rsidP="003A0D83">
      <w:pPr>
        <w:pStyle w:val="BodyText"/>
        <w:tabs>
          <w:tab w:val="left" w:pos="567"/>
        </w:tabs>
        <w:rPr>
          <w:sz w:val="22"/>
          <w:szCs w:val="22"/>
        </w:rPr>
      </w:pPr>
    </w:p>
    <w:p w:rsidR="003A0D83" w:rsidRDefault="003A0D83" w:rsidP="00A23C4B">
      <w:pPr>
        <w:pStyle w:val="BodyText"/>
        <w:tabs>
          <w:tab w:val="left" w:pos="567"/>
          <w:tab w:val="right" w:pos="2835"/>
        </w:tabs>
        <w:ind w:left="567"/>
        <w:jc w:val="left"/>
        <w:rPr>
          <w:b/>
          <w:bCs/>
          <w:sz w:val="22"/>
          <w:szCs w:val="22"/>
        </w:rPr>
      </w:pPr>
      <w:r w:rsidRPr="00285A0E">
        <w:rPr>
          <w:sz w:val="22"/>
          <w:szCs w:val="22"/>
        </w:rPr>
        <w:tab/>
      </w:r>
      <w:r w:rsidR="00A23C4B">
        <w:rPr>
          <w:sz w:val="22"/>
          <w:szCs w:val="22"/>
        </w:rPr>
        <w:t>All bank interest is derived from the Isle of Man</w:t>
      </w:r>
      <w:r w:rsidRPr="00E33F9C">
        <w:rPr>
          <w:b/>
          <w:bCs/>
          <w:sz w:val="22"/>
          <w:szCs w:val="22"/>
        </w:rPr>
        <w:t xml:space="preserve"> </w:t>
      </w:r>
    </w:p>
    <w:p w:rsidR="00A23C4B" w:rsidRDefault="00A23C4B" w:rsidP="003A0D83">
      <w:pPr>
        <w:pStyle w:val="BodyText"/>
        <w:tabs>
          <w:tab w:val="left" w:pos="567"/>
          <w:tab w:val="right" w:pos="6960"/>
          <w:tab w:val="right" w:pos="8040"/>
        </w:tabs>
        <w:rPr>
          <w:b/>
          <w:bCs/>
          <w:sz w:val="22"/>
          <w:szCs w:val="22"/>
        </w:rPr>
      </w:pPr>
    </w:p>
    <w:p w:rsidR="003818F4" w:rsidRDefault="003818F4" w:rsidP="003A0D83">
      <w:pPr>
        <w:pStyle w:val="BodyText"/>
        <w:tabs>
          <w:tab w:val="left" w:pos="567"/>
          <w:tab w:val="right" w:pos="6960"/>
          <w:tab w:val="right" w:pos="8040"/>
        </w:tabs>
        <w:rPr>
          <w:b/>
          <w:bCs/>
          <w:sz w:val="22"/>
          <w:szCs w:val="22"/>
        </w:rPr>
      </w:pPr>
    </w:p>
    <w:p w:rsidR="005F12AE" w:rsidRDefault="005F12AE" w:rsidP="006F164D">
      <w:pPr>
        <w:pStyle w:val="BodyText"/>
        <w:pageBreakBefore/>
        <w:ind w:firstLine="567"/>
        <w:jc w:val="center"/>
        <w:rPr>
          <w:b/>
          <w:bCs/>
          <w:sz w:val="22"/>
          <w:szCs w:val="22"/>
        </w:rPr>
      </w:pPr>
      <w:r>
        <w:rPr>
          <w:b/>
          <w:bCs/>
          <w:sz w:val="22"/>
          <w:szCs w:val="22"/>
        </w:rPr>
        <w:lastRenderedPageBreak/>
        <w:t>Notes to the Company Financial Statements (Continued)</w:t>
      </w:r>
    </w:p>
    <w:p w:rsidR="003818F4" w:rsidRDefault="003818F4" w:rsidP="003A0D83">
      <w:pPr>
        <w:pStyle w:val="BodyText"/>
        <w:tabs>
          <w:tab w:val="left" w:pos="567"/>
          <w:tab w:val="right" w:pos="6960"/>
          <w:tab w:val="right" w:pos="8040"/>
        </w:tabs>
        <w:rPr>
          <w:b/>
          <w:bCs/>
          <w:sz w:val="22"/>
          <w:szCs w:val="22"/>
        </w:rPr>
      </w:pPr>
    </w:p>
    <w:p w:rsidR="003818F4" w:rsidRDefault="003818F4" w:rsidP="003A0D83">
      <w:pPr>
        <w:pStyle w:val="BodyText"/>
        <w:tabs>
          <w:tab w:val="left" w:pos="567"/>
          <w:tab w:val="right" w:pos="6960"/>
          <w:tab w:val="right" w:pos="8040"/>
        </w:tabs>
        <w:rPr>
          <w:b/>
          <w:bCs/>
          <w:sz w:val="22"/>
          <w:szCs w:val="22"/>
        </w:rPr>
      </w:pPr>
    </w:p>
    <w:p w:rsidR="003818F4" w:rsidRDefault="003818F4" w:rsidP="003A0D83">
      <w:pPr>
        <w:pStyle w:val="BodyText"/>
        <w:tabs>
          <w:tab w:val="left" w:pos="567"/>
          <w:tab w:val="right" w:pos="6960"/>
          <w:tab w:val="right" w:pos="8040"/>
        </w:tabs>
        <w:rPr>
          <w:b/>
          <w:bCs/>
          <w:sz w:val="22"/>
          <w:szCs w:val="22"/>
        </w:rPr>
      </w:pPr>
    </w:p>
    <w:p w:rsidR="003A0D83" w:rsidRDefault="00A23C4B" w:rsidP="003A0D83">
      <w:pPr>
        <w:pStyle w:val="BodyText"/>
        <w:tabs>
          <w:tab w:val="left" w:pos="567"/>
          <w:tab w:val="right" w:pos="6960"/>
          <w:tab w:val="right" w:pos="8040"/>
        </w:tabs>
        <w:rPr>
          <w:b/>
          <w:bCs/>
          <w:sz w:val="22"/>
          <w:szCs w:val="22"/>
        </w:rPr>
      </w:pPr>
      <w:r>
        <w:rPr>
          <w:b/>
          <w:bCs/>
          <w:sz w:val="22"/>
          <w:szCs w:val="22"/>
        </w:rPr>
        <w:t>5</w:t>
      </w:r>
      <w:r w:rsidR="003A0D83">
        <w:rPr>
          <w:b/>
          <w:bCs/>
          <w:sz w:val="22"/>
          <w:szCs w:val="22"/>
        </w:rPr>
        <w:t>.</w:t>
      </w:r>
      <w:r w:rsidR="003A0D83">
        <w:rPr>
          <w:b/>
          <w:bCs/>
          <w:sz w:val="22"/>
          <w:szCs w:val="22"/>
        </w:rPr>
        <w:tab/>
        <w:t xml:space="preserve">Loss for the year </w:t>
      </w:r>
    </w:p>
    <w:p w:rsidR="003A0D83" w:rsidRDefault="003A0D83" w:rsidP="003A0D83">
      <w:pPr>
        <w:pStyle w:val="BodyText"/>
        <w:tabs>
          <w:tab w:val="left" w:pos="142"/>
          <w:tab w:val="right" w:pos="6960"/>
          <w:tab w:val="right" w:pos="8040"/>
        </w:tabs>
        <w:ind w:left="567"/>
        <w:rPr>
          <w:bCs/>
          <w:sz w:val="22"/>
          <w:szCs w:val="22"/>
        </w:rPr>
      </w:pPr>
    </w:p>
    <w:p w:rsidR="003A0D83" w:rsidRDefault="003A0D83" w:rsidP="003A0D83">
      <w:pPr>
        <w:pStyle w:val="BodyText"/>
        <w:tabs>
          <w:tab w:val="left" w:pos="142"/>
          <w:tab w:val="right" w:pos="6960"/>
          <w:tab w:val="right" w:pos="8040"/>
        </w:tabs>
        <w:ind w:left="567"/>
        <w:rPr>
          <w:bCs/>
          <w:sz w:val="22"/>
          <w:szCs w:val="22"/>
        </w:rPr>
      </w:pPr>
      <w:r>
        <w:rPr>
          <w:bCs/>
          <w:sz w:val="22"/>
          <w:szCs w:val="22"/>
        </w:rPr>
        <w:t>Loss for the year has been arrived at after charging:</w:t>
      </w:r>
    </w:p>
    <w:tbl>
      <w:tblPr>
        <w:tblStyle w:val="TableGrid"/>
        <w:tblW w:w="818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898"/>
        <w:gridCol w:w="1276"/>
        <w:gridCol w:w="425"/>
        <w:gridCol w:w="1276"/>
      </w:tblGrid>
      <w:tr w:rsidR="003A0D83" w:rsidTr="006942BA">
        <w:tc>
          <w:tcPr>
            <w:tcW w:w="4313" w:type="dxa"/>
          </w:tcPr>
          <w:p w:rsidR="003A0D83" w:rsidRDefault="003A0D83" w:rsidP="006942BA">
            <w:pPr>
              <w:pStyle w:val="BodyText"/>
              <w:tabs>
                <w:tab w:val="left" w:pos="142"/>
                <w:tab w:val="right" w:pos="6960"/>
                <w:tab w:val="right" w:pos="8040"/>
              </w:tabs>
              <w:rPr>
                <w:bCs/>
                <w:sz w:val="22"/>
                <w:szCs w:val="22"/>
              </w:rPr>
            </w:pPr>
          </w:p>
        </w:tc>
        <w:tc>
          <w:tcPr>
            <w:tcW w:w="898" w:type="dxa"/>
          </w:tcPr>
          <w:p w:rsidR="003A0D83" w:rsidRDefault="003A0D83" w:rsidP="006942BA">
            <w:pPr>
              <w:pStyle w:val="BodyText"/>
              <w:tabs>
                <w:tab w:val="left" w:pos="142"/>
                <w:tab w:val="right" w:pos="6960"/>
                <w:tab w:val="right" w:pos="8040"/>
              </w:tabs>
              <w:rPr>
                <w:bCs/>
                <w:sz w:val="22"/>
                <w:szCs w:val="22"/>
              </w:rPr>
            </w:pPr>
          </w:p>
        </w:tc>
        <w:tc>
          <w:tcPr>
            <w:tcW w:w="1276" w:type="dxa"/>
          </w:tcPr>
          <w:p w:rsidR="00D039F3" w:rsidRDefault="00DF15F6">
            <w:pPr>
              <w:pStyle w:val="BodyText"/>
              <w:tabs>
                <w:tab w:val="left" w:pos="142"/>
                <w:tab w:val="right" w:pos="6960"/>
                <w:tab w:val="right" w:pos="8040"/>
              </w:tabs>
              <w:ind w:right="-108"/>
              <w:jc w:val="right"/>
              <w:rPr>
                <w:b/>
                <w:bCs/>
                <w:sz w:val="22"/>
                <w:szCs w:val="22"/>
              </w:rPr>
            </w:pPr>
            <w:r>
              <w:rPr>
                <w:b/>
                <w:bCs/>
                <w:sz w:val="22"/>
                <w:szCs w:val="22"/>
              </w:rPr>
              <w:t>201</w:t>
            </w:r>
            <w:r w:rsidR="00290322">
              <w:rPr>
                <w:b/>
                <w:bCs/>
                <w:sz w:val="22"/>
                <w:szCs w:val="22"/>
              </w:rPr>
              <w:t>5</w:t>
            </w:r>
          </w:p>
        </w:tc>
        <w:tc>
          <w:tcPr>
            <w:tcW w:w="425" w:type="dxa"/>
          </w:tcPr>
          <w:p w:rsidR="003A0D83" w:rsidRPr="002E19A5" w:rsidRDefault="003A0D83" w:rsidP="006942BA">
            <w:pPr>
              <w:pStyle w:val="BodyText"/>
              <w:tabs>
                <w:tab w:val="left" w:pos="142"/>
                <w:tab w:val="right" w:pos="6960"/>
                <w:tab w:val="right" w:pos="8040"/>
              </w:tabs>
              <w:jc w:val="right"/>
              <w:rPr>
                <w:b/>
                <w:bCs/>
                <w:sz w:val="22"/>
                <w:szCs w:val="22"/>
              </w:rPr>
            </w:pPr>
          </w:p>
        </w:tc>
        <w:tc>
          <w:tcPr>
            <w:tcW w:w="1276" w:type="dxa"/>
          </w:tcPr>
          <w:p w:rsidR="00D039F3" w:rsidRDefault="00DF15F6">
            <w:pPr>
              <w:pStyle w:val="BodyText"/>
              <w:tabs>
                <w:tab w:val="left" w:pos="142"/>
                <w:tab w:val="left" w:pos="1168"/>
                <w:tab w:val="left" w:pos="1249"/>
                <w:tab w:val="right" w:pos="6960"/>
                <w:tab w:val="right" w:pos="8040"/>
              </w:tabs>
              <w:ind w:right="-108"/>
              <w:jc w:val="right"/>
              <w:rPr>
                <w:b/>
                <w:bCs/>
                <w:sz w:val="22"/>
                <w:szCs w:val="22"/>
              </w:rPr>
            </w:pPr>
            <w:r>
              <w:rPr>
                <w:b/>
                <w:bCs/>
                <w:sz w:val="22"/>
                <w:szCs w:val="22"/>
              </w:rPr>
              <w:t>201</w:t>
            </w:r>
            <w:r w:rsidR="00290322">
              <w:rPr>
                <w:b/>
                <w:bCs/>
                <w:sz w:val="22"/>
                <w:szCs w:val="22"/>
              </w:rPr>
              <w:t>4</w:t>
            </w:r>
          </w:p>
        </w:tc>
      </w:tr>
      <w:tr w:rsidR="003A0D83" w:rsidTr="006942BA">
        <w:tc>
          <w:tcPr>
            <w:tcW w:w="4313" w:type="dxa"/>
          </w:tcPr>
          <w:p w:rsidR="003A0D83" w:rsidRDefault="003A0D83" w:rsidP="006942BA">
            <w:pPr>
              <w:pStyle w:val="BodyText"/>
              <w:tabs>
                <w:tab w:val="left" w:pos="142"/>
                <w:tab w:val="right" w:pos="6960"/>
                <w:tab w:val="right" w:pos="8040"/>
              </w:tabs>
              <w:rPr>
                <w:bCs/>
                <w:sz w:val="22"/>
                <w:szCs w:val="22"/>
              </w:rPr>
            </w:pPr>
          </w:p>
        </w:tc>
        <w:tc>
          <w:tcPr>
            <w:tcW w:w="898" w:type="dxa"/>
          </w:tcPr>
          <w:p w:rsidR="003A0D83" w:rsidRDefault="003A0D83" w:rsidP="006942BA">
            <w:pPr>
              <w:pStyle w:val="BodyText"/>
              <w:tabs>
                <w:tab w:val="left" w:pos="142"/>
                <w:tab w:val="right" w:pos="6960"/>
                <w:tab w:val="right" w:pos="8040"/>
              </w:tabs>
              <w:rPr>
                <w:bCs/>
                <w:sz w:val="22"/>
                <w:szCs w:val="22"/>
              </w:rPr>
            </w:pPr>
          </w:p>
        </w:tc>
        <w:tc>
          <w:tcPr>
            <w:tcW w:w="1276" w:type="dxa"/>
          </w:tcPr>
          <w:p w:rsidR="003A0D83" w:rsidRDefault="003A0D83" w:rsidP="006942BA">
            <w:pPr>
              <w:pStyle w:val="BodyText"/>
              <w:tabs>
                <w:tab w:val="left" w:pos="142"/>
                <w:tab w:val="right" w:pos="6960"/>
                <w:tab w:val="right" w:pos="8040"/>
              </w:tabs>
              <w:ind w:right="-108"/>
              <w:jc w:val="right"/>
              <w:rPr>
                <w:b/>
                <w:bCs/>
                <w:sz w:val="22"/>
                <w:szCs w:val="22"/>
              </w:rPr>
            </w:pPr>
            <w:r w:rsidRPr="002E19A5">
              <w:rPr>
                <w:b/>
                <w:bCs/>
                <w:sz w:val="22"/>
                <w:szCs w:val="22"/>
              </w:rPr>
              <w:t>£’000</w:t>
            </w:r>
          </w:p>
        </w:tc>
        <w:tc>
          <w:tcPr>
            <w:tcW w:w="425" w:type="dxa"/>
          </w:tcPr>
          <w:p w:rsidR="003A0D83" w:rsidRPr="002E19A5" w:rsidRDefault="003A0D83" w:rsidP="006942BA">
            <w:pPr>
              <w:pStyle w:val="BodyText"/>
              <w:tabs>
                <w:tab w:val="left" w:pos="142"/>
                <w:tab w:val="right" w:pos="6960"/>
                <w:tab w:val="right" w:pos="8040"/>
              </w:tabs>
              <w:jc w:val="right"/>
              <w:rPr>
                <w:b/>
                <w:bCs/>
                <w:sz w:val="22"/>
                <w:szCs w:val="22"/>
              </w:rPr>
            </w:pPr>
          </w:p>
        </w:tc>
        <w:tc>
          <w:tcPr>
            <w:tcW w:w="1276" w:type="dxa"/>
          </w:tcPr>
          <w:p w:rsidR="003A0D83" w:rsidRDefault="003A0D83" w:rsidP="006942BA">
            <w:pPr>
              <w:pStyle w:val="BodyText"/>
              <w:tabs>
                <w:tab w:val="left" w:pos="142"/>
                <w:tab w:val="left" w:pos="1168"/>
                <w:tab w:val="left" w:pos="1249"/>
                <w:tab w:val="right" w:pos="6960"/>
                <w:tab w:val="right" w:pos="8040"/>
              </w:tabs>
              <w:ind w:right="-108"/>
              <w:jc w:val="right"/>
              <w:rPr>
                <w:b/>
                <w:bCs/>
                <w:sz w:val="22"/>
                <w:szCs w:val="22"/>
              </w:rPr>
            </w:pPr>
            <w:r w:rsidRPr="002E19A5">
              <w:rPr>
                <w:b/>
                <w:bCs/>
                <w:sz w:val="22"/>
                <w:szCs w:val="22"/>
              </w:rPr>
              <w:t>£’000</w:t>
            </w:r>
          </w:p>
        </w:tc>
      </w:tr>
      <w:tr w:rsidR="003A0D83" w:rsidTr="006942BA">
        <w:tc>
          <w:tcPr>
            <w:tcW w:w="4313" w:type="dxa"/>
          </w:tcPr>
          <w:p w:rsidR="003A0D83" w:rsidRDefault="003A0D83" w:rsidP="006942BA">
            <w:pPr>
              <w:pStyle w:val="BodyText"/>
              <w:tabs>
                <w:tab w:val="left" w:pos="142"/>
                <w:tab w:val="right" w:pos="6960"/>
                <w:tab w:val="right" w:pos="8040"/>
              </w:tabs>
              <w:rPr>
                <w:bCs/>
                <w:sz w:val="22"/>
                <w:szCs w:val="22"/>
              </w:rPr>
            </w:pPr>
          </w:p>
        </w:tc>
        <w:tc>
          <w:tcPr>
            <w:tcW w:w="898" w:type="dxa"/>
          </w:tcPr>
          <w:p w:rsidR="003A0D83" w:rsidRDefault="003A0D83" w:rsidP="006942BA">
            <w:pPr>
              <w:pStyle w:val="BodyText"/>
              <w:tabs>
                <w:tab w:val="left" w:pos="142"/>
                <w:tab w:val="right" w:pos="6960"/>
                <w:tab w:val="right" w:pos="8040"/>
              </w:tabs>
              <w:rPr>
                <w:bCs/>
                <w:sz w:val="22"/>
                <w:szCs w:val="22"/>
              </w:rPr>
            </w:pPr>
          </w:p>
        </w:tc>
        <w:tc>
          <w:tcPr>
            <w:tcW w:w="1276" w:type="dxa"/>
          </w:tcPr>
          <w:p w:rsidR="003A0D83" w:rsidRDefault="003A0D83" w:rsidP="006942BA">
            <w:pPr>
              <w:pStyle w:val="BodyText"/>
              <w:tabs>
                <w:tab w:val="left" w:pos="142"/>
                <w:tab w:val="right" w:pos="6960"/>
                <w:tab w:val="right" w:pos="8040"/>
              </w:tabs>
              <w:ind w:right="13"/>
              <w:jc w:val="right"/>
              <w:rPr>
                <w:bCs/>
                <w:sz w:val="22"/>
                <w:szCs w:val="22"/>
              </w:rPr>
            </w:pPr>
          </w:p>
        </w:tc>
        <w:tc>
          <w:tcPr>
            <w:tcW w:w="425" w:type="dxa"/>
          </w:tcPr>
          <w:p w:rsidR="003A0D83" w:rsidRDefault="003A0D83" w:rsidP="006942BA">
            <w:pPr>
              <w:pStyle w:val="BodyText"/>
              <w:tabs>
                <w:tab w:val="left" w:pos="142"/>
                <w:tab w:val="right" w:pos="6960"/>
                <w:tab w:val="right" w:pos="8040"/>
              </w:tabs>
              <w:jc w:val="right"/>
              <w:rPr>
                <w:bCs/>
                <w:sz w:val="22"/>
                <w:szCs w:val="22"/>
              </w:rPr>
            </w:pPr>
          </w:p>
        </w:tc>
        <w:tc>
          <w:tcPr>
            <w:tcW w:w="1276" w:type="dxa"/>
          </w:tcPr>
          <w:p w:rsidR="003A0D83" w:rsidRDefault="003A0D83" w:rsidP="006942BA">
            <w:pPr>
              <w:pStyle w:val="BodyText"/>
              <w:tabs>
                <w:tab w:val="left" w:pos="142"/>
                <w:tab w:val="left" w:pos="1026"/>
                <w:tab w:val="left" w:pos="1168"/>
                <w:tab w:val="left" w:pos="1249"/>
                <w:tab w:val="right" w:pos="6960"/>
                <w:tab w:val="right" w:pos="8040"/>
              </w:tabs>
              <w:jc w:val="right"/>
              <w:rPr>
                <w:bCs/>
                <w:sz w:val="22"/>
                <w:szCs w:val="22"/>
              </w:rPr>
            </w:pPr>
          </w:p>
        </w:tc>
      </w:tr>
      <w:tr w:rsidR="003A0D83" w:rsidTr="006942BA">
        <w:tc>
          <w:tcPr>
            <w:tcW w:w="4313" w:type="dxa"/>
          </w:tcPr>
          <w:p w:rsidR="003A0D83" w:rsidRDefault="003A0D83" w:rsidP="006942BA">
            <w:pPr>
              <w:pStyle w:val="BodyText"/>
              <w:tabs>
                <w:tab w:val="left" w:pos="142"/>
                <w:tab w:val="right" w:pos="6960"/>
                <w:tab w:val="right" w:pos="8040"/>
              </w:tabs>
              <w:jc w:val="left"/>
              <w:rPr>
                <w:bCs/>
                <w:sz w:val="22"/>
                <w:szCs w:val="22"/>
              </w:rPr>
            </w:pPr>
            <w:r w:rsidRPr="00E45940">
              <w:rPr>
                <w:bCs/>
                <w:sz w:val="22"/>
                <w:szCs w:val="22"/>
              </w:rPr>
              <w:t>Audit fees payable</w:t>
            </w:r>
            <w:r>
              <w:rPr>
                <w:bCs/>
                <w:sz w:val="22"/>
                <w:szCs w:val="22"/>
              </w:rPr>
              <w:t xml:space="preserve"> for the audit of the Company’s </w:t>
            </w:r>
            <w:r w:rsidRPr="00E45940">
              <w:rPr>
                <w:bCs/>
                <w:sz w:val="22"/>
                <w:szCs w:val="22"/>
              </w:rPr>
              <w:t>annual</w:t>
            </w:r>
            <w:r>
              <w:rPr>
                <w:bCs/>
                <w:sz w:val="22"/>
                <w:szCs w:val="22"/>
              </w:rPr>
              <w:t xml:space="preserve"> accounts</w:t>
            </w:r>
          </w:p>
        </w:tc>
        <w:tc>
          <w:tcPr>
            <w:tcW w:w="898" w:type="dxa"/>
          </w:tcPr>
          <w:p w:rsidR="003A0D83" w:rsidRDefault="003A0D83" w:rsidP="006942BA">
            <w:pPr>
              <w:pStyle w:val="BodyText"/>
              <w:tabs>
                <w:tab w:val="left" w:pos="142"/>
                <w:tab w:val="right" w:pos="6960"/>
                <w:tab w:val="right" w:pos="8040"/>
              </w:tabs>
              <w:rPr>
                <w:bCs/>
                <w:sz w:val="22"/>
                <w:szCs w:val="22"/>
              </w:rPr>
            </w:pPr>
          </w:p>
        </w:tc>
        <w:tc>
          <w:tcPr>
            <w:tcW w:w="1276" w:type="dxa"/>
          </w:tcPr>
          <w:p w:rsidR="003A0D83" w:rsidRDefault="003A0D83" w:rsidP="006942BA">
            <w:pPr>
              <w:pStyle w:val="BodyText"/>
              <w:tabs>
                <w:tab w:val="left" w:pos="142"/>
                <w:tab w:val="right" w:pos="6960"/>
                <w:tab w:val="right" w:pos="8040"/>
              </w:tabs>
              <w:ind w:right="-108"/>
              <w:jc w:val="right"/>
              <w:rPr>
                <w:bCs/>
                <w:sz w:val="22"/>
                <w:szCs w:val="22"/>
              </w:rPr>
            </w:pPr>
          </w:p>
        </w:tc>
        <w:tc>
          <w:tcPr>
            <w:tcW w:w="425" w:type="dxa"/>
          </w:tcPr>
          <w:p w:rsidR="003A0D83" w:rsidRDefault="003A0D83" w:rsidP="006942BA">
            <w:pPr>
              <w:pStyle w:val="BodyText"/>
              <w:tabs>
                <w:tab w:val="left" w:pos="142"/>
                <w:tab w:val="right" w:pos="6960"/>
                <w:tab w:val="right" w:pos="8040"/>
              </w:tabs>
              <w:jc w:val="right"/>
              <w:rPr>
                <w:bCs/>
                <w:sz w:val="22"/>
                <w:szCs w:val="22"/>
              </w:rPr>
            </w:pPr>
          </w:p>
        </w:tc>
        <w:tc>
          <w:tcPr>
            <w:tcW w:w="1276" w:type="dxa"/>
          </w:tcPr>
          <w:p w:rsidR="003A0D83" w:rsidRDefault="003A0D83" w:rsidP="006942BA">
            <w:pPr>
              <w:pStyle w:val="BodyText"/>
              <w:tabs>
                <w:tab w:val="left" w:pos="142"/>
                <w:tab w:val="left" w:pos="1168"/>
                <w:tab w:val="left" w:pos="1249"/>
                <w:tab w:val="right" w:pos="6960"/>
                <w:tab w:val="right" w:pos="8040"/>
              </w:tabs>
              <w:ind w:right="-108"/>
              <w:jc w:val="right"/>
              <w:rPr>
                <w:bCs/>
                <w:sz w:val="22"/>
                <w:szCs w:val="22"/>
              </w:rPr>
            </w:pPr>
          </w:p>
        </w:tc>
      </w:tr>
      <w:tr w:rsidR="00CE0C8C" w:rsidTr="006942BA">
        <w:tc>
          <w:tcPr>
            <w:tcW w:w="4313" w:type="dxa"/>
          </w:tcPr>
          <w:p w:rsidR="00CE0C8C" w:rsidRDefault="00CE0C8C" w:rsidP="006942BA">
            <w:pPr>
              <w:pStyle w:val="BodyText"/>
              <w:numPr>
                <w:ilvl w:val="0"/>
                <w:numId w:val="2"/>
              </w:numPr>
              <w:tabs>
                <w:tab w:val="left" w:pos="426"/>
                <w:tab w:val="right" w:pos="6960"/>
                <w:tab w:val="right" w:pos="8040"/>
              </w:tabs>
              <w:jc w:val="left"/>
              <w:rPr>
                <w:bCs/>
                <w:sz w:val="22"/>
                <w:szCs w:val="22"/>
              </w:rPr>
            </w:pPr>
            <w:r>
              <w:rPr>
                <w:bCs/>
                <w:sz w:val="22"/>
                <w:szCs w:val="22"/>
              </w:rPr>
              <w:t>Current year</w:t>
            </w:r>
          </w:p>
        </w:tc>
        <w:tc>
          <w:tcPr>
            <w:tcW w:w="898" w:type="dxa"/>
          </w:tcPr>
          <w:p w:rsidR="00CE0C8C" w:rsidRDefault="00CE0C8C" w:rsidP="006942BA">
            <w:pPr>
              <w:pStyle w:val="BodyText"/>
              <w:tabs>
                <w:tab w:val="left" w:pos="142"/>
                <w:tab w:val="right" w:pos="6960"/>
                <w:tab w:val="right" w:pos="8040"/>
              </w:tabs>
              <w:rPr>
                <w:bCs/>
                <w:sz w:val="22"/>
                <w:szCs w:val="22"/>
              </w:rPr>
            </w:pPr>
          </w:p>
        </w:tc>
        <w:tc>
          <w:tcPr>
            <w:tcW w:w="1276" w:type="dxa"/>
          </w:tcPr>
          <w:p w:rsidR="00CE0C8C" w:rsidRDefault="001C397C" w:rsidP="006942BA">
            <w:pPr>
              <w:pStyle w:val="BodyText"/>
              <w:tabs>
                <w:tab w:val="left" w:pos="142"/>
                <w:tab w:val="right" w:pos="6960"/>
                <w:tab w:val="right" w:pos="8040"/>
              </w:tabs>
              <w:ind w:right="-108"/>
              <w:jc w:val="right"/>
              <w:rPr>
                <w:bCs/>
                <w:sz w:val="22"/>
                <w:szCs w:val="22"/>
              </w:rPr>
            </w:pPr>
            <w:r>
              <w:rPr>
                <w:bCs/>
                <w:sz w:val="22"/>
                <w:szCs w:val="22"/>
              </w:rPr>
              <w:t>10</w:t>
            </w:r>
          </w:p>
        </w:tc>
        <w:tc>
          <w:tcPr>
            <w:tcW w:w="425" w:type="dxa"/>
          </w:tcPr>
          <w:p w:rsidR="00CE0C8C" w:rsidRDefault="00CE0C8C" w:rsidP="006942BA">
            <w:pPr>
              <w:pStyle w:val="BodyText"/>
              <w:tabs>
                <w:tab w:val="left" w:pos="142"/>
                <w:tab w:val="right" w:pos="6960"/>
                <w:tab w:val="right" w:pos="8040"/>
              </w:tabs>
              <w:jc w:val="right"/>
              <w:rPr>
                <w:bCs/>
                <w:sz w:val="22"/>
                <w:szCs w:val="22"/>
              </w:rPr>
            </w:pPr>
          </w:p>
        </w:tc>
        <w:tc>
          <w:tcPr>
            <w:tcW w:w="1276" w:type="dxa"/>
          </w:tcPr>
          <w:p w:rsidR="00CE0C8C" w:rsidRDefault="00290322" w:rsidP="006942BA">
            <w:pPr>
              <w:pStyle w:val="BodyText"/>
              <w:tabs>
                <w:tab w:val="left" w:pos="142"/>
                <w:tab w:val="left" w:pos="1168"/>
                <w:tab w:val="left" w:pos="1249"/>
                <w:tab w:val="right" w:pos="6960"/>
                <w:tab w:val="right" w:pos="8040"/>
              </w:tabs>
              <w:ind w:right="-108"/>
              <w:jc w:val="right"/>
              <w:rPr>
                <w:bCs/>
                <w:sz w:val="22"/>
                <w:szCs w:val="22"/>
              </w:rPr>
            </w:pPr>
            <w:r>
              <w:rPr>
                <w:bCs/>
                <w:sz w:val="22"/>
                <w:szCs w:val="22"/>
              </w:rPr>
              <w:t>13</w:t>
            </w:r>
          </w:p>
        </w:tc>
      </w:tr>
      <w:tr w:rsidR="00CE0C8C" w:rsidTr="006942BA">
        <w:tc>
          <w:tcPr>
            <w:tcW w:w="4313" w:type="dxa"/>
          </w:tcPr>
          <w:p w:rsidR="00D039F3" w:rsidRDefault="00CE0C8C" w:rsidP="005F12AE">
            <w:pPr>
              <w:pStyle w:val="BodyText"/>
              <w:numPr>
                <w:ilvl w:val="0"/>
                <w:numId w:val="2"/>
              </w:numPr>
              <w:tabs>
                <w:tab w:val="left" w:pos="142"/>
                <w:tab w:val="right" w:pos="6960"/>
                <w:tab w:val="right" w:pos="8040"/>
              </w:tabs>
              <w:jc w:val="left"/>
              <w:rPr>
                <w:bCs/>
                <w:sz w:val="22"/>
                <w:szCs w:val="22"/>
              </w:rPr>
            </w:pPr>
            <w:r>
              <w:rPr>
                <w:bCs/>
                <w:sz w:val="22"/>
                <w:szCs w:val="22"/>
              </w:rPr>
              <w:t xml:space="preserve">Prior year </w:t>
            </w:r>
            <w:r w:rsidR="00E54484">
              <w:rPr>
                <w:bCs/>
                <w:sz w:val="22"/>
                <w:szCs w:val="22"/>
              </w:rPr>
              <w:t xml:space="preserve">under </w:t>
            </w:r>
            <w:r>
              <w:rPr>
                <w:bCs/>
                <w:sz w:val="22"/>
                <w:szCs w:val="22"/>
              </w:rPr>
              <w:t>provision</w:t>
            </w:r>
          </w:p>
        </w:tc>
        <w:tc>
          <w:tcPr>
            <w:tcW w:w="898" w:type="dxa"/>
          </w:tcPr>
          <w:p w:rsidR="00CE0C8C" w:rsidRDefault="00CE0C8C" w:rsidP="006942BA">
            <w:pPr>
              <w:pStyle w:val="BodyText"/>
              <w:tabs>
                <w:tab w:val="left" w:pos="142"/>
                <w:tab w:val="right" w:pos="6960"/>
                <w:tab w:val="right" w:pos="8040"/>
              </w:tabs>
              <w:rPr>
                <w:bCs/>
                <w:sz w:val="22"/>
                <w:szCs w:val="22"/>
              </w:rPr>
            </w:pPr>
          </w:p>
        </w:tc>
        <w:tc>
          <w:tcPr>
            <w:tcW w:w="1276" w:type="dxa"/>
          </w:tcPr>
          <w:p w:rsidR="00CE0C8C" w:rsidRPr="002761EB" w:rsidRDefault="002761EB" w:rsidP="006942BA">
            <w:pPr>
              <w:pStyle w:val="BodyText"/>
              <w:tabs>
                <w:tab w:val="left" w:pos="142"/>
                <w:tab w:val="right" w:pos="6960"/>
                <w:tab w:val="right" w:pos="8040"/>
              </w:tabs>
              <w:ind w:right="-108"/>
              <w:jc w:val="right"/>
              <w:rPr>
                <w:bCs/>
                <w:sz w:val="22"/>
                <w:szCs w:val="22"/>
              </w:rPr>
            </w:pPr>
            <w:r w:rsidRPr="002761EB">
              <w:rPr>
                <w:sz w:val="22"/>
                <w:szCs w:val="22"/>
              </w:rPr>
              <w:t>9</w:t>
            </w:r>
          </w:p>
        </w:tc>
        <w:tc>
          <w:tcPr>
            <w:tcW w:w="425" w:type="dxa"/>
          </w:tcPr>
          <w:p w:rsidR="00CE0C8C" w:rsidRDefault="00CE0C8C" w:rsidP="006942BA">
            <w:pPr>
              <w:pStyle w:val="BodyText"/>
              <w:tabs>
                <w:tab w:val="left" w:pos="142"/>
                <w:tab w:val="right" w:pos="6960"/>
                <w:tab w:val="right" w:pos="8040"/>
              </w:tabs>
              <w:jc w:val="right"/>
              <w:rPr>
                <w:bCs/>
                <w:sz w:val="22"/>
                <w:szCs w:val="22"/>
              </w:rPr>
            </w:pPr>
          </w:p>
        </w:tc>
        <w:tc>
          <w:tcPr>
            <w:tcW w:w="1276" w:type="dxa"/>
          </w:tcPr>
          <w:p w:rsidR="00CE0C8C" w:rsidRPr="00290322" w:rsidRDefault="00290322" w:rsidP="006942BA">
            <w:pPr>
              <w:pStyle w:val="BodyText"/>
              <w:tabs>
                <w:tab w:val="left" w:pos="142"/>
                <w:tab w:val="left" w:pos="1168"/>
                <w:tab w:val="left" w:pos="1249"/>
                <w:tab w:val="right" w:pos="6960"/>
                <w:tab w:val="right" w:pos="8040"/>
              </w:tabs>
              <w:ind w:right="-108"/>
              <w:jc w:val="right"/>
              <w:rPr>
                <w:b/>
                <w:bCs/>
                <w:sz w:val="22"/>
                <w:szCs w:val="22"/>
              </w:rPr>
            </w:pPr>
            <w:r w:rsidRPr="00290322">
              <w:rPr>
                <w:b/>
                <w:bCs/>
                <w:sz w:val="22"/>
                <w:szCs w:val="22"/>
              </w:rPr>
              <w:t>-</w:t>
            </w:r>
          </w:p>
        </w:tc>
      </w:tr>
      <w:tr w:rsidR="00887CE6" w:rsidTr="001B7417">
        <w:tc>
          <w:tcPr>
            <w:tcW w:w="4313" w:type="dxa"/>
          </w:tcPr>
          <w:p w:rsidR="00887CE6" w:rsidRDefault="00887CE6" w:rsidP="006942BA">
            <w:pPr>
              <w:pStyle w:val="BodyText"/>
              <w:tabs>
                <w:tab w:val="left" w:pos="142"/>
                <w:tab w:val="right" w:pos="6960"/>
                <w:tab w:val="right" w:pos="8040"/>
              </w:tabs>
              <w:jc w:val="left"/>
              <w:rPr>
                <w:bCs/>
                <w:sz w:val="22"/>
                <w:szCs w:val="22"/>
              </w:rPr>
            </w:pPr>
          </w:p>
          <w:p w:rsidR="00887CE6" w:rsidRDefault="00887CE6" w:rsidP="006942BA">
            <w:pPr>
              <w:pStyle w:val="BodyText"/>
              <w:tabs>
                <w:tab w:val="left" w:pos="142"/>
                <w:tab w:val="right" w:pos="6960"/>
                <w:tab w:val="right" w:pos="8040"/>
              </w:tabs>
              <w:jc w:val="left"/>
              <w:rPr>
                <w:bCs/>
                <w:sz w:val="22"/>
                <w:szCs w:val="22"/>
              </w:rPr>
            </w:pPr>
            <w:r>
              <w:rPr>
                <w:bCs/>
                <w:sz w:val="22"/>
                <w:szCs w:val="22"/>
              </w:rPr>
              <w:t>Impairment loss on trade receivables</w:t>
            </w:r>
          </w:p>
        </w:tc>
        <w:tc>
          <w:tcPr>
            <w:tcW w:w="898" w:type="dxa"/>
          </w:tcPr>
          <w:p w:rsidR="00887CE6" w:rsidRDefault="00887CE6" w:rsidP="006942BA">
            <w:pPr>
              <w:pStyle w:val="BodyText"/>
              <w:tabs>
                <w:tab w:val="left" w:pos="142"/>
                <w:tab w:val="right" w:pos="6960"/>
                <w:tab w:val="right" w:pos="8040"/>
              </w:tabs>
              <w:rPr>
                <w:bCs/>
                <w:sz w:val="22"/>
                <w:szCs w:val="22"/>
              </w:rPr>
            </w:pPr>
          </w:p>
        </w:tc>
        <w:tc>
          <w:tcPr>
            <w:tcW w:w="1276" w:type="dxa"/>
            <w:tcBorders>
              <w:bottom w:val="single" w:sz="4" w:space="0" w:color="auto"/>
            </w:tcBorders>
            <w:vAlign w:val="bottom"/>
          </w:tcPr>
          <w:p w:rsidR="00887CE6" w:rsidRDefault="00887CE6" w:rsidP="006942BA">
            <w:pPr>
              <w:pStyle w:val="BodyText"/>
              <w:tabs>
                <w:tab w:val="left" w:pos="142"/>
                <w:tab w:val="right" w:pos="6960"/>
                <w:tab w:val="right" w:pos="8040"/>
              </w:tabs>
              <w:ind w:right="-108"/>
              <w:jc w:val="right"/>
              <w:rPr>
                <w:bCs/>
                <w:sz w:val="22"/>
                <w:szCs w:val="22"/>
              </w:rPr>
            </w:pPr>
            <w:r>
              <w:rPr>
                <w:b/>
                <w:sz w:val="22"/>
                <w:szCs w:val="22"/>
              </w:rPr>
              <w:t>-</w:t>
            </w:r>
          </w:p>
        </w:tc>
        <w:tc>
          <w:tcPr>
            <w:tcW w:w="425" w:type="dxa"/>
          </w:tcPr>
          <w:p w:rsidR="00887CE6" w:rsidRDefault="00887CE6" w:rsidP="006942BA">
            <w:pPr>
              <w:pStyle w:val="BodyText"/>
              <w:tabs>
                <w:tab w:val="left" w:pos="142"/>
                <w:tab w:val="right" w:pos="6960"/>
                <w:tab w:val="right" w:pos="8040"/>
              </w:tabs>
              <w:jc w:val="right"/>
              <w:rPr>
                <w:bCs/>
                <w:sz w:val="22"/>
                <w:szCs w:val="22"/>
              </w:rPr>
            </w:pPr>
          </w:p>
        </w:tc>
        <w:tc>
          <w:tcPr>
            <w:tcW w:w="1276" w:type="dxa"/>
            <w:tcBorders>
              <w:bottom w:val="single" w:sz="4" w:space="0" w:color="auto"/>
            </w:tcBorders>
            <w:vAlign w:val="bottom"/>
          </w:tcPr>
          <w:p w:rsidR="00887CE6" w:rsidRDefault="00887CE6" w:rsidP="006942BA">
            <w:pPr>
              <w:pStyle w:val="BodyText"/>
              <w:tabs>
                <w:tab w:val="left" w:pos="142"/>
                <w:tab w:val="left" w:pos="1168"/>
                <w:tab w:val="left" w:pos="1249"/>
                <w:tab w:val="right" w:pos="6960"/>
                <w:tab w:val="right" w:pos="8040"/>
              </w:tabs>
              <w:ind w:right="-108"/>
              <w:jc w:val="right"/>
              <w:rPr>
                <w:bCs/>
                <w:sz w:val="22"/>
                <w:szCs w:val="22"/>
              </w:rPr>
            </w:pPr>
            <w:r>
              <w:rPr>
                <w:b/>
                <w:sz w:val="22"/>
                <w:szCs w:val="22"/>
              </w:rPr>
              <w:t>-</w:t>
            </w:r>
          </w:p>
        </w:tc>
      </w:tr>
      <w:tr w:rsidR="00CE0C8C" w:rsidTr="006942BA">
        <w:tc>
          <w:tcPr>
            <w:tcW w:w="4313" w:type="dxa"/>
          </w:tcPr>
          <w:p w:rsidR="00CE0C8C" w:rsidRDefault="00CE0C8C" w:rsidP="006942BA">
            <w:pPr>
              <w:pStyle w:val="BodyText"/>
              <w:tabs>
                <w:tab w:val="left" w:pos="142"/>
                <w:tab w:val="right" w:pos="6960"/>
                <w:tab w:val="right" w:pos="8040"/>
              </w:tabs>
              <w:jc w:val="left"/>
              <w:rPr>
                <w:bCs/>
                <w:sz w:val="22"/>
                <w:szCs w:val="22"/>
              </w:rPr>
            </w:pPr>
          </w:p>
        </w:tc>
        <w:tc>
          <w:tcPr>
            <w:tcW w:w="898" w:type="dxa"/>
          </w:tcPr>
          <w:p w:rsidR="00CE0C8C" w:rsidRDefault="00CE0C8C" w:rsidP="006942BA">
            <w:pPr>
              <w:pStyle w:val="BodyText"/>
              <w:tabs>
                <w:tab w:val="left" w:pos="142"/>
                <w:tab w:val="right" w:pos="6960"/>
                <w:tab w:val="right" w:pos="8040"/>
              </w:tabs>
              <w:rPr>
                <w:bCs/>
                <w:sz w:val="22"/>
                <w:szCs w:val="22"/>
              </w:rPr>
            </w:pPr>
          </w:p>
        </w:tc>
        <w:tc>
          <w:tcPr>
            <w:tcW w:w="1276" w:type="dxa"/>
            <w:tcBorders>
              <w:top w:val="single" w:sz="4" w:space="0" w:color="auto"/>
              <w:bottom w:val="double" w:sz="4" w:space="0" w:color="auto"/>
            </w:tcBorders>
          </w:tcPr>
          <w:p w:rsidR="00CE0C8C" w:rsidRDefault="00CE0C8C" w:rsidP="006942BA">
            <w:pPr>
              <w:pStyle w:val="BodyText"/>
              <w:tabs>
                <w:tab w:val="left" w:pos="142"/>
                <w:tab w:val="right" w:pos="6960"/>
                <w:tab w:val="right" w:pos="8040"/>
              </w:tabs>
              <w:ind w:right="-108"/>
              <w:jc w:val="right"/>
              <w:rPr>
                <w:bCs/>
                <w:sz w:val="22"/>
                <w:szCs w:val="22"/>
              </w:rPr>
            </w:pPr>
          </w:p>
          <w:p w:rsidR="00D039F3" w:rsidRDefault="002761EB">
            <w:pPr>
              <w:pStyle w:val="BodyText"/>
              <w:tabs>
                <w:tab w:val="left" w:pos="142"/>
                <w:tab w:val="right" w:pos="6960"/>
                <w:tab w:val="right" w:pos="8040"/>
              </w:tabs>
              <w:ind w:right="-108"/>
              <w:jc w:val="right"/>
              <w:rPr>
                <w:bCs/>
                <w:sz w:val="22"/>
                <w:szCs w:val="22"/>
              </w:rPr>
            </w:pPr>
            <w:r>
              <w:rPr>
                <w:bCs/>
                <w:sz w:val="22"/>
                <w:szCs w:val="22"/>
              </w:rPr>
              <w:t>19</w:t>
            </w:r>
          </w:p>
        </w:tc>
        <w:tc>
          <w:tcPr>
            <w:tcW w:w="425" w:type="dxa"/>
          </w:tcPr>
          <w:p w:rsidR="00CE0C8C" w:rsidRDefault="00CE0C8C" w:rsidP="006942BA">
            <w:pPr>
              <w:pStyle w:val="BodyText"/>
              <w:tabs>
                <w:tab w:val="left" w:pos="142"/>
                <w:tab w:val="right" w:pos="6960"/>
                <w:tab w:val="right" w:pos="8040"/>
              </w:tabs>
              <w:jc w:val="right"/>
              <w:rPr>
                <w:bCs/>
                <w:sz w:val="22"/>
                <w:szCs w:val="22"/>
              </w:rPr>
            </w:pPr>
          </w:p>
        </w:tc>
        <w:tc>
          <w:tcPr>
            <w:tcW w:w="1276" w:type="dxa"/>
            <w:tcBorders>
              <w:top w:val="single" w:sz="4" w:space="0" w:color="auto"/>
              <w:bottom w:val="double" w:sz="4" w:space="0" w:color="auto"/>
            </w:tcBorders>
          </w:tcPr>
          <w:p w:rsidR="00673AB5" w:rsidRDefault="00673AB5" w:rsidP="006942BA">
            <w:pPr>
              <w:pStyle w:val="BodyText"/>
              <w:tabs>
                <w:tab w:val="left" w:pos="142"/>
                <w:tab w:val="left" w:pos="1168"/>
                <w:tab w:val="left" w:pos="1249"/>
                <w:tab w:val="right" w:pos="6960"/>
                <w:tab w:val="right" w:pos="8040"/>
              </w:tabs>
              <w:ind w:right="-108"/>
              <w:jc w:val="right"/>
              <w:rPr>
                <w:bCs/>
                <w:sz w:val="22"/>
                <w:szCs w:val="22"/>
              </w:rPr>
            </w:pPr>
          </w:p>
          <w:p w:rsidR="00CE0C8C" w:rsidRDefault="00DF15F6" w:rsidP="006942BA">
            <w:pPr>
              <w:pStyle w:val="BodyText"/>
              <w:tabs>
                <w:tab w:val="left" w:pos="142"/>
                <w:tab w:val="left" w:pos="1168"/>
                <w:tab w:val="left" w:pos="1249"/>
                <w:tab w:val="right" w:pos="6960"/>
                <w:tab w:val="right" w:pos="8040"/>
              </w:tabs>
              <w:ind w:right="-108"/>
              <w:jc w:val="right"/>
              <w:rPr>
                <w:bCs/>
                <w:sz w:val="22"/>
                <w:szCs w:val="22"/>
              </w:rPr>
            </w:pPr>
            <w:r>
              <w:rPr>
                <w:bCs/>
                <w:sz w:val="22"/>
                <w:szCs w:val="22"/>
              </w:rPr>
              <w:t>1</w:t>
            </w:r>
            <w:r w:rsidR="00290322">
              <w:rPr>
                <w:bCs/>
                <w:sz w:val="22"/>
                <w:szCs w:val="22"/>
              </w:rPr>
              <w:t>3</w:t>
            </w:r>
          </w:p>
        </w:tc>
      </w:tr>
      <w:tr w:rsidR="003A0D83" w:rsidTr="006942BA">
        <w:tc>
          <w:tcPr>
            <w:tcW w:w="4313" w:type="dxa"/>
          </w:tcPr>
          <w:p w:rsidR="003A0D83" w:rsidRDefault="003A0D83" w:rsidP="006942BA">
            <w:pPr>
              <w:pStyle w:val="BodyText"/>
              <w:tabs>
                <w:tab w:val="left" w:pos="142"/>
                <w:tab w:val="right" w:pos="6960"/>
                <w:tab w:val="right" w:pos="8040"/>
              </w:tabs>
              <w:rPr>
                <w:bCs/>
                <w:sz w:val="22"/>
                <w:szCs w:val="22"/>
              </w:rPr>
            </w:pPr>
          </w:p>
        </w:tc>
        <w:tc>
          <w:tcPr>
            <w:tcW w:w="898" w:type="dxa"/>
          </w:tcPr>
          <w:p w:rsidR="003A0D83" w:rsidRDefault="003A0D83" w:rsidP="006942BA">
            <w:pPr>
              <w:pStyle w:val="BodyText"/>
              <w:tabs>
                <w:tab w:val="left" w:pos="142"/>
                <w:tab w:val="right" w:pos="6960"/>
                <w:tab w:val="right" w:pos="8040"/>
              </w:tabs>
              <w:rPr>
                <w:bCs/>
                <w:sz w:val="22"/>
                <w:szCs w:val="22"/>
              </w:rPr>
            </w:pPr>
          </w:p>
        </w:tc>
        <w:tc>
          <w:tcPr>
            <w:tcW w:w="1276" w:type="dxa"/>
            <w:tcBorders>
              <w:top w:val="double" w:sz="4" w:space="0" w:color="auto"/>
            </w:tcBorders>
          </w:tcPr>
          <w:p w:rsidR="003A0D83" w:rsidRDefault="003A0D83" w:rsidP="006942BA">
            <w:pPr>
              <w:pStyle w:val="BodyText"/>
              <w:tabs>
                <w:tab w:val="left" w:pos="142"/>
                <w:tab w:val="right" w:pos="6960"/>
                <w:tab w:val="right" w:pos="8040"/>
              </w:tabs>
              <w:ind w:right="13"/>
              <w:jc w:val="right"/>
              <w:rPr>
                <w:bCs/>
                <w:sz w:val="22"/>
                <w:szCs w:val="22"/>
              </w:rPr>
            </w:pPr>
          </w:p>
        </w:tc>
        <w:tc>
          <w:tcPr>
            <w:tcW w:w="425" w:type="dxa"/>
          </w:tcPr>
          <w:p w:rsidR="003A0D83" w:rsidRDefault="003A0D83" w:rsidP="006942BA">
            <w:pPr>
              <w:pStyle w:val="BodyText"/>
              <w:tabs>
                <w:tab w:val="left" w:pos="142"/>
                <w:tab w:val="right" w:pos="6960"/>
                <w:tab w:val="right" w:pos="8040"/>
              </w:tabs>
              <w:jc w:val="right"/>
              <w:rPr>
                <w:bCs/>
                <w:sz w:val="22"/>
                <w:szCs w:val="22"/>
              </w:rPr>
            </w:pPr>
          </w:p>
        </w:tc>
        <w:tc>
          <w:tcPr>
            <w:tcW w:w="1276" w:type="dxa"/>
            <w:tcBorders>
              <w:top w:val="double" w:sz="4" w:space="0" w:color="auto"/>
            </w:tcBorders>
          </w:tcPr>
          <w:p w:rsidR="003A0D83" w:rsidRDefault="003A0D83" w:rsidP="006942BA">
            <w:pPr>
              <w:pStyle w:val="BodyText"/>
              <w:tabs>
                <w:tab w:val="left" w:pos="142"/>
                <w:tab w:val="left" w:pos="1026"/>
                <w:tab w:val="left" w:pos="1168"/>
                <w:tab w:val="left" w:pos="1249"/>
                <w:tab w:val="right" w:pos="6960"/>
                <w:tab w:val="right" w:pos="8040"/>
              </w:tabs>
              <w:jc w:val="right"/>
              <w:rPr>
                <w:bCs/>
                <w:sz w:val="22"/>
                <w:szCs w:val="22"/>
              </w:rPr>
            </w:pPr>
          </w:p>
        </w:tc>
      </w:tr>
    </w:tbl>
    <w:p w:rsidR="00493716" w:rsidRDefault="00493716">
      <w:pPr>
        <w:pStyle w:val="BodyText"/>
        <w:tabs>
          <w:tab w:val="left" w:pos="709"/>
          <w:tab w:val="right" w:pos="6960"/>
          <w:tab w:val="right" w:pos="8040"/>
        </w:tabs>
        <w:rPr>
          <w:b/>
          <w:bCs/>
          <w:sz w:val="22"/>
          <w:szCs w:val="22"/>
        </w:rPr>
      </w:pPr>
    </w:p>
    <w:p w:rsidR="00207F11" w:rsidRDefault="00A23C4B">
      <w:pPr>
        <w:pStyle w:val="BodyText"/>
        <w:tabs>
          <w:tab w:val="left" w:pos="709"/>
          <w:tab w:val="right" w:pos="6960"/>
          <w:tab w:val="right" w:pos="8040"/>
        </w:tabs>
        <w:rPr>
          <w:b/>
          <w:bCs/>
          <w:sz w:val="22"/>
          <w:szCs w:val="22"/>
        </w:rPr>
      </w:pPr>
      <w:r>
        <w:rPr>
          <w:b/>
          <w:bCs/>
          <w:sz w:val="22"/>
          <w:szCs w:val="22"/>
        </w:rPr>
        <w:t>6</w:t>
      </w:r>
      <w:r w:rsidR="003A0D83" w:rsidRPr="00B91C18">
        <w:rPr>
          <w:b/>
          <w:bCs/>
          <w:sz w:val="22"/>
          <w:szCs w:val="22"/>
        </w:rPr>
        <w:t>.</w:t>
      </w:r>
      <w:r w:rsidR="003A0D83" w:rsidRPr="004F2F3F">
        <w:rPr>
          <w:bCs/>
          <w:sz w:val="22"/>
          <w:szCs w:val="22"/>
        </w:rPr>
        <w:tab/>
      </w:r>
      <w:r w:rsidR="00142A23">
        <w:rPr>
          <w:b/>
          <w:bCs/>
          <w:sz w:val="22"/>
          <w:szCs w:val="22"/>
        </w:rPr>
        <w:t>Company Tax on loss on ordinary activities</w:t>
      </w:r>
    </w:p>
    <w:p w:rsidR="003A0D83" w:rsidRPr="0010280C" w:rsidRDefault="003A0D83" w:rsidP="003A0D83">
      <w:pPr>
        <w:tabs>
          <w:tab w:val="left" w:pos="567"/>
        </w:tabs>
        <w:ind w:left="709"/>
        <w:rPr>
          <w:b/>
          <w:sz w:val="22"/>
          <w:szCs w:val="22"/>
        </w:rPr>
      </w:pPr>
    </w:p>
    <w:p w:rsidR="00207F11" w:rsidRDefault="00142A23">
      <w:pPr>
        <w:ind w:left="709"/>
        <w:jc w:val="both"/>
        <w:rPr>
          <w:bCs/>
        </w:rPr>
      </w:pPr>
      <w:r w:rsidRPr="00142A23">
        <w:rPr>
          <w:sz w:val="22"/>
          <w:szCs w:val="22"/>
        </w:rPr>
        <w:t>A 0% rate of corporate income tax is applicable to the Company’s income and therefore no provision for liability to Manx income tax has been included in these financial statements</w:t>
      </w:r>
      <w:r w:rsidRPr="00142A23">
        <w:rPr>
          <w:rFonts w:ascii="Calibri" w:hAnsi="Calibri"/>
          <w:bCs/>
          <w:sz w:val="22"/>
          <w:szCs w:val="22"/>
          <w:lang w:eastAsia="en-US"/>
        </w:rPr>
        <w:t>.</w:t>
      </w:r>
    </w:p>
    <w:p w:rsidR="00E33F9C" w:rsidRDefault="00E33F9C" w:rsidP="00B575DB">
      <w:pPr>
        <w:pStyle w:val="BodyText"/>
        <w:tabs>
          <w:tab w:val="left" w:pos="567"/>
        </w:tabs>
        <w:rPr>
          <w:b/>
          <w:sz w:val="22"/>
          <w:szCs w:val="22"/>
        </w:rPr>
      </w:pPr>
      <w:bookmarkStart w:id="13" w:name="_Toc180822017"/>
    </w:p>
    <w:bookmarkEnd w:id="13"/>
    <w:p w:rsidR="00E33F9C" w:rsidRPr="00C70EFF" w:rsidRDefault="00A23C4B" w:rsidP="00E33F9C">
      <w:pPr>
        <w:pStyle w:val="BodyText"/>
        <w:numPr>
          <w:ilvl w:val="0"/>
          <w:numId w:val="1"/>
        </w:numPr>
        <w:tabs>
          <w:tab w:val="left" w:pos="720"/>
          <w:tab w:val="right" w:pos="6960"/>
          <w:tab w:val="right" w:pos="8040"/>
        </w:tabs>
        <w:rPr>
          <w:sz w:val="22"/>
          <w:szCs w:val="22"/>
        </w:rPr>
      </w:pPr>
      <w:r>
        <w:rPr>
          <w:b/>
          <w:bCs/>
          <w:sz w:val="22"/>
          <w:szCs w:val="22"/>
        </w:rPr>
        <w:t>7</w:t>
      </w:r>
      <w:r w:rsidR="00E33F9C">
        <w:rPr>
          <w:b/>
          <w:bCs/>
          <w:sz w:val="22"/>
          <w:szCs w:val="22"/>
        </w:rPr>
        <w:t>.</w:t>
      </w:r>
      <w:r w:rsidR="00E33F9C">
        <w:rPr>
          <w:b/>
          <w:bCs/>
          <w:sz w:val="22"/>
          <w:szCs w:val="22"/>
        </w:rPr>
        <w:tab/>
        <w:t>Dividends</w:t>
      </w:r>
    </w:p>
    <w:p w:rsidR="00E33F9C" w:rsidRPr="00C70EFF" w:rsidRDefault="00E33F9C" w:rsidP="00E33F9C">
      <w:pPr>
        <w:pStyle w:val="BodyText"/>
        <w:numPr>
          <w:ilvl w:val="0"/>
          <w:numId w:val="1"/>
        </w:numPr>
        <w:rPr>
          <w:sz w:val="22"/>
          <w:szCs w:val="22"/>
        </w:rPr>
      </w:pPr>
    </w:p>
    <w:p w:rsidR="00207F11" w:rsidRDefault="00E33F9C">
      <w:pPr>
        <w:pStyle w:val="ListParagraph"/>
        <w:numPr>
          <w:ilvl w:val="0"/>
          <w:numId w:val="1"/>
        </w:numPr>
        <w:jc w:val="both"/>
      </w:pPr>
      <w:r w:rsidRPr="00925932">
        <w:rPr>
          <w:rFonts w:ascii="Times New Roman" w:hAnsi="Times New Roman"/>
          <w:lang w:eastAsia="ar-SA"/>
        </w:rPr>
        <w:t>The Directors do not recommend the payment of a dividend in respect of the year to 3</w:t>
      </w:r>
      <w:r>
        <w:rPr>
          <w:rFonts w:ascii="Times New Roman" w:hAnsi="Times New Roman"/>
          <w:lang w:eastAsia="ar-SA"/>
        </w:rPr>
        <w:t xml:space="preserve">1 December </w:t>
      </w:r>
      <w:r w:rsidR="00290322">
        <w:rPr>
          <w:rFonts w:ascii="Times New Roman" w:hAnsi="Times New Roman"/>
          <w:lang w:eastAsia="ar-SA"/>
        </w:rPr>
        <w:t>2015</w:t>
      </w:r>
      <w:r w:rsidR="00587F74">
        <w:rPr>
          <w:rFonts w:ascii="Times New Roman" w:hAnsi="Times New Roman"/>
          <w:lang w:eastAsia="ar-SA"/>
        </w:rPr>
        <w:t xml:space="preserve"> </w:t>
      </w:r>
      <w:r>
        <w:rPr>
          <w:rFonts w:ascii="Times New Roman" w:hAnsi="Times New Roman"/>
          <w:lang w:eastAsia="ar-SA"/>
        </w:rPr>
        <w:t>(</w:t>
      </w:r>
      <w:r w:rsidR="00290322">
        <w:rPr>
          <w:rFonts w:ascii="Times New Roman" w:hAnsi="Times New Roman"/>
          <w:lang w:eastAsia="ar-SA"/>
        </w:rPr>
        <w:t>2014</w:t>
      </w:r>
      <w:r w:rsidR="0035745C">
        <w:rPr>
          <w:rFonts w:ascii="Times New Roman" w:hAnsi="Times New Roman"/>
          <w:lang w:eastAsia="ar-SA"/>
        </w:rPr>
        <w:t>:</w:t>
      </w:r>
      <w:r>
        <w:rPr>
          <w:rFonts w:ascii="Times New Roman" w:hAnsi="Times New Roman"/>
          <w:lang w:eastAsia="ar-SA"/>
        </w:rPr>
        <w:t xml:space="preserve"> £</w:t>
      </w:r>
      <w:r w:rsidR="00E54484">
        <w:rPr>
          <w:rFonts w:ascii="Times New Roman" w:hAnsi="Times New Roman"/>
          <w:lang w:eastAsia="ar-SA"/>
        </w:rPr>
        <w:t>nil</w:t>
      </w:r>
      <w:r w:rsidR="00665DC0">
        <w:rPr>
          <w:rFonts w:ascii="Times New Roman" w:hAnsi="Times New Roman"/>
          <w:lang w:eastAsia="ar-SA"/>
        </w:rPr>
        <w:t>).</w:t>
      </w:r>
    </w:p>
    <w:p w:rsidR="00E33F9C" w:rsidRPr="00C70EFF" w:rsidRDefault="00A23C4B" w:rsidP="00E33F9C">
      <w:pPr>
        <w:pStyle w:val="BodyText"/>
        <w:tabs>
          <w:tab w:val="left" w:pos="720"/>
          <w:tab w:val="right" w:pos="6960"/>
          <w:tab w:val="right" w:pos="8040"/>
        </w:tabs>
        <w:rPr>
          <w:sz w:val="22"/>
          <w:szCs w:val="22"/>
        </w:rPr>
      </w:pPr>
      <w:r>
        <w:rPr>
          <w:b/>
          <w:bCs/>
          <w:sz w:val="22"/>
          <w:szCs w:val="22"/>
        </w:rPr>
        <w:t>8</w:t>
      </w:r>
      <w:r w:rsidR="00E33F9C">
        <w:rPr>
          <w:b/>
          <w:bCs/>
          <w:sz w:val="22"/>
          <w:szCs w:val="22"/>
        </w:rPr>
        <w:t>.</w:t>
      </w:r>
      <w:r w:rsidR="00E33F9C">
        <w:rPr>
          <w:b/>
          <w:bCs/>
          <w:sz w:val="22"/>
          <w:szCs w:val="22"/>
        </w:rPr>
        <w:tab/>
        <w:t>Loss per share</w:t>
      </w:r>
    </w:p>
    <w:tbl>
      <w:tblPr>
        <w:tblW w:w="14684" w:type="dxa"/>
        <w:tblInd w:w="817" w:type="dxa"/>
        <w:tblLayout w:type="fixed"/>
        <w:tblLook w:val="04A0" w:firstRow="1" w:lastRow="0" w:firstColumn="1" w:lastColumn="0" w:noHBand="0" w:noVBand="1"/>
      </w:tblPr>
      <w:tblGrid>
        <w:gridCol w:w="3110"/>
        <w:gridCol w:w="3166"/>
        <w:gridCol w:w="373"/>
        <w:gridCol w:w="884"/>
        <w:gridCol w:w="236"/>
        <w:gridCol w:w="1225"/>
        <w:gridCol w:w="1259"/>
        <w:gridCol w:w="986"/>
        <w:gridCol w:w="986"/>
        <w:gridCol w:w="986"/>
        <w:gridCol w:w="1473"/>
      </w:tblGrid>
      <w:tr w:rsidR="00E33F9C" w:rsidRPr="00C70EFF" w:rsidTr="005302E2">
        <w:trPr>
          <w:gridAfter w:val="5"/>
          <w:wAfter w:w="5690" w:type="dxa"/>
          <w:trHeight w:val="424"/>
        </w:trPr>
        <w:tc>
          <w:tcPr>
            <w:tcW w:w="3110" w:type="dxa"/>
            <w:vAlign w:val="bottom"/>
          </w:tcPr>
          <w:p w:rsidR="00E33F9C" w:rsidRDefault="00E33F9C" w:rsidP="00504762">
            <w:pPr>
              <w:pStyle w:val="BodyText"/>
              <w:tabs>
                <w:tab w:val="left" w:pos="709"/>
                <w:tab w:val="right" w:pos="6960"/>
                <w:tab w:val="right" w:pos="8040"/>
              </w:tabs>
              <w:rPr>
                <w:sz w:val="22"/>
                <w:szCs w:val="22"/>
              </w:rPr>
            </w:pPr>
          </w:p>
        </w:tc>
        <w:tc>
          <w:tcPr>
            <w:tcW w:w="3166" w:type="dxa"/>
            <w:vAlign w:val="bottom"/>
          </w:tcPr>
          <w:p w:rsidR="00E33F9C" w:rsidRDefault="00E33F9C" w:rsidP="00504762">
            <w:pPr>
              <w:pStyle w:val="BodyText"/>
              <w:tabs>
                <w:tab w:val="left" w:pos="709"/>
              </w:tabs>
              <w:ind w:left="-140" w:right="-108" w:firstLine="140"/>
              <w:jc w:val="right"/>
              <w:rPr>
                <w:sz w:val="22"/>
                <w:szCs w:val="22"/>
              </w:rPr>
            </w:pPr>
          </w:p>
        </w:tc>
        <w:tc>
          <w:tcPr>
            <w:tcW w:w="373" w:type="dxa"/>
            <w:vAlign w:val="bottom"/>
          </w:tcPr>
          <w:p w:rsidR="00E33F9C" w:rsidRDefault="00E33F9C" w:rsidP="00504762">
            <w:pPr>
              <w:pStyle w:val="BodyText"/>
              <w:tabs>
                <w:tab w:val="left" w:pos="709"/>
              </w:tabs>
              <w:jc w:val="right"/>
              <w:rPr>
                <w:sz w:val="22"/>
                <w:szCs w:val="22"/>
              </w:rPr>
            </w:pPr>
          </w:p>
        </w:tc>
        <w:tc>
          <w:tcPr>
            <w:tcW w:w="884" w:type="dxa"/>
            <w:vAlign w:val="bottom"/>
          </w:tcPr>
          <w:p w:rsidR="00E33F9C" w:rsidRDefault="00E33F9C" w:rsidP="00504762">
            <w:pPr>
              <w:pStyle w:val="BodyText"/>
              <w:tabs>
                <w:tab w:val="left" w:pos="709"/>
              </w:tabs>
              <w:ind w:left="-140" w:right="-108" w:firstLine="140"/>
              <w:jc w:val="right"/>
              <w:rPr>
                <w:sz w:val="22"/>
                <w:szCs w:val="22"/>
              </w:rPr>
            </w:pPr>
          </w:p>
        </w:tc>
        <w:tc>
          <w:tcPr>
            <w:tcW w:w="236" w:type="dxa"/>
            <w:vAlign w:val="bottom"/>
          </w:tcPr>
          <w:p w:rsidR="00E33F9C" w:rsidRDefault="00E33F9C" w:rsidP="00504762">
            <w:pPr>
              <w:pStyle w:val="BodyText"/>
              <w:tabs>
                <w:tab w:val="left" w:pos="709"/>
              </w:tabs>
              <w:jc w:val="right"/>
              <w:rPr>
                <w:sz w:val="22"/>
                <w:szCs w:val="22"/>
              </w:rPr>
            </w:pPr>
          </w:p>
        </w:tc>
        <w:tc>
          <w:tcPr>
            <w:tcW w:w="1225" w:type="dxa"/>
            <w:vAlign w:val="bottom"/>
          </w:tcPr>
          <w:p w:rsidR="00E33F9C" w:rsidRDefault="00E33F9C" w:rsidP="00504762">
            <w:pPr>
              <w:pStyle w:val="BodyText"/>
              <w:tabs>
                <w:tab w:val="left" w:pos="709"/>
              </w:tabs>
              <w:ind w:left="-249" w:right="-108"/>
              <w:jc w:val="right"/>
              <w:rPr>
                <w:sz w:val="22"/>
                <w:szCs w:val="22"/>
              </w:rPr>
            </w:pPr>
          </w:p>
        </w:tc>
      </w:tr>
      <w:tr w:rsidR="00E33F9C" w:rsidRPr="00C70EFF" w:rsidTr="005302E2">
        <w:trPr>
          <w:trHeight w:val="424"/>
        </w:trPr>
        <w:tc>
          <w:tcPr>
            <w:tcW w:w="8994" w:type="dxa"/>
            <w:gridSpan w:val="6"/>
          </w:tcPr>
          <w:tbl>
            <w:tblPr>
              <w:tblW w:w="8114" w:type="dxa"/>
              <w:tblLayout w:type="fixed"/>
              <w:tblLook w:val="04A0" w:firstRow="1" w:lastRow="0" w:firstColumn="1" w:lastColumn="0" w:noHBand="0" w:noVBand="1"/>
            </w:tblPr>
            <w:tblGrid>
              <w:gridCol w:w="4853"/>
              <w:gridCol w:w="1276"/>
              <w:gridCol w:w="284"/>
              <w:gridCol w:w="1417"/>
              <w:gridCol w:w="284"/>
            </w:tblGrid>
            <w:tr w:rsidR="00E33F9C" w:rsidTr="005302E2">
              <w:trPr>
                <w:gridAfter w:val="1"/>
                <w:wAfter w:w="284" w:type="dxa"/>
              </w:trPr>
              <w:tc>
                <w:tcPr>
                  <w:tcW w:w="4853" w:type="dxa"/>
                </w:tcPr>
                <w:p w:rsidR="00E33F9C" w:rsidRDefault="00E33F9C" w:rsidP="00504762">
                  <w:pPr>
                    <w:pStyle w:val="BodyText"/>
                    <w:tabs>
                      <w:tab w:val="left" w:pos="709"/>
                    </w:tabs>
                    <w:ind w:left="-108"/>
                    <w:rPr>
                      <w:b/>
                      <w:bCs/>
                      <w:sz w:val="22"/>
                      <w:szCs w:val="22"/>
                    </w:rPr>
                  </w:pPr>
                </w:p>
              </w:tc>
              <w:tc>
                <w:tcPr>
                  <w:tcW w:w="1276" w:type="dxa"/>
                </w:tcPr>
                <w:p w:rsidR="00D039F3" w:rsidRDefault="00587F74">
                  <w:pPr>
                    <w:pStyle w:val="BodyText"/>
                    <w:ind w:left="-108" w:right="-108"/>
                    <w:jc w:val="right"/>
                    <w:rPr>
                      <w:b/>
                      <w:sz w:val="22"/>
                      <w:szCs w:val="22"/>
                    </w:rPr>
                  </w:pPr>
                  <w:r>
                    <w:rPr>
                      <w:b/>
                      <w:sz w:val="22"/>
                      <w:szCs w:val="22"/>
                    </w:rPr>
                    <w:t>201</w:t>
                  </w:r>
                  <w:r w:rsidR="00290322">
                    <w:rPr>
                      <w:b/>
                      <w:sz w:val="22"/>
                      <w:szCs w:val="22"/>
                    </w:rPr>
                    <w:t>5</w:t>
                  </w:r>
                </w:p>
              </w:tc>
              <w:tc>
                <w:tcPr>
                  <w:tcW w:w="284" w:type="dxa"/>
                </w:tcPr>
                <w:p w:rsidR="00E33F9C" w:rsidRDefault="00E33F9C" w:rsidP="00504762">
                  <w:pPr>
                    <w:pStyle w:val="BodyText"/>
                    <w:ind w:left="-108"/>
                    <w:jc w:val="right"/>
                    <w:rPr>
                      <w:b/>
                      <w:sz w:val="22"/>
                      <w:szCs w:val="22"/>
                    </w:rPr>
                  </w:pPr>
                </w:p>
              </w:tc>
              <w:tc>
                <w:tcPr>
                  <w:tcW w:w="1417" w:type="dxa"/>
                </w:tcPr>
                <w:p w:rsidR="00D039F3" w:rsidRDefault="00587F74">
                  <w:pPr>
                    <w:pStyle w:val="BodyText"/>
                    <w:ind w:left="-108" w:right="-108"/>
                    <w:jc w:val="right"/>
                    <w:rPr>
                      <w:b/>
                      <w:sz w:val="22"/>
                      <w:szCs w:val="22"/>
                    </w:rPr>
                  </w:pPr>
                  <w:r>
                    <w:rPr>
                      <w:b/>
                      <w:sz w:val="22"/>
                      <w:szCs w:val="22"/>
                    </w:rPr>
                    <w:t>201</w:t>
                  </w:r>
                  <w:r w:rsidR="00290322">
                    <w:rPr>
                      <w:b/>
                      <w:sz w:val="22"/>
                      <w:szCs w:val="22"/>
                    </w:rPr>
                    <w:t>4</w:t>
                  </w:r>
                </w:p>
              </w:tc>
            </w:tr>
            <w:tr w:rsidR="00E33F9C" w:rsidTr="005302E2">
              <w:trPr>
                <w:gridAfter w:val="1"/>
                <w:wAfter w:w="284" w:type="dxa"/>
              </w:trPr>
              <w:tc>
                <w:tcPr>
                  <w:tcW w:w="4853" w:type="dxa"/>
                </w:tcPr>
                <w:p w:rsidR="00E33F9C" w:rsidRDefault="00E33F9C" w:rsidP="00504762">
                  <w:pPr>
                    <w:pStyle w:val="BodyText"/>
                    <w:ind w:left="-108"/>
                    <w:jc w:val="left"/>
                    <w:rPr>
                      <w:sz w:val="22"/>
                      <w:szCs w:val="22"/>
                    </w:rPr>
                  </w:pPr>
                </w:p>
              </w:tc>
              <w:tc>
                <w:tcPr>
                  <w:tcW w:w="1276" w:type="dxa"/>
                </w:tcPr>
                <w:p w:rsidR="00E33F9C" w:rsidRDefault="00E33F9C" w:rsidP="00504762">
                  <w:pPr>
                    <w:pStyle w:val="BodyText"/>
                    <w:ind w:left="-108" w:right="-108"/>
                    <w:jc w:val="right"/>
                    <w:rPr>
                      <w:b/>
                      <w:sz w:val="22"/>
                      <w:szCs w:val="22"/>
                    </w:rPr>
                  </w:pPr>
                  <w:r w:rsidRPr="00722CF1">
                    <w:rPr>
                      <w:b/>
                      <w:sz w:val="22"/>
                      <w:szCs w:val="22"/>
                    </w:rPr>
                    <w:t>£’000</w:t>
                  </w:r>
                </w:p>
              </w:tc>
              <w:tc>
                <w:tcPr>
                  <w:tcW w:w="284" w:type="dxa"/>
                </w:tcPr>
                <w:p w:rsidR="00E33F9C" w:rsidRDefault="00E33F9C" w:rsidP="00504762">
                  <w:pPr>
                    <w:pStyle w:val="BodyText"/>
                    <w:ind w:left="-108"/>
                    <w:jc w:val="right"/>
                    <w:rPr>
                      <w:b/>
                      <w:sz w:val="22"/>
                      <w:szCs w:val="22"/>
                    </w:rPr>
                  </w:pPr>
                </w:p>
              </w:tc>
              <w:tc>
                <w:tcPr>
                  <w:tcW w:w="1417" w:type="dxa"/>
                </w:tcPr>
                <w:p w:rsidR="00E33F9C" w:rsidRDefault="00E33F9C" w:rsidP="00504762">
                  <w:pPr>
                    <w:pStyle w:val="BodyText"/>
                    <w:ind w:left="-108" w:right="-108"/>
                    <w:jc w:val="right"/>
                    <w:rPr>
                      <w:b/>
                      <w:sz w:val="22"/>
                      <w:szCs w:val="22"/>
                    </w:rPr>
                  </w:pPr>
                  <w:r w:rsidRPr="00722CF1">
                    <w:rPr>
                      <w:b/>
                      <w:sz w:val="22"/>
                      <w:szCs w:val="22"/>
                    </w:rPr>
                    <w:t>£’000</w:t>
                  </w:r>
                </w:p>
              </w:tc>
            </w:tr>
            <w:tr w:rsidR="00E33F9C" w:rsidTr="005302E2">
              <w:tc>
                <w:tcPr>
                  <w:tcW w:w="4853" w:type="dxa"/>
                </w:tcPr>
                <w:p w:rsidR="00E33F9C" w:rsidRDefault="00E33F9C" w:rsidP="00504762">
                  <w:pPr>
                    <w:pStyle w:val="BodyText"/>
                    <w:ind w:left="-108"/>
                    <w:jc w:val="left"/>
                    <w:rPr>
                      <w:sz w:val="22"/>
                      <w:szCs w:val="22"/>
                    </w:rPr>
                  </w:pPr>
                  <w:r>
                    <w:rPr>
                      <w:sz w:val="22"/>
                      <w:szCs w:val="22"/>
                    </w:rPr>
                    <w:t>Loss</w:t>
                  </w:r>
                  <w:r w:rsidRPr="00722CF1">
                    <w:rPr>
                      <w:sz w:val="22"/>
                      <w:szCs w:val="22"/>
                    </w:rPr>
                    <w:t xml:space="preserve"> for the purposes of basic earnin</w:t>
                  </w:r>
                  <w:r w:rsidR="00142A23" w:rsidRPr="00142A23">
                    <w:rPr>
                      <w:bCs/>
                      <w:sz w:val="22"/>
                      <w:szCs w:val="22"/>
                    </w:rPr>
                    <w:t>gs</w:t>
                  </w:r>
                  <w:r w:rsidRPr="00722CF1">
                    <w:rPr>
                      <w:sz w:val="22"/>
                      <w:szCs w:val="22"/>
                    </w:rPr>
                    <w:t xml:space="preserve"> per share being </w:t>
                  </w:r>
                  <w:r>
                    <w:rPr>
                      <w:sz w:val="22"/>
                      <w:szCs w:val="22"/>
                    </w:rPr>
                    <w:t>loss</w:t>
                  </w:r>
                  <w:r w:rsidRPr="00722CF1">
                    <w:rPr>
                      <w:sz w:val="22"/>
                      <w:szCs w:val="22"/>
                    </w:rPr>
                    <w:t xml:space="preserve"> attributable to owners of the Company</w:t>
                  </w:r>
                </w:p>
              </w:tc>
              <w:tc>
                <w:tcPr>
                  <w:tcW w:w="1276" w:type="dxa"/>
                  <w:tcBorders>
                    <w:bottom w:val="single" w:sz="4" w:space="0" w:color="auto"/>
                  </w:tcBorders>
                  <w:vAlign w:val="bottom"/>
                </w:tcPr>
                <w:p w:rsidR="00E33F9C" w:rsidRDefault="00E33F9C" w:rsidP="00504762">
                  <w:pPr>
                    <w:pStyle w:val="BodyText"/>
                    <w:ind w:left="-108" w:right="-108"/>
                    <w:jc w:val="right"/>
                    <w:rPr>
                      <w:sz w:val="22"/>
                      <w:szCs w:val="22"/>
                    </w:rPr>
                  </w:pPr>
                </w:p>
                <w:p w:rsidR="00BD5ABD" w:rsidRDefault="00E33F9C">
                  <w:pPr>
                    <w:pStyle w:val="BodyText"/>
                    <w:ind w:left="-108" w:right="-108"/>
                    <w:jc w:val="right"/>
                    <w:rPr>
                      <w:sz w:val="22"/>
                      <w:szCs w:val="22"/>
                    </w:rPr>
                  </w:pPr>
                  <w:r>
                    <w:rPr>
                      <w:sz w:val="22"/>
                      <w:szCs w:val="22"/>
                    </w:rPr>
                    <w:t>(</w:t>
                  </w:r>
                  <w:r w:rsidR="002761EB">
                    <w:rPr>
                      <w:sz w:val="22"/>
                      <w:szCs w:val="22"/>
                    </w:rPr>
                    <w:t>166</w:t>
                  </w:r>
                  <w:r>
                    <w:rPr>
                      <w:sz w:val="22"/>
                      <w:szCs w:val="22"/>
                    </w:rPr>
                    <w:t>)</w:t>
                  </w:r>
                </w:p>
              </w:tc>
              <w:tc>
                <w:tcPr>
                  <w:tcW w:w="284" w:type="dxa"/>
                  <w:vAlign w:val="bottom"/>
                </w:tcPr>
                <w:p w:rsidR="00E33F9C" w:rsidRDefault="00E33F9C" w:rsidP="00504762">
                  <w:pPr>
                    <w:pStyle w:val="BodyText"/>
                    <w:ind w:left="-108"/>
                    <w:jc w:val="right"/>
                    <w:rPr>
                      <w:sz w:val="22"/>
                      <w:szCs w:val="22"/>
                    </w:rPr>
                  </w:pPr>
                </w:p>
              </w:tc>
              <w:tc>
                <w:tcPr>
                  <w:tcW w:w="1417" w:type="dxa"/>
                  <w:tcBorders>
                    <w:bottom w:val="single" w:sz="4" w:space="0" w:color="auto"/>
                  </w:tcBorders>
                  <w:vAlign w:val="bottom"/>
                </w:tcPr>
                <w:p w:rsidR="00BD5ABD" w:rsidRDefault="00E33F9C">
                  <w:pPr>
                    <w:pStyle w:val="BodyText"/>
                    <w:ind w:left="-108" w:right="-108"/>
                    <w:jc w:val="right"/>
                    <w:rPr>
                      <w:sz w:val="22"/>
                      <w:szCs w:val="22"/>
                    </w:rPr>
                  </w:pPr>
                  <w:r>
                    <w:rPr>
                      <w:sz w:val="22"/>
                      <w:szCs w:val="22"/>
                    </w:rPr>
                    <w:t>(</w:t>
                  </w:r>
                  <w:r w:rsidR="00290322">
                    <w:rPr>
                      <w:sz w:val="22"/>
                      <w:szCs w:val="22"/>
                    </w:rPr>
                    <w:t>142</w:t>
                  </w:r>
                  <w:r>
                    <w:rPr>
                      <w:sz w:val="22"/>
                      <w:szCs w:val="22"/>
                    </w:rPr>
                    <w:t>)</w:t>
                  </w:r>
                </w:p>
              </w:tc>
              <w:tc>
                <w:tcPr>
                  <w:tcW w:w="284" w:type="dxa"/>
                  <w:vAlign w:val="bottom"/>
                </w:tcPr>
                <w:p w:rsidR="00E33F9C" w:rsidRDefault="00E33F9C" w:rsidP="00504762">
                  <w:pPr>
                    <w:pStyle w:val="BodyText"/>
                    <w:ind w:left="-108"/>
                    <w:jc w:val="right"/>
                    <w:rPr>
                      <w:sz w:val="22"/>
                      <w:szCs w:val="22"/>
                    </w:rPr>
                  </w:pPr>
                </w:p>
              </w:tc>
            </w:tr>
            <w:tr w:rsidR="00E33F9C" w:rsidTr="005302E2">
              <w:trPr>
                <w:gridAfter w:val="1"/>
                <w:wAfter w:w="284" w:type="dxa"/>
              </w:trPr>
              <w:tc>
                <w:tcPr>
                  <w:tcW w:w="4853" w:type="dxa"/>
                </w:tcPr>
                <w:p w:rsidR="00E33F9C" w:rsidRDefault="00E33F9C" w:rsidP="00504762">
                  <w:pPr>
                    <w:pStyle w:val="BodyText"/>
                    <w:ind w:left="-108"/>
                    <w:jc w:val="left"/>
                    <w:rPr>
                      <w:sz w:val="22"/>
                      <w:szCs w:val="22"/>
                    </w:rPr>
                  </w:pPr>
                </w:p>
              </w:tc>
              <w:tc>
                <w:tcPr>
                  <w:tcW w:w="1276" w:type="dxa"/>
                  <w:tcBorders>
                    <w:top w:val="single" w:sz="4" w:space="0" w:color="auto"/>
                  </w:tcBorders>
                  <w:vAlign w:val="bottom"/>
                </w:tcPr>
                <w:p w:rsidR="00E33F9C" w:rsidRDefault="00E33F9C" w:rsidP="00504762">
                  <w:pPr>
                    <w:pStyle w:val="BodyText"/>
                    <w:ind w:left="-108" w:right="-108"/>
                    <w:jc w:val="right"/>
                    <w:rPr>
                      <w:sz w:val="22"/>
                      <w:szCs w:val="22"/>
                    </w:rPr>
                  </w:pPr>
                </w:p>
              </w:tc>
              <w:tc>
                <w:tcPr>
                  <w:tcW w:w="284" w:type="dxa"/>
                  <w:vAlign w:val="bottom"/>
                </w:tcPr>
                <w:p w:rsidR="00E33F9C" w:rsidRDefault="00E33F9C" w:rsidP="00504762">
                  <w:pPr>
                    <w:pStyle w:val="BodyText"/>
                    <w:ind w:left="-108"/>
                    <w:jc w:val="right"/>
                    <w:rPr>
                      <w:sz w:val="22"/>
                      <w:szCs w:val="22"/>
                    </w:rPr>
                  </w:pPr>
                </w:p>
              </w:tc>
              <w:tc>
                <w:tcPr>
                  <w:tcW w:w="1417" w:type="dxa"/>
                  <w:tcBorders>
                    <w:top w:val="single" w:sz="4" w:space="0" w:color="auto"/>
                  </w:tcBorders>
                  <w:vAlign w:val="bottom"/>
                </w:tcPr>
                <w:p w:rsidR="00E33F9C" w:rsidRDefault="00E33F9C" w:rsidP="00504762">
                  <w:pPr>
                    <w:pStyle w:val="BodyText"/>
                    <w:ind w:left="-108" w:right="-108"/>
                    <w:jc w:val="right"/>
                    <w:rPr>
                      <w:sz w:val="22"/>
                      <w:szCs w:val="22"/>
                    </w:rPr>
                  </w:pPr>
                </w:p>
              </w:tc>
            </w:tr>
          </w:tbl>
          <w:p w:rsidR="00E33F9C" w:rsidRDefault="00E33F9C" w:rsidP="00504762">
            <w:pPr>
              <w:pStyle w:val="BodyText"/>
              <w:ind w:left="-108" w:right="-108"/>
              <w:jc w:val="left"/>
              <w:rPr>
                <w:sz w:val="22"/>
                <w:szCs w:val="22"/>
              </w:rPr>
            </w:pPr>
          </w:p>
        </w:tc>
        <w:tc>
          <w:tcPr>
            <w:tcW w:w="1259" w:type="dxa"/>
          </w:tcPr>
          <w:p w:rsidR="00E33F9C" w:rsidRPr="00E45940" w:rsidRDefault="00E33F9C" w:rsidP="00504762">
            <w:pPr>
              <w:suppressAutoHyphens w:val="0"/>
              <w:rPr>
                <w:sz w:val="22"/>
                <w:szCs w:val="22"/>
              </w:rPr>
            </w:pPr>
          </w:p>
        </w:tc>
        <w:tc>
          <w:tcPr>
            <w:tcW w:w="986" w:type="dxa"/>
          </w:tcPr>
          <w:p w:rsidR="00E33F9C" w:rsidRPr="00E45940" w:rsidRDefault="00E33F9C" w:rsidP="00504762">
            <w:pPr>
              <w:suppressAutoHyphens w:val="0"/>
              <w:rPr>
                <w:sz w:val="22"/>
                <w:szCs w:val="22"/>
              </w:rPr>
            </w:pPr>
          </w:p>
        </w:tc>
        <w:tc>
          <w:tcPr>
            <w:tcW w:w="986" w:type="dxa"/>
          </w:tcPr>
          <w:p w:rsidR="00E33F9C" w:rsidRPr="00E45940" w:rsidRDefault="00E33F9C" w:rsidP="00504762">
            <w:pPr>
              <w:suppressAutoHyphens w:val="0"/>
              <w:rPr>
                <w:sz w:val="22"/>
                <w:szCs w:val="22"/>
              </w:rPr>
            </w:pPr>
          </w:p>
        </w:tc>
        <w:tc>
          <w:tcPr>
            <w:tcW w:w="986" w:type="dxa"/>
          </w:tcPr>
          <w:p w:rsidR="00E33F9C" w:rsidRPr="00E45940" w:rsidRDefault="00E33F9C" w:rsidP="00504762">
            <w:pPr>
              <w:suppressAutoHyphens w:val="0"/>
              <w:rPr>
                <w:sz w:val="22"/>
                <w:szCs w:val="22"/>
              </w:rPr>
            </w:pPr>
          </w:p>
        </w:tc>
        <w:tc>
          <w:tcPr>
            <w:tcW w:w="1473" w:type="dxa"/>
          </w:tcPr>
          <w:p w:rsidR="00E33F9C" w:rsidRPr="00E45940" w:rsidRDefault="00E33F9C" w:rsidP="00504762">
            <w:pPr>
              <w:suppressAutoHyphens w:val="0"/>
              <w:rPr>
                <w:sz w:val="22"/>
                <w:szCs w:val="22"/>
              </w:rPr>
            </w:pPr>
            <w:r w:rsidRPr="00E45940">
              <w:rPr>
                <w:bCs/>
                <w:sz w:val="22"/>
                <w:szCs w:val="22"/>
              </w:rPr>
              <w:t>42,448,091</w:t>
            </w:r>
          </w:p>
        </w:tc>
      </w:tr>
      <w:tr w:rsidR="00E33F9C" w:rsidRPr="00C70EFF" w:rsidTr="005302E2">
        <w:trPr>
          <w:gridAfter w:val="5"/>
          <w:wAfter w:w="5690" w:type="dxa"/>
        </w:trPr>
        <w:tc>
          <w:tcPr>
            <w:tcW w:w="8994" w:type="dxa"/>
            <w:gridSpan w:val="6"/>
          </w:tcPr>
          <w:tbl>
            <w:tblPr>
              <w:tblW w:w="7830" w:type="dxa"/>
              <w:tblLayout w:type="fixed"/>
              <w:tblLook w:val="04A0" w:firstRow="1" w:lastRow="0" w:firstColumn="1" w:lastColumn="0" w:noHBand="0" w:noVBand="1"/>
            </w:tblPr>
            <w:tblGrid>
              <w:gridCol w:w="4853"/>
              <w:gridCol w:w="1276"/>
              <w:gridCol w:w="284"/>
              <w:gridCol w:w="1417"/>
            </w:tblGrid>
            <w:tr w:rsidR="00E33F9C" w:rsidTr="00504762">
              <w:tc>
                <w:tcPr>
                  <w:tcW w:w="4853" w:type="dxa"/>
                </w:tcPr>
                <w:p w:rsidR="00E33F9C" w:rsidRPr="00351006" w:rsidRDefault="00E33F9C" w:rsidP="00504762">
                  <w:pPr>
                    <w:pStyle w:val="BodyText"/>
                    <w:tabs>
                      <w:tab w:val="left" w:pos="709"/>
                    </w:tabs>
                    <w:ind w:left="-108"/>
                    <w:rPr>
                      <w:b/>
                      <w:bCs/>
                      <w:sz w:val="22"/>
                      <w:szCs w:val="22"/>
                    </w:rPr>
                  </w:pPr>
                </w:p>
              </w:tc>
              <w:tc>
                <w:tcPr>
                  <w:tcW w:w="1276" w:type="dxa"/>
                </w:tcPr>
                <w:p w:rsidR="00E33F9C" w:rsidRPr="00351006" w:rsidRDefault="00E33F9C" w:rsidP="00504762">
                  <w:pPr>
                    <w:pStyle w:val="BodyText"/>
                    <w:ind w:left="-108" w:right="-108"/>
                    <w:jc w:val="right"/>
                    <w:rPr>
                      <w:b/>
                      <w:sz w:val="22"/>
                      <w:szCs w:val="22"/>
                    </w:rPr>
                  </w:pPr>
                </w:p>
              </w:tc>
              <w:tc>
                <w:tcPr>
                  <w:tcW w:w="284" w:type="dxa"/>
                </w:tcPr>
                <w:p w:rsidR="00E33F9C" w:rsidRPr="00351006" w:rsidRDefault="00E33F9C" w:rsidP="00504762">
                  <w:pPr>
                    <w:pStyle w:val="BodyText"/>
                    <w:ind w:left="-108"/>
                    <w:jc w:val="right"/>
                    <w:rPr>
                      <w:b/>
                      <w:sz w:val="22"/>
                      <w:szCs w:val="22"/>
                    </w:rPr>
                  </w:pPr>
                </w:p>
              </w:tc>
              <w:tc>
                <w:tcPr>
                  <w:tcW w:w="1417" w:type="dxa"/>
                </w:tcPr>
                <w:p w:rsidR="00E33F9C" w:rsidRPr="00351006" w:rsidRDefault="00E33F9C" w:rsidP="00504762">
                  <w:pPr>
                    <w:pStyle w:val="BodyText"/>
                    <w:ind w:left="-108" w:right="-108"/>
                    <w:jc w:val="right"/>
                    <w:rPr>
                      <w:b/>
                      <w:sz w:val="22"/>
                      <w:szCs w:val="22"/>
                    </w:rPr>
                  </w:pPr>
                </w:p>
              </w:tc>
            </w:tr>
            <w:tr w:rsidR="00E33F9C" w:rsidTr="00504762">
              <w:tc>
                <w:tcPr>
                  <w:tcW w:w="4853" w:type="dxa"/>
                </w:tcPr>
                <w:p w:rsidR="00E33F9C" w:rsidRPr="00351006" w:rsidRDefault="00E33F9C" w:rsidP="00504762">
                  <w:pPr>
                    <w:pStyle w:val="BodyText"/>
                    <w:tabs>
                      <w:tab w:val="left" w:pos="709"/>
                    </w:tabs>
                    <w:ind w:left="-108"/>
                    <w:rPr>
                      <w:b/>
                      <w:bCs/>
                      <w:sz w:val="22"/>
                      <w:szCs w:val="22"/>
                    </w:rPr>
                  </w:pPr>
                </w:p>
              </w:tc>
              <w:tc>
                <w:tcPr>
                  <w:tcW w:w="1276" w:type="dxa"/>
                </w:tcPr>
                <w:p w:rsidR="00E33F9C" w:rsidRPr="00351006" w:rsidRDefault="00E33F9C" w:rsidP="00504762">
                  <w:pPr>
                    <w:pStyle w:val="BodyText"/>
                    <w:ind w:left="-108" w:right="-108"/>
                    <w:jc w:val="right"/>
                    <w:rPr>
                      <w:b/>
                      <w:sz w:val="22"/>
                      <w:szCs w:val="22"/>
                    </w:rPr>
                  </w:pPr>
                </w:p>
              </w:tc>
              <w:tc>
                <w:tcPr>
                  <w:tcW w:w="284" w:type="dxa"/>
                </w:tcPr>
                <w:p w:rsidR="00E33F9C" w:rsidRPr="00351006" w:rsidRDefault="00E33F9C" w:rsidP="00504762">
                  <w:pPr>
                    <w:pStyle w:val="BodyText"/>
                    <w:ind w:left="-108"/>
                    <w:jc w:val="right"/>
                    <w:rPr>
                      <w:b/>
                      <w:sz w:val="22"/>
                      <w:szCs w:val="22"/>
                    </w:rPr>
                  </w:pPr>
                </w:p>
              </w:tc>
              <w:tc>
                <w:tcPr>
                  <w:tcW w:w="1417" w:type="dxa"/>
                </w:tcPr>
                <w:p w:rsidR="00E33F9C" w:rsidRDefault="00E33F9C" w:rsidP="00504762">
                  <w:pPr>
                    <w:pStyle w:val="BodyText"/>
                    <w:ind w:left="-108" w:right="-108"/>
                    <w:jc w:val="right"/>
                    <w:rPr>
                      <w:b/>
                      <w:sz w:val="22"/>
                      <w:szCs w:val="22"/>
                    </w:rPr>
                  </w:pPr>
                </w:p>
              </w:tc>
            </w:tr>
            <w:tr w:rsidR="00E33F9C" w:rsidRPr="00CB502B" w:rsidTr="00504762">
              <w:tc>
                <w:tcPr>
                  <w:tcW w:w="4853" w:type="dxa"/>
                </w:tcPr>
                <w:p w:rsidR="00E33F9C" w:rsidRDefault="00E33F9C" w:rsidP="00504762">
                  <w:pPr>
                    <w:pStyle w:val="BodyText"/>
                    <w:tabs>
                      <w:tab w:val="left" w:pos="709"/>
                    </w:tabs>
                    <w:ind w:left="-108"/>
                    <w:rPr>
                      <w:b/>
                      <w:bCs/>
                      <w:sz w:val="22"/>
                      <w:szCs w:val="22"/>
                    </w:rPr>
                  </w:pPr>
                  <w:r>
                    <w:rPr>
                      <w:b/>
                      <w:bCs/>
                      <w:sz w:val="22"/>
                      <w:szCs w:val="22"/>
                    </w:rPr>
                    <w:t>Nu</w:t>
                  </w:r>
                  <w:r w:rsidRPr="00E45940">
                    <w:rPr>
                      <w:b/>
                      <w:bCs/>
                      <w:sz w:val="22"/>
                      <w:szCs w:val="22"/>
                    </w:rPr>
                    <w:t>mber of Shares</w:t>
                  </w:r>
                </w:p>
              </w:tc>
              <w:tc>
                <w:tcPr>
                  <w:tcW w:w="1276" w:type="dxa"/>
                </w:tcPr>
                <w:p w:rsidR="00D039F3" w:rsidRDefault="00587F74">
                  <w:pPr>
                    <w:pStyle w:val="BodyText"/>
                    <w:ind w:left="-108" w:right="-103"/>
                    <w:jc w:val="right"/>
                    <w:rPr>
                      <w:b/>
                      <w:sz w:val="22"/>
                      <w:szCs w:val="22"/>
                    </w:rPr>
                  </w:pPr>
                  <w:r>
                    <w:rPr>
                      <w:b/>
                      <w:sz w:val="22"/>
                      <w:szCs w:val="22"/>
                    </w:rPr>
                    <w:t>201</w:t>
                  </w:r>
                  <w:r w:rsidR="00290322">
                    <w:rPr>
                      <w:b/>
                      <w:sz w:val="22"/>
                      <w:szCs w:val="22"/>
                    </w:rPr>
                    <w:t>5</w:t>
                  </w:r>
                </w:p>
              </w:tc>
              <w:tc>
                <w:tcPr>
                  <w:tcW w:w="284" w:type="dxa"/>
                </w:tcPr>
                <w:p w:rsidR="00E33F9C" w:rsidRDefault="00E33F9C" w:rsidP="00504762">
                  <w:pPr>
                    <w:pStyle w:val="BodyText"/>
                    <w:ind w:left="-108"/>
                    <w:jc w:val="right"/>
                    <w:rPr>
                      <w:b/>
                      <w:sz w:val="22"/>
                      <w:szCs w:val="22"/>
                    </w:rPr>
                  </w:pPr>
                </w:p>
              </w:tc>
              <w:tc>
                <w:tcPr>
                  <w:tcW w:w="1417" w:type="dxa"/>
                </w:tcPr>
                <w:p w:rsidR="00D039F3" w:rsidRDefault="00587F74">
                  <w:pPr>
                    <w:pStyle w:val="BodyText"/>
                    <w:ind w:left="-108" w:right="-108"/>
                    <w:jc w:val="right"/>
                    <w:rPr>
                      <w:b/>
                      <w:sz w:val="22"/>
                      <w:szCs w:val="22"/>
                    </w:rPr>
                  </w:pPr>
                  <w:r>
                    <w:rPr>
                      <w:b/>
                      <w:sz w:val="22"/>
                      <w:szCs w:val="22"/>
                    </w:rPr>
                    <w:t>201</w:t>
                  </w:r>
                  <w:r w:rsidR="00290322">
                    <w:rPr>
                      <w:b/>
                      <w:sz w:val="22"/>
                      <w:szCs w:val="22"/>
                    </w:rPr>
                    <w:t>4</w:t>
                  </w:r>
                </w:p>
              </w:tc>
            </w:tr>
            <w:tr w:rsidR="00E33F9C" w:rsidRPr="00CB502B" w:rsidTr="00504762">
              <w:tc>
                <w:tcPr>
                  <w:tcW w:w="4853" w:type="dxa"/>
                </w:tcPr>
                <w:p w:rsidR="00E33F9C" w:rsidRDefault="00E33F9C" w:rsidP="00504762">
                  <w:pPr>
                    <w:pStyle w:val="BodyText"/>
                    <w:ind w:left="-108"/>
                    <w:jc w:val="left"/>
                    <w:rPr>
                      <w:sz w:val="22"/>
                      <w:szCs w:val="22"/>
                    </w:rPr>
                  </w:pPr>
                </w:p>
              </w:tc>
              <w:tc>
                <w:tcPr>
                  <w:tcW w:w="1276" w:type="dxa"/>
                </w:tcPr>
                <w:p w:rsidR="00E33F9C" w:rsidRDefault="00E33F9C" w:rsidP="00504762">
                  <w:pPr>
                    <w:pStyle w:val="BodyText"/>
                    <w:ind w:left="-108"/>
                    <w:jc w:val="right"/>
                    <w:rPr>
                      <w:b/>
                      <w:sz w:val="22"/>
                      <w:szCs w:val="22"/>
                    </w:rPr>
                  </w:pPr>
                  <w:r>
                    <w:rPr>
                      <w:b/>
                      <w:sz w:val="22"/>
                      <w:szCs w:val="22"/>
                    </w:rPr>
                    <w:t>No.</w:t>
                  </w:r>
                </w:p>
              </w:tc>
              <w:tc>
                <w:tcPr>
                  <w:tcW w:w="284" w:type="dxa"/>
                </w:tcPr>
                <w:p w:rsidR="00E33F9C" w:rsidRDefault="00E33F9C" w:rsidP="00504762">
                  <w:pPr>
                    <w:pStyle w:val="BodyText"/>
                    <w:ind w:left="-108"/>
                    <w:jc w:val="right"/>
                    <w:rPr>
                      <w:b/>
                      <w:sz w:val="22"/>
                      <w:szCs w:val="22"/>
                    </w:rPr>
                  </w:pPr>
                </w:p>
              </w:tc>
              <w:tc>
                <w:tcPr>
                  <w:tcW w:w="1417" w:type="dxa"/>
                </w:tcPr>
                <w:p w:rsidR="00E33F9C" w:rsidRDefault="00E33F9C" w:rsidP="00504762">
                  <w:pPr>
                    <w:pStyle w:val="BodyText"/>
                    <w:ind w:left="-108" w:right="-108"/>
                    <w:jc w:val="center"/>
                    <w:rPr>
                      <w:b/>
                      <w:sz w:val="22"/>
                      <w:szCs w:val="22"/>
                    </w:rPr>
                  </w:pPr>
                  <w:r>
                    <w:rPr>
                      <w:b/>
                      <w:sz w:val="22"/>
                      <w:szCs w:val="22"/>
                    </w:rPr>
                    <w:t xml:space="preserve">                No.</w:t>
                  </w:r>
                </w:p>
              </w:tc>
            </w:tr>
            <w:tr w:rsidR="00E33F9C" w:rsidRPr="00CB502B" w:rsidTr="00504762">
              <w:tc>
                <w:tcPr>
                  <w:tcW w:w="4853" w:type="dxa"/>
                </w:tcPr>
                <w:p w:rsidR="00504762" w:rsidRDefault="00E33F9C">
                  <w:pPr>
                    <w:pStyle w:val="BodyText"/>
                    <w:ind w:left="-108"/>
                    <w:rPr>
                      <w:sz w:val="22"/>
                      <w:szCs w:val="22"/>
                    </w:rPr>
                  </w:pPr>
                  <w:r>
                    <w:rPr>
                      <w:sz w:val="22"/>
                      <w:szCs w:val="22"/>
                    </w:rPr>
                    <w:t>W</w:t>
                  </w:r>
                  <w:r w:rsidR="00285A0E">
                    <w:rPr>
                      <w:sz w:val="22"/>
                      <w:szCs w:val="22"/>
                    </w:rPr>
                    <w:t>eighted</w:t>
                  </w:r>
                  <w:r w:rsidRPr="00E45940">
                    <w:rPr>
                      <w:sz w:val="22"/>
                      <w:szCs w:val="22"/>
                    </w:rPr>
                    <w:t xml:space="preserve"> average nu</w:t>
                  </w:r>
                  <w:r w:rsidR="004E1D64" w:rsidRPr="004E1D64">
                    <w:rPr>
                      <w:sz w:val="22"/>
                      <w:szCs w:val="22"/>
                    </w:rPr>
                    <w:t>mb</w:t>
                  </w:r>
                  <w:r w:rsidR="00142A23">
                    <w:rPr>
                      <w:sz w:val="22"/>
                      <w:szCs w:val="22"/>
                    </w:rPr>
                    <w:t>e</w:t>
                  </w:r>
                  <w:r w:rsidRPr="00E45940">
                    <w:rPr>
                      <w:sz w:val="22"/>
                      <w:szCs w:val="22"/>
                    </w:rPr>
                    <w:t xml:space="preserve">r </w:t>
                  </w:r>
                  <w:r>
                    <w:rPr>
                      <w:sz w:val="22"/>
                      <w:szCs w:val="22"/>
                    </w:rPr>
                    <w:t xml:space="preserve">and diluted </w:t>
                  </w:r>
                  <w:r w:rsidRPr="00E45940">
                    <w:rPr>
                      <w:sz w:val="22"/>
                      <w:szCs w:val="22"/>
                    </w:rPr>
                    <w:t xml:space="preserve">ordinary shares for the purpose of basic </w:t>
                  </w:r>
                  <w:r>
                    <w:rPr>
                      <w:sz w:val="22"/>
                      <w:szCs w:val="22"/>
                    </w:rPr>
                    <w:t>loss</w:t>
                  </w:r>
                  <w:r w:rsidRPr="00E45940">
                    <w:rPr>
                      <w:sz w:val="22"/>
                      <w:szCs w:val="22"/>
                    </w:rPr>
                    <w:t xml:space="preserve"> per share</w:t>
                  </w:r>
                </w:p>
              </w:tc>
              <w:tc>
                <w:tcPr>
                  <w:tcW w:w="1276" w:type="dxa"/>
                  <w:tcBorders>
                    <w:bottom w:val="single" w:sz="4" w:space="0" w:color="auto"/>
                  </w:tcBorders>
                  <w:vAlign w:val="bottom"/>
                </w:tcPr>
                <w:p w:rsidR="00E33F9C" w:rsidRDefault="001B1AEE" w:rsidP="002761EB">
                  <w:pPr>
                    <w:pStyle w:val="BodyText"/>
                    <w:ind w:left="-108" w:right="-108"/>
                    <w:jc w:val="right"/>
                    <w:rPr>
                      <w:sz w:val="22"/>
                      <w:szCs w:val="22"/>
                    </w:rPr>
                  </w:pPr>
                  <w:r>
                    <w:rPr>
                      <w:sz w:val="22"/>
                      <w:szCs w:val="22"/>
                    </w:rPr>
                    <w:t>49,819,050</w:t>
                  </w:r>
                </w:p>
              </w:tc>
              <w:tc>
                <w:tcPr>
                  <w:tcW w:w="284" w:type="dxa"/>
                  <w:vAlign w:val="bottom"/>
                </w:tcPr>
                <w:p w:rsidR="00E33F9C" w:rsidRDefault="00E33F9C" w:rsidP="002761EB">
                  <w:pPr>
                    <w:pStyle w:val="BodyText"/>
                    <w:ind w:left="-108" w:right="-108"/>
                    <w:jc w:val="right"/>
                    <w:rPr>
                      <w:sz w:val="22"/>
                      <w:szCs w:val="22"/>
                    </w:rPr>
                  </w:pPr>
                </w:p>
              </w:tc>
              <w:tc>
                <w:tcPr>
                  <w:tcW w:w="1417" w:type="dxa"/>
                  <w:tcBorders>
                    <w:bottom w:val="single" w:sz="4" w:space="0" w:color="auto"/>
                  </w:tcBorders>
                  <w:vAlign w:val="bottom"/>
                </w:tcPr>
                <w:p w:rsidR="00E33F9C" w:rsidRDefault="00E33F9C" w:rsidP="00504762">
                  <w:pPr>
                    <w:pStyle w:val="BodyText"/>
                    <w:ind w:left="-108" w:right="-108"/>
                    <w:jc w:val="right"/>
                    <w:rPr>
                      <w:sz w:val="22"/>
                      <w:szCs w:val="22"/>
                    </w:rPr>
                  </w:pPr>
                  <w:r w:rsidRPr="00E45940">
                    <w:rPr>
                      <w:sz w:val="22"/>
                      <w:szCs w:val="22"/>
                    </w:rPr>
                    <w:t>49,819,050</w:t>
                  </w:r>
                </w:p>
              </w:tc>
            </w:tr>
            <w:tr w:rsidR="00E33F9C" w:rsidTr="00504762">
              <w:tc>
                <w:tcPr>
                  <w:tcW w:w="4853" w:type="dxa"/>
                </w:tcPr>
                <w:p w:rsidR="00E33F9C" w:rsidRPr="00E45940" w:rsidRDefault="00E33F9C" w:rsidP="00504762">
                  <w:pPr>
                    <w:pStyle w:val="BodyText"/>
                    <w:ind w:left="-108"/>
                    <w:rPr>
                      <w:sz w:val="22"/>
                      <w:szCs w:val="22"/>
                    </w:rPr>
                  </w:pPr>
                </w:p>
              </w:tc>
              <w:tc>
                <w:tcPr>
                  <w:tcW w:w="1276" w:type="dxa"/>
                  <w:tcBorders>
                    <w:top w:val="single" w:sz="4" w:space="0" w:color="auto"/>
                  </w:tcBorders>
                  <w:vAlign w:val="bottom"/>
                </w:tcPr>
                <w:p w:rsidR="00E33F9C" w:rsidRPr="00A573FC" w:rsidRDefault="00E33F9C" w:rsidP="00504762">
                  <w:pPr>
                    <w:pStyle w:val="BodyText"/>
                    <w:ind w:left="-108" w:right="-103"/>
                    <w:jc w:val="right"/>
                    <w:rPr>
                      <w:sz w:val="22"/>
                      <w:szCs w:val="22"/>
                    </w:rPr>
                  </w:pPr>
                </w:p>
              </w:tc>
              <w:tc>
                <w:tcPr>
                  <w:tcW w:w="284" w:type="dxa"/>
                  <w:vAlign w:val="bottom"/>
                </w:tcPr>
                <w:p w:rsidR="00E33F9C" w:rsidRDefault="00E33F9C" w:rsidP="00504762">
                  <w:pPr>
                    <w:pStyle w:val="BodyText"/>
                    <w:ind w:left="-108"/>
                    <w:jc w:val="right"/>
                    <w:rPr>
                      <w:sz w:val="22"/>
                      <w:szCs w:val="22"/>
                    </w:rPr>
                  </w:pPr>
                </w:p>
              </w:tc>
              <w:tc>
                <w:tcPr>
                  <w:tcW w:w="1417" w:type="dxa"/>
                  <w:tcBorders>
                    <w:top w:val="single" w:sz="4" w:space="0" w:color="auto"/>
                  </w:tcBorders>
                  <w:vAlign w:val="bottom"/>
                </w:tcPr>
                <w:p w:rsidR="00E33F9C" w:rsidRPr="00E45940" w:rsidRDefault="00E33F9C" w:rsidP="00504762">
                  <w:pPr>
                    <w:pStyle w:val="BodyText"/>
                    <w:ind w:left="-108" w:right="-108"/>
                    <w:jc w:val="right"/>
                    <w:rPr>
                      <w:sz w:val="22"/>
                      <w:szCs w:val="22"/>
                    </w:rPr>
                  </w:pPr>
                </w:p>
              </w:tc>
            </w:tr>
            <w:tr w:rsidR="00E33F9C" w:rsidTr="00504762">
              <w:tc>
                <w:tcPr>
                  <w:tcW w:w="4853" w:type="dxa"/>
                </w:tcPr>
                <w:p w:rsidR="00E33F9C" w:rsidRPr="00C57F47" w:rsidRDefault="00E33F9C" w:rsidP="00504762">
                  <w:pPr>
                    <w:pStyle w:val="BodyText"/>
                    <w:ind w:left="-108"/>
                    <w:rPr>
                      <w:b/>
                      <w:sz w:val="22"/>
                      <w:szCs w:val="22"/>
                    </w:rPr>
                  </w:pPr>
                  <w:r w:rsidRPr="004D5666">
                    <w:rPr>
                      <w:b/>
                      <w:sz w:val="22"/>
                      <w:szCs w:val="22"/>
                    </w:rPr>
                    <w:t>Loss per share</w:t>
                  </w:r>
                </w:p>
              </w:tc>
              <w:tc>
                <w:tcPr>
                  <w:tcW w:w="1276" w:type="dxa"/>
                  <w:vAlign w:val="bottom"/>
                </w:tcPr>
                <w:p w:rsidR="00E33F9C" w:rsidRPr="00975E8D" w:rsidRDefault="00E33F9C" w:rsidP="00504762">
                  <w:pPr>
                    <w:pStyle w:val="BodyText"/>
                    <w:ind w:left="-108" w:right="-103"/>
                    <w:jc w:val="right"/>
                    <w:rPr>
                      <w:sz w:val="22"/>
                      <w:szCs w:val="22"/>
                    </w:rPr>
                  </w:pPr>
                </w:p>
              </w:tc>
              <w:tc>
                <w:tcPr>
                  <w:tcW w:w="284" w:type="dxa"/>
                  <w:vAlign w:val="bottom"/>
                </w:tcPr>
                <w:p w:rsidR="00E33F9C" w:rsidRPr="00975E8D" w:rsidRDefault="00E33F9C" w:rsidP="00504762">
                  <w:pPr>
                    <w:pStyle w:val="BodyText"/>
                    <w:ind w:left="-108"/>
                    <w:jc w:val="right"/>
                    <w:rPr>
                      <w:sz w:val="22"/>
                      <w:szCs w:val="22"/>
                    </w:rPr>
                  </w:pPr>
                </w:p>
              </w:tc>
              <w:tc>
                <w:tcPr>
                  <w:tcW w:w="1417" w:type="dxa"/>
                  <w:vAlign w:val="bottom"/>
                </w:tcPr>
                <w:p w:rsidR="00E33F9C" w:rsidRPr="00975E8D" w:rsidRDefault="00E33F9C" w:rsidP="00504762">
                  <w:pPr>
                    <w:pStyle w:val="BodyText"/>
                    <w:ind w:left="-108" w:right="-108"/>
                    <w:jc w:val="right"/>
                    <w:rPr>
                      <w:sz w:val="22"/>
                      <w:szCs w:val="22"/>
                    </w:rPr>
                  </w:pPr>
                </w:p>
              </w:tc>
            </w:tr>
          </w:tbl>
          <w:p w:rsidR="00E33F9C" w:rsidRDefault="00E33F9C" w:rsidP="00504762">
            <w:pPr>
              <w:pStyle w:val="BodyText"/>
              <w:jc w:val="left"/>
              <w:rPr>
                <w:sz w:val="22"/>
                <w:szCs w:val="22"/>
              </w:rPr>
            </w:pPr>
          </w:p>
          <w:tbl>
            <w:tblPr>
              <w:tblW w:w="7830" w:type="dxa"/>
              <w:tblLayout w:type="fixed"/>
              <w:tblLook w:val="04A0" w:firstRow="1" w:lastRow="0" w:firstColumn="1" w:lastColumn="0" w:noHBand="0" w:noVBand="1"/>
            </w:tblPr>
            <w:tblGrid>
              <w:gridCol w:w="4853"/>
              <w:gridCol w:w="1276"/>
              <w:gridCol w:w="284"/>
              <w:gridCol w:w="1417"/>
            </w:tblGrid>
            <w:tr w:rsidR="00E33F9C" w:rsidTr="00504762">
              <w:tc>
                <w:tcPr>
                  <w:tcW w:w="4853" w:type="dxa"/>
                </w:tcPr>
                <w:p w:rsidR="00E33F9C" w:rsidRDefault="00E33F9C" w:rsidP="00504762">
                  <w:pPr>
                    <w:pStyle w:val="BodyText"/>
                    <w:ind w:left="-108"/>
                    <w:rPr>
                      <w:sz w:val="22"/>
                      <w:szCs w:val="22"/>
                    </w:rPr>
                  </w:pPr>
                  <w:r>
                    <w:rPr>
                      <w:sz w:val="22"/>
                      <w:szCs w:val="22"/>
                    </w:rPr>
                    <w:t>Basic and diluted</w:t>
                  </w:r>
                </w:p>
              </w:tc>
              <w:tc>
                <w:tcPr>
                  <w:tcW w:w="1276" w:type="dxa"/>
                  <w:tcBorders>
                    <w:bottom w:val="double" w:sz="4" w:space="0" w:color="auto"/>
                  </w:tcBorders>
                  <w:vAlign w:val="bottom"/>
                </w:tcPr>
                <w:p w:rsidR="00BD5ABD" w:rsidRDefault="001B1AEE">
                  <w:pPr>
                    <w:pStyle w:val="BodyText"/>
                    <w:ind w:left="-108" w:right="-103"/>
                    <w:jc w:val="right"/>
                    <w:rPr>
                      <w:sz w:val="22"/>
                      <w:szCs w:val="22"/>
                    </w:rPr>
                  </w:pPr>
                  <w:r>
                    <w:rPr>
                      <w:sz w:val="22"/>
                      <w:szCs w:val="22"/>
                    </w:rPr>
                    <w:t>(0.33p)</w:t>
                  </w:r>
                </w:p>
              </w:tc>
              <w:tc>
                <w:tcPr>
                  <w:tcW w:w="284" w:type="dxa"/>
                  <w:vAlign w:val="bottom"/>
                </w:tcPr>
                <w:p w:rsidR="00E33F9C" w:rsidRDefault="00E33F9C" w:rsidP="00504762">
                  <w:pPr>
                    <w:pStyle w:val="BodyText"/>
                    <w:ind w:left="-108"/>
                    <w:jc w:val="right"/>
                    <w:rPr>
                      <w:sz w:val="22"/>
                      <w:szCs w:val="22"/>
                    </w:rPr>
                  </w:pPr>
                </w:p>
              </w:tc>
              <w:tc>
                <w:tcPr>
                  <w:tcW w:w="1417" w:type="dxa"/>
                  <w:tcBorders>
                    <w:bottom w:val="double" w:sz="4" w:space="0" w:color="auto"/>
                  </w:tcBorders>
                  <w:vAlign w:val="bottom"/>
                </w:tcPr>
                <w:p w:rsidR="00BD5ABD" w:rsidRDefault="00E33F9C">
                  <w:pPr>
                    <w:pStyle w:val="BodyText"/>
                    <w:ind w:left="-108" w:right="-108"/>
                    <w:jc w:val="right"/>
                    <w:rPr>
                      <w:sz w:val="22"/>
                      <w:szCs w:val="22"/>
                    </w:rPr>
                  </w:pPr>
                  <w:r>
                    <w:rPr>
                      <w:sz w:val="22"/>
                      <w:szCs w:val="22"/>
                    </w:rPr>
                    <w:t>(</w:t>
                  </w:r>
                  <w:r w:rsidR="00E54484">
                    <w:rPr>
                      <w:sz w:val="22"/>
                      <w:szCs w:val="22"/>
                    </w:rPr>
                    <w:t>0.</w:t>
                  </w:r>
                  <w:r w:rsidR="00615878">
                    <w:rPr>
                      <w:sz w:val="22"/>
                      <w:szCs w:val="22"/>
                    </w:rPr>
                    <w:t>29</w:t>
                  </w:r>
                  <w:r w:rsidR="00587F74">
                    <w:rPr>
                      <w:sz w:val="22"/>
                      <w:szCs w:val="22"/>
                    </w:rPr>
                    <w:t>p</w:t>
                  </w:r>
                  <w:r>
                    <w:rPr>
                      <w:sz w:val="22"/>
                      <w:szCs w:val="22"/>
                    </w:rPr>
                    <w:t>)</w:t>
                  </w:r>
                </w:p>
              </w:tc>
            </w:tr>
          </w:tbl>
          <w:p w:rsidR="00E33F9C" w:rsidRDefault="00E33F9C" w:rsidP="00504762">
            <w:pPr>
              <w:pStyle w:val="BodyText"/>
              <w:ind w:left="-108"/>
              <w:jc w:val="center"/>
              <w:rPr>
                <w:sz w:val="22"/>
                <w:szCs w:val="22"/>
              </w:rPr>
            </w:pPr>
          </w:p>
        </w:tc>
      </w:tr>
      <w:tr w:rsidR="00C57F47" w:rsidRPr="00C70EFF" w:rsidTr="005302E2">
        <w:trPr>
          <w:gridAfter w:val="9"/>
          <w:wAfter w:w="8408" w:type="dxa"/>
        </w:trPr>
        <w:tc>
          <w:tcPr>
            <w:tcW w:w="6276" w:type="dxa"/>
            <w:gridSpan w:val="2"/>
          </w:tcPr>
          <w:p w:rsidR="00504762" w:rsidRDefault="00504762">
            <w:pPr>
              <w:suppressAutoHyphens w:val="0"/>
              <w:rPr>
                <w:b/>
                <w:bCs/>
                <w:sz w:val="22"/>
                <w:szCs w:val="22"/>
              </w:rPr>
            </w:pPr>
          </w:p>
        </w:tc>
      </w:tr>
    </w:tbl>
    <w:p w:rsidR="006F7CB2" w:rsidRDefault="006F7CB2" w:rsidP="006F164D">
      <w:pPr>
        <w:pStyle w:val="BodyText"/>
        <w:pageBreakBefore/>
        <w:tabs>
          <w:tab w:val="left" w:pos="567"/>
        </w:tabs>
        <w:jc w:val="center"/>
        <w:rPr>
          <w:b/>
          <w:bCs/>
          <w:sz w:val="22"/>
          <w:szCs w:val="22"/>
        </w:rPr>
      </w:pPr>
      <w:r>
        <w:rPr>
          <w:b/>
          <w:bCs/>
          <w:sz w:val="22"/>
          <w:szCs w:val="22"/>
        </w:rPr>
        <w:lastRenderedPageBreak/>
        <w:t>Notes to the Company Financial Statements (continued)</w:t>
      </w:r>
    </w:p>
    <w:p w:rsidR="005302E2" w:rsidRDefault="005302E2" w:rsidP="005302E2">
      <w:pPr>
        <w:pStyle w:val="BodyText"/>
        <w:ind w:left="720" w:hanging="11"/>
        <w:jc w:val="center"/>
        <w:rPr>
          <w:b/>
          <w:bCs/>
          <w:sz w:val="22"/>
          <w:szCs w:val="22"/>
        </w:rPr>
      </w:pPr>
    </w:p>
    <w:p w:rsidR="003C7B82" w:rsidRPr="00C70EFF" w:rsidRDefault="00A23C4B" w:rsidP="003C7B82">
      <w:pPr>
        <w:pStyle w:val="BodyText"/>
        <w:tabs>
          <w:tab w:val="left" w:pos="720"/>
          <w:tab w:val="right" w:pos="6360"/>
          <w:tab w:val="right" w:pos="8280"/>
        </w:tabs>
        <w:rPr>
          <w:b/>
          <w:bCs/>
          <w:sz w:val="22"/>
          <w:szCs w:val="22"/>
          <w:u w:val="double"/>
        </w:rPr>
      </w:pPr>
      <w:r>
        <w:rPr>
          <w:b/>
          <w:bCs/>
          <w:sz w:val="22"/>
          <w:szCs w:val="22"/>
        </w:rPr>
        <w:t>9</w:t>
      </w:r>
      <w:r w:rsidR="003C7B82">
        <w:rPr>
          <w:b/>
          <w:bCs/>
          <w:sz w:val="22"/>
          <w:szCs w:val="22"/>
        </w:rPr>
        <w:t>.</w:t>
      </w:r>
      <w:r w:rsidR="003C7B82">
        <w:rPr>
          <w:b/>
          <w:bCs/>
          <w:sz w:val="22"/>
          <w:szCs w:val="22"/>
        </w:rPr>
        <w:tab/>
        <w:t>Trade and Other Receivables</w:t>
      </w:r>
      <w:r w:rsidR="003C7B82">
        <w:rPr>
          <w:b/>
          <w:bCs/>
          <w:sz w:val="22"/>
          <w:szCs w:val="22"/>
        </w:rPr>
        <w:tab/>
      </w:r>
    </w:p>
    <w:tbl>
      <w:tblPr>
        <w:tblW w:w="8176" w:type="dxa"/>
        <w:tblInd w:w="720" w:type="dxa"/>
        <w:tblLayout w:type="fixed"/>
        <w:tblLook w:val="04A0" w:firstRow="1" w:lastRow="0" w:firstColumn="1" w:lastColumn="0" w:noHBand="0" w:noVBand="1"/>
      </w:tblPr>
      <w:tblGrid>
        <w:gridCol w:w="97"/>
        <w:gridCol w:w="2268"/>
        <w:gridCol w:w="97"/>
        <w:gridCol w:w="896"/>
        <w:gridCol w:w="1133"/>
        <w:gridCol w:w="426"/>
        <w:gridCol w:w="665"/>
        <w:gridCol w:w="709"/>
        <w:gridCol w:w="43"/>
        <w:gridCol w:w="193"/>
        <w:gridCol w:w="43"/>
        <w:gridCol w:w="853"/>
        <w:gridCol w:w="469"/>
        <w:gridCol w:w="98"/>
        <w:gridCol w:w="186"/>
      </w:tblGrid>
      <w:tr w:rsidR="003C7B82" w:rsidRPr="00C70EFF" w:rsidTr="006942BA">
        <w:trPr>
          <w:trHeight w:val="463"/>
        </w:trPr>
        <w:tc>
          <w:tcPr>
            <w:tcW w:w="2365" w:type="dxa"/>
            <w:gridSpan w:val="2"/>
          </w:tcPr>
          <w:p w:rsidR="003C7B82" w:rsidRPr="00DF13D0" w:rsidRDefault="003C7B82" w:rsidP="006942BA">
            <w:pPr>
              <w:pStyle w:val="BodyText"/>
              <w:tabs>
                <w:tab w:val="left" w:pos="459"/>
                <w:tab w:val="left" w:pos="1440"/>
                <w:tab w:val="decimal" w:pos="6240"/>
                <w:tab w:val="decimal" w:pos="7920"/>
              </w:tabs>
              <w:jc w:val="left"/>
              <w:rPr>
                <w:sz w:val="22"/>
                <w:szCs w:val="22"/>
              </w:rPr>
            </w:pPr>
          </w:p>
        </w:tc>
        <w:tc>
          <w:tcPr>
            <w:tcW w:w="993" w:type="dxa"/>
            <w:gridSpan w:val="2"/>
          </w:tcPr>
          <w:p w:rsidR="003C7B82" w:rsidRPr="00DF13D0" w:rsidRDefault="003C7B82" w:rsidP="006942BA">
            <w:pPr>
              <w:pStyle w:val="BodyText"/>
              <w:tabs>
                <w:tab w:val="left" w:pos="459"/>
                <w:tab w:val="left" w:pos="1440"/>
                <w:tab w:val="decimal" w:pos="6240"/>
                <w:tab w:val="decimal" w:pos="7920"/>
              </w:tabs>
              <w:ind w:right="-99"/>
              <w:jc w:val="right"/>
              <w:rPr>
                <w:b/>
                <w:sz w:val="22"/>
                <w:szCs w:val="22"/>
              </w:rPr>
            </w:pPr>
          </w:p>
        </w:tc>
        <w:tc>
          <w:tcPr>
            <w:tcW w:w="1559" w:type="dxa"/>
            <w:gridSpan w:val="2"/>
          </w:tcPr>
          <w:p w:rsidR="003C7B82" w:rsidRPr="00DF13D0" w:rsidRDefault="003C7B82" w:rsidP="006942BA">
            <w:pPr>
              <w:pStyle w:val="BodyText"/>
              <w:tabs>
                <w:tab w:val="left" w:pos="459"/>
                <w:tab w:val="left" w:pos="1440"/>
                <w:tab w:val="decimal" w:pos="6240"/>
                <w:tab w:val="decimal" w:pos="7920"/>
              </w:tabs>
              <w:jc w:val="center"/>
              <w:rPr>
                <w:b/>
                <w:sz w:val="22"/>
                <w:szCs w:val="22"/>
              </w:rPr>
            </w:pPr>
          </w:p>
        </w:tc>
        <w:tc>
          <w:tcPr>
            <w:tcW w:w="1417" w:type="dxa"/>
            <w:gridSpan w:val="3"/>
          </w:tcPr>
          <w:p w:rsidR="003C7B82" w:rsidRPr="00DF13D0" w:rsidRDefault="003C7B82" w:rsidP="006942BA">
            <w:pPr>
              <w:pStyle w:val="BodyText"/>
              <w:tabs>
                <w:tab w:val="left" w:pos="459"/>
                <w:tab w:val="left" w:pos="1440"/>
                <w:tab w:val="decimal" w:pos="6240"/>
                <w:tab w:val="decimal" w:pos="7920"/>
              </w:tabs>
              <w:ind w:right="-36"/>
              <w:jc w:val="right"/>
              <w:rPr>
                <w:b/>
                <w:sz w:val="22"/>
                <w:szCs w:val="22"/>
              </w:rPr>
            </w:pPr>
          </w:p>
          <w:p w:rsidR="003C7B82" w:rsidRPr="00DF13D0" w:rsidRDefault="00615878" w:rsidP="006942BA">
            <w:pPr>
              <w:pStyle w:val="BodyText"/>
              <w:tabs>
                <w:tab w:val="left" w:pos="459"/>
                <w:tab w:val="left" w:pos="1440"/>
                <w:tab w:val="decimal" w:pos="6240"/>
                <w:tab w:val="decimal" w:pos="7920"/>
              </w:tabs>
              <w:ind w:right="-36"/>
              <w:jc w:val="right"/>
              <w:rPr>
                <w:b/>
                <w:sz w:val="22"/>
                <w:szCs w:val="22"/>
              </w:rPr>
            </w:pPr>
            <w:r>
              <w:rPr>
                <w:b/>
                <w:sz w:val="22"/>
                <w:szCs w:val="22"/>
              </w:rPr>
              <w:t>2015</w:t>
            </w:r>
          </w:p>
          <w:p w:rsidR="003C7B82" w:rsidRPr="00DF13D0" w:rsidRDefault="003C7B82" w:rsidP="006942BA">
            <w:pPr>
              <w:pStyle w:val="BodyText"/>
              <w:tabs>
                <w:tab w:val="left" w:pos="459"/>
                <w:tab w:val="left" w:pos="1440"/>
                <w:tab w:val="decimal" w:pos="6240"/>
                <w:tab w:val="decimal" w:pos="7920"/>
              </w:tabs>
              <w:ind w:right="-36"/>
              <w:jc w:val="right"/>
              <w:rPr>
                <w:b/>
                <w:sz w:val="22"/>
                <w:szCs w:val="22"/>
              </w:rPr>
            </w:pPr>
            <w:r w:rsidRPr="00DF13D0">
              <w:rPr>
                <w:b/>
                <w:sz w:val="22"/>
                <w:szCs w:val="22"/>
              </w:rPr>
              <w:t>£’000</w:t>
            </w:r>
          </w:p>
        </w:tc>
        <w:tc>
          <w:tcPr>
            <w:tcW w:w="236" w:type="dxa"/>
            <w:gridSpan w:val="2"/>
          </w:tcPr>
          <w:p w:rsidR="003C7B82" w:rsidRPr="00DF13D0" w:rsidRDefault="003C7B82" w:rsidP="006942BA">
            <w:pPr>
              <w:pStyle w:val="BodyText"/>
              <w:tabs>
                <w:tab w:val="left" w:pos="459"/>
                <w:tab w:val="left" w:pos="1440"/>
                <w:tab w:val="decimal" w:pos="6240"/>
                <w:tab w:val="decimal" w:pos="7920"/>
              </w:tabs>
              <w:jc w:val="center"/>
              <w:rPr>
                <w:b/>
                <w:sz w:val="22"/>
                <w:szCs w:val="22"/>
              </w:rPr>
            </w:pPr>
          </w:p>
        </w:tc>
        <w:tc>
          <w:tcPr>
            <w:tcW w:w="1322" w:type="dxa"/>
            <w:gridSpan w:val="2"/>
          </w:tcPr>
          <w:p w:rsidR="003C7B82" w:rsidRDefault="003C7B82" w:rsidP="006942BA">
            <w:pPr>
              <w:pStyle w:val="BodyText"/>
              <w:tabs>
                <w:tab w:val="left" w:pos="459"/>
                <w:tab w:val="left" w:pos="1440"/>
                <w:tab w:val="decimal" w:pos="6240"/>
                <w:tab w:val="decimal" w:pos="7920"/>
              </w:tabs>
              <w:ind w:right="-36"/>
              <w:jc w:val="right"/>
              <w:rPr>
                <w:b/>
                <w:sz w:val="22"/>
                <w:szCs w:val="22"/>
              </w:rPr>
            </w:pPr>
          </w:p>
          <w:p w:rsidR="003C7B82" w:rsidRPr="00DF13D0" w:rsidRDefault="00615878" w:rsidP="006942BA">
            <w:pPr>
              <w:pStyle w:val="BodyText"/>
              <w:tabs>
                <w:tab w:val="left" w:pos="459"/>
                <w:tab w:val="left" w:pos="1440"/>
                <w:tab w:val="decimal" w:pos="6240"/>
                <w:tab w:val="decimal" w:pos="7920"/>
              </w:tabs>
              <w:ind w:right="-36"/>
              <w:jc w:val="right"/>
              <w:rPr>
                <w:b/>
                <w:sz w:val="22"/>
                <w:szCs w:val="22"/>
              </w:rPr>
            </w:pPr>
            <w:r>
              <w:rPr>
                <w:b/>
                <w:sz w:val="22"/>
                <w:szCs w:val="22"/>
              </w:rPr>
              <w:t>2014</w:t>
            </w:r>
          </w:p>
          <w:p w:rsidR="003C7B82" w:rsidRPr="00DF13D0" w:rsidRDefault="003C7B82" w:rsidP="006942BA">
            <w:pPr>
              <w:pStyle w:val="BodyText"/>
              <w:tabs>
                <w:tab w:val="left" w:pos="459"/>
                <w:tab w:val="left" w:pos="1440"/>
                <w:tab w:val="decimal" w:pos="6240"/>
                <w:tab w:val="decimal" w:pos="7920"/>
              </w:tabs>
              <w:ind w:right="-36"/>
              <w:jc w:val="right"/>
              <w:rPr>
                <w:b/>
                <w:sz w:val="22"/>
                <w:szCs w:val="22"/>
              </w:rPr>
            </w:pPr>
            <w:r w:rsidRPr="00DF13D0">
              <w:rPr>
                <w:b/>
                <w:sz w:val="22"/>
                <w:szCs w:val="22"/>
              </w:rPr>
              <w:t>£’000</w:t>
            </w:r>
          </w:p>
        </w:tc>
        <w:tc>
          <w:tcPr>
            <w:tcW w:w="284" w:type="dxa"/>
            <w:gridSpan w:val="2"/>
          </w:tcPr>
          <w:p w:rsidR="003C7B82" w:rsidRPr="00DF13D0" w:rsidRDefault="003C7B82" w:rsidP="006942BA">
            <w:pPr>
              <w:pStyle w:val="BodyText"/>
              <w:tabs>
                <w:tab w:val="left" w:pos="459"/>
                <w:tab w:val="left" w:pos="1440"/>
                <w:tab w:val="decimal" w:pos="6240"/>
                <w:tab w:val="decimal" w:pos="7920"/>
              </w:tabs>
              <w:ind w:right="-34"/>
              <w:jc w:val="right"/>
              <w:rPr>
                <w:b/>
                <w:sz w:val="22"/>
                <w:szCs w:val="22"/>
              </w:rPr>
            </w:pPr>
          </w:p>
        </w:tc>
      </w:tr>
      <w:tr w:rsidR="003C7B82" w:rsidRPr="00C70EFF" w:rsidTr="006942BA">
        <w:trPr>
          <w:trHeight w:val="454"/>
        </w:trPr>
        <w:tc>
          <w:tcPr>
            <w:tcW w:w="2365" w:type="dxa"/>
            <w:gridSpan w:val="2"/>
          </w:tcPr>
          <w:p w:rsidR="003C7B82" w:rsidRPr="00DF13D0" w:rsidRDefault="003C7B82" w:rsidP="006942BA">
            <w:pPr>
              <w:pStyle w:val="BodyText"/>
              <w:tabs>
                <w:tab w:val="left" w:pos="459"/>
                <w:tab w:val="left" w:pos="1440"/>
                <w:tab w:val="decimal" w:pos="6240"/>
                <w:tab w:val="decimal" w:pos="7920"/>
              </w:tabs>
              <w:jc w:val="left"/>
              <w:rPr>
                <w:b/>
                <w:sz w:val="22"/>
                <w:szCs w:val="22"/>
              </w:rPr>
            </w:pPr>
            <w:r w:rsidRPr="00DF13D0">
              <w:rPr>
                <w:b/>
                <w:sz w:val="22"/>
                <w:szCs w:val="22"/>
              </w:rPr>
              <w:t>Amounts falling due within one year</w:t>
            </w:r>
          </w:p>
        </w:tc>
        <w:tc>
          <w:tcPr>
            <w:tcW w:w="993" w:type="dxa"/>
            <w:gridSpan w:val="2"/>
          </w:tcPr>
          <w:p w:rsidR="003C7B82" w:rsidRPr="00DF13D0" w:rsidRDefault="003C7B82" w:rsidP="006942BA">
            <w:pPr>
              <w:pStyle w:val="BodyText"/>
              <w:tabs>
                <w:tab w:val="left" w:pos="459"/>
                <w:tab w:val="left" w:pos="1440"/>
                <w:tab w:val="decimal" w:pos="6240"/>
                <w:tab w:val="decimal" w:pos="7920"/>
              </w:tabs>
              <w:ind w:right="-99"/>
              <w:jc w:val="right"/>
              <w:rPr>
                <w:sz w:val="22"/>
                <w:szCs w:val="22"/>
              </w:rPr>
            </w:pPr>
          </w:p>
        </w:tc>
        <w:tc>
          <w:tcPr>
            <w:tcW w:w="1559" w:type="dxa"/>
            <w:gridSpan w:val="2"/>
          </w:tcPr>
          <w:p w:rsidR="003C7B82" w:rsidRPr="00DF13D0" w:rsidRDefault="003C7B82" w:rsidP="006942BA">
            <w:pPr>
              <w:pStyle w:val="BodyText"/>
              <w:tabs>
                <w:tab w:val="left" w:pos="459"/>
                <w:tab w:val="left" w:pos="1440"/>
                <w:tab w:val="decimal" w:pos="6240"/>
                <w:tab w:val="decimal" w:pos="7920"/>
              </w:tabs>
              <w:jc w:val="left"/>
              <w:rPr>
                <w:sz w:val="22"/>
                <w:szCs w:val="22"/>
              </w:rPr>
            </w:pPr>
          </w:p>
        </w:tc>
        <w:tc>
          <w:tcPr>
            <w:tcW w:w="1417" w:type="dxa"/>
            <w:gridSpan w:val="3"/>
          </w:tcPr>
          <w:p w:rsidR="003C7B82" w:rsidRPr="00DF13D0" w:rsidRDefault="003C7B82" w:rsidP="006942BA">
            <w:pPr>
              <w:pStyle w:val="BodyText"/>
              <w:tabs>
                <w:tab w:val="left" w:pos="459"/>
                <w:tab w:val="left" w:pos="1440"/>
                <w:tab w:val="decimal" w:pos="6240"/>
                <w:tab w:val="decimal" w:pos="7920"/>
              </w:tabs>
              <w:ind w:right="-36"/>
              <w:jc w:val="right"/>
              <w:rPr>
                <w:sz w:val="22"/>
                <w:szCs w:val="22"/>
              </w:rPr>
            </w:pPr>
          </w:p>
        </w:tc>
        <w:tc>
          <w:tcPr>
            <w:tcW w:w="236" w:type="dxa"/>
            <w:gridSpan w:val="2"/>
          </w:tcPr>
          <w:p w:rsidR="003C7B82" w:rsidRPr="00DF13D0" w:rsidRDefault="003C7B82" w:rsidP="006942BA">
            <w:pPr>
              <w:pStyle w:val="BodyText"/>
              <w:tabs>
                <w:tab w:val="left" w:pos="459"/>
                <w:tab w:val="left" w:pos="1440"/>
                <w:tab w:val="decimal" w:pos="6240"/>
                <w:tab w:val="decimal" w:pos="7920"/>
              </w:tabs>
              <w:jc w:val="left"/>
              <w:rPr>
                <w:sz w:val="22"/>
                <w:szCs w:val="22"/>
              </w:rPr>
            </w:pPr>
          </w:p>
        </w:tc>
        <w:tc>
          <w:tcPr>
            <w:tcW w:w="1322" w:type="dxa"/>
            <w:gridSpan w:val="2"/>
          </w:tcPr>
          <w:p w:rsidR="003C7B82" w:rsidRPr="00DF13D0" w:rsidRDefault="003C7B82" w:rsidP="006942BA">
            <w:pPr>
              <w:pStyle w:val="BodyText"/>
              <w:tabs>
                <w:tab w:val="left" w:pos="459"/>
                <w:tab w:val="left" w:pos="1440"/>
                <w:tab w:val="decimal" w:pos="6240"/>
                <w:tab w:val="decimal" w:pos="7920"/>
              </w:tabs>
              <w:ind w:right="-36"/>
              <w:jc w:val="right"/>
              <w:rPr>
                <w:sz w:val="22"/>
                <w:szCs w:val="22"/>
              </w:rPr>
            </w:pPr>
          </w:p>
        </w:tc>
        <w:tc>
          <w:tcPr>
            <w:tcW w:w="284" w:type="dxa"/>
            <w:gridSpan w:val="2"/>
          </w:tcPr>
          <w:p w:rsidR="003C7B82" w:rsidRPr="00DF13D0" w:rsidRDefault="003C7B82" w:rsidP="006942BA">
            <w:pPr>
              <w:pStyle w:val="BodyText"/>
              <w:tabs>
                <w:tab w:val="left" w:pos="459"/>
                <w:tab w:val="left" w:pos="1440"/>
                <w:tab w:val="decimal" w:pos="6240"/>
                <w:tab w:val="decimal" w:pos="7920"/>
              </w:tabs>
              <w:ind w:right="-34"/>
              <w:jc w:val="right"/>
              <w:rPr>
                <w:sz w:val="22"/>
                <w:szCs w:val="22"/>
              </w:rPr>
            </w:pPr>
          </w:p>
        </w:tc>
      </w:tr>
      <w:tr w:rsidR="00E54484" w:rsidRPr="00C70EFF" w:rsidTr="006942BA">
        <w:trPr>
          <w:trHeight w:val="436"/>
        </w:trPr>
        <w:tc>
          <w:tcPr>
            <w:tcW w:w="2365" w:type="dxa"/>
            <w:gridSpan w:val="2"/>
          </w:tcPr>
          <w:p w:rsidR="00E54484" w:rsidRDefault="00E54484" w:rsidP="006942BA">
            <w:pPr>
              <w:pStyle w:val="BodyText"/>
              <w:tabs>
                <w:tab w:val="left" w:pos="459"/>
                <w:tab w:val="left" w:pos="1440"/>
                <w:tab w:val="decimal" w:pos="6240"/>
                <w:tab w:val="decimal" w:pos="7920"/>
              </w:tabs>
              <w:jc w:val="left"/>
              <w:rPr>
                <w:sz w:val="22"/>
                <w:szCs w:val="22"/>
              </w:rPr>
            </w:pPr>
          </w:p>
          <w:p w:rsidR="00E54484" w:rsidRPr="00DF13D0" w:rsidRDefault="00E54484" w:rsidP="006942BA">
            <w:pPr>
              <w:pStyle w:val="BodyText"/>
              <w:tabs>
                <w:tab w:val="left" w:pos="459"/>
                <w:tab w:val="left" w:pos="1440"/>
                <w:tab w:val="decimal" w:pos="6240"/>
                <w:tab w:val="decimal" w:pos="7920"/>
              </w:tabs>
              <w:jc w:val="left"/>
              <w:rPr>
                <w:sz w:val="22"/>
                <w:szCs w:val="22"/>
              </w:rPr>
            </w:pPr>
            <w:r w:rsidRPr="00DF13D0">
              <w:rPr>
                <w:sz w:val="22"/>
                <w:szCs w:val="22"/>
              </w:rPr>
              <w:t>Prepayments and accrued income</w:t>
            </w:r>
          </w:p>
        </w:tc>
        <w:tc>
          <w:tcPr>
            <w:tcW w:w="993" w:type="dxa"/>
            <w:gridSpan w:val="2"/>
          </w:tcPr>
          <w:p w:rsidR="00E54484" w:rsidRPr="00DF13D0" w:rsidRDefault="00E54484" w:rsidP="006942BA">
            <w:pPr>
              <w:pStyle w:val="BodyText"/>
              <w:tabs>
                <w:tab w:val="left" w:pos="459"/>
                <w:tab w:val="left" w:pos="1440"/>
                <w:tab w:val="decimal" w:pos="6240"/>
                <w:tab w:val="decimal" w:pos="7920"/>
              </w:tabs>
              <w:ind w:right="-99"/>
              <w:jc w:val="right"/>
              <w:rPr>
                <w:sz w:val="22"/>
                <w:szCs w:val="22"/>
              </w:rPr>
            </w:pPr>
          </w:p>
        </w:tc>
        <w:tc>
          <w:tcPr>
            <w:tcW w:w="1559" w:type="dxa"/>
            <w:gridSpan w:val="2"/>
          </w:tcPr>
          <w:p w:rsidR="00E54484" w:rsidRPr="00DF13D0" w:rsidRDefault="00E54484" w:rsidP="006942BA">
            <w:pPr>
              <w:pStyle w:val="BodyText"/>
              <w:tabs>
                <w:tab w:val="left" w:pos="459"/>
                <w:tab w:val="left" w:pos="1440"/>
                <w:tab w:val="decimal" w:pos="6240"/>
                <w:tab w:val="decimal" w:pos="7920"/>
              </w:tabs>
              <w:jc w:val="right"/>
              <w:rPr>
                <w:sz w:val="22"/>
                <w:szCs w:val="22"/>
              </w:rPr>
            </w:pPr>
          </w:p>
        </w:tc>
        <w:tc>
          <w:tcPr>
            <w:tcW w:w="1417" w:type="dxa"/>
            <w:gridSpan w:val="3"/>
          </w:tcPr>
          <w:p w:rsidR="00E54484" w:rsidRDefault="00E54484" w:rsidP="006942BA">
            <w:pPr>
              <w:pStyle w:val="BodyText"/>
              <w:tabs>
                <w:tab w:val="left" w:pos="459"/>
                <w:tab w:val="left" w:pos="1440"/>
                <w:tab w:val="decimal" w:pos="6240"/>
                <w:tab w:val="decimal" w:pos="7920"/>
              </w:tabs>
              <w:ind w:right="-36"/>
              <w:jc w:val="right"/>
              <w:rPr>
                <w:sz w:val="22"/>
                <w:szCs w:val="22"/>
              </w:rPr>
            </w:pPr>
          </w:p>
          <w:p w:rsidR="00E54484" w:rsidRDefault="002761EB" w:rsidP="006942BA">
            <w:pPr>
              <w:pStyle w:val="BodyText"/>
              <w:tabs>
                <w:tab w:val="left" w:pos="459"/>
                <w:tab w:val="left" w:pos="1440"/>
                <w:tab w:val="decimal" w:pos="6240"/>
                <w:tab w:val="decimal" w:pos="7920"/>
              </w:tabs>
              <w:ind w:right="-36"/>
              <w:jc w:val="right"/>
              <w:rPr>
                <w:sz w:val="22"/>
                <w:szCs w:val="22"/>
              </w:rPr>
            </w:pPr>
            <w:r>
              <w:rPr>
                <w:sz w:val="22"/>
                <w:szCs w:val="22"/>
              </w:rPr>
              <w:t>8</w:t>
            </w:r>
          </w:p>
        </w:tc>
        <w:tc>
          <w:tcPr>
            <w:tcW w:w="236" w:type="dxa"/>
            <w:gridSpan w:val="2"/>
          </w:tcPr>
          <w:p w:rsidR="00E54484" w:rsidRPr="00DF13D0" w:rsidRDefault="00E54484" w:rsidP="006942BA">
            <w:pPr>
              <w:pStyle w:val="BodyText"/>
              <w:tabs>
                <w:tab w:val="left" w:pos="459"/>
                <w:tab w:val="left" w:pos="1440"/>
                <w:tab w:val="decimal" w:pos="6240"/>
                <w:tab w:val="decimal" w:pos="7920"/>
              </w:tabs>
              <w:jc w:val="right"/>
              <w:rPr>
                <w:sz w:val="22"/>
                <w:szCs w:val="22"/>
              </w:rPr>
            </w:pPr>
          </w:p>
        </w:tc>
        <w:tc>
          <w:tcPr>
            <w:tcW w:w="1322" w:type="dxa"/>
            <w:gridSpan w:val="2"/>
          </w:tcPr>
          <w:p w:rsidR="00E54484" w:rsidRDefault="00E54484" w:rsidP="007F087F">
            <w:pPr>
              <w:pStyle w:val="BodyText"/>
              <w:tabs>
                <w:tab w:val="left" w:pos="459"/>
                <w:tab w:val="left" w:pos="1440"/>
                <w:tab w:val="decimal" w:pos="6240"/>
                <w:tab w:val="decimal" w:pos="7920"/>
              </w:tabs>
              <w:ind w:right="-36"/>
              <w:jc w:val="right"/>
              <w:rPr>
                <w:sz w:val="22"/>
                <w:szCs w:val="22"/>
              </w:rPr>
            </w:pPr>
          </w:p>
          <w:p w:rsidR="00E54484" w:rsidRPr="00DF13D0" w:rsidRDefault="00615878" w:rsidP="006942BA">
            <w:pPr>
              <w:pStyle w:val="BodyText"/>
              <w:tabs>
                <w:tab w:val="left" w:pos="459"/>
                <w:tab w:val="left" w:pos="1440"/>
                <w:tab w:val="decimal" w:pos="6240"/>
                <w:tab w:val="decimal" w:pos="7920"/>
              </w:tabs>
              <w:ind w:right="-36"/>
              <w:jc w:val="right"/>
              <w:rPr>
                <w:sz w:val="22"/>
                <w:szCs w:val="22"/>
              </w:rPr>
            </w:pPr>
            <w:r>
              <w:rPr>
                <w:sz w:val="22"/>
                <w:szCs w:val="22"/>
              </w:rPr>
              <w:t>8</w:t>
            </w:r>
          </w:p>
        </w:tc>
        <w:tc>
          <w:tcPr>
            <w:tcW w:w="284" w:type="dxa"/>
            <w:gridSpan w:val="2"/>
          </w:tcPr>
          <w:p w:rsidR="00E54484" w:rsidRPr="00DF13D0" w:rsidRDefault="00E54484" w:rsidP="006942BA">
            <w:pPr>
              <w:pStyle w:val="BodyText"/>
              <w:tabs>
                <w:tab w:val="left" w:pos="459"/>
                <w:tab w:val="left" w:pos="1440"/>
                <w:tab w:val="decimal" w:pos="6240"/>
                <w:tab w:val="decimal" w:pos="7920"/>
              </w:tabs>
              <w:ind w:right="-99"/>
              <w:jc w:val="right"/>
              <w:rPr>
                <w:sz w:val="22"/>
                <w:szCs w:val="22"/>
              </w:rPr>
            </w:pPr>
          </w:p>
        </w:tc>
      </w:tr>
      <w:tr w:rsidR="00E54484" w:rsidRPr="00C70EFF" w:rsidTr="006942BA">
        <w:trPr>
          <w:trHeight w:val="430"/>
        </w:trPr>
        <w:tc>
          <w:tcPr>
            <w:tcW w:w="2365" w:type="dxa"/>
            <w:gridSpan w:val="2"/>
          </w:tcPr>
          <w:p w:rsidR="00E54484" w:rsidRPr="00DF13D0" w:rsidRDefault="00E54484" w:rsidP="006942BA">
            <w:pPr>
              <w:pStyle w:val="BodyText"/>
              <w:tabs>
                <w:tab w:val="left" w:pos="459"/>
                <w:tab w:val="left" w:pos="1440"/>
                <w:tab w:val="decimal" w:pos="6240"/>
                <w:tab w:val="decimal" w:pos="7920"/>
              </w:tabs>
              <w:jc w:val="left"/>
              <w:rPr>
                <w:sz w:val="22"/>
                <w:szCs w:val="22"/>
              </w:rPr>
            </w:pPr>
          </w:p>
        </w:tc>
        <w:tc>
          <w:tcPr>
            <w:tcW w:w="993" w:type="dxa"/>
            <w:gridSpan w:val="2"/>
          </w:tcPr>
          <w:p w:rsidR="00E54484" w:rsidRPr="00DF13D0" w:rsidRDefault="00E54484" w:rsidP="006942BA">
            <w:pPr>
              <w:pStyle w:val="BodyText"/>
              <w:tabs>
                <w:tab w:val="left" w:pos="459"/>
                <w:tab w:val="left" w:pos="1440"/>
                <w:tab w:val="decimal" w:pos="6240"/>
                <w:tab w:val="decimal" w:pos="7920"/>
              </w:tabs>
              <w:ind w:right="-99"/>
              <w:jc w:val="right"/>
              <w:rPr>
                <w:sz w:val="22"/>
                <w:szCs w:val="22"/>
              </w:rPr>
            </w:pPr>
          </w:p>
        </w:tc>
        <w:tc>
          <w:tcPr>
            <w:tcW w:w="1559" w:type="dxa"/>
            <w:gridSpan w:val="2"/>
          </w:tcPr>
          <w:p w:rsidR="00E54484" w:rsidRPr="00DF13D0" w:rsidRDefault="00E54484" w:rsidP="006942BA">
            <w:pPr>
              <w:pStyle w:val="BodyText"/>
              <w:tabs>
                <w:tab w:val="left" w:pos="459"/>
                <w:tab w:val="left" w:pos="1440"/>
                <w:tab w:val="decimal" w:pos="6240"/>
                <w:tab w:val="decimal" w:pos="7920"/>
              </w:tabs>
              <w:jc w:val="right"/>
              <w:rPr>
                <w:sz w:val="22"/>
                <w:szCs w:val="22"/>
              </w:rPr>
            </w:pPr>
          </w:p>
        </w:tc>
        <w:tc>
          <w:tcPr>
            <w:tcW w:w="1417" w:type="dxa"/>
            <w:gridSpan w:val="3"/>
            <w:tcBorders>
              <w:top w:val="single" w:sz="4" w:space="0" w:color="auto"/>
              <w:bottom w:val="double" w:sz="4" w:space="0" w:color="auto"/>
            </w:tcBorders>
          </w:tcPr>
          <w:p w:rsidR="00E54484" w:rsidRDefault="00E54484" w:rsidP="006942BA">
            <w:pPr>
              <w:pStyle w:val="BodyText"/>
              <w:tabs>
                <w:tab w:val="left" w:pos="459"/>
                <w:tab w:val="left" w:pos="1440"/>
                <w:tab w:val="decimal" w:pos="6240"/>
                <w:tab w:val="decimal" w:pos="7920"/>
              </w:tabs>
              <w:ind w:right="-36"/>
              <w:jc w:val="right"/>
              <w:rPr>
                <w:sz w:val="22"/>
                <w:szCs w:val="22"/>
              </w:rPr>
            </w:pPr>
          </w:p>
          <w:p w:rsidR="00E54484" w:rsidRDefault="002761EB" w:rsidP="006942BA">
            <w:pPr>
              <w:pStyle w:val="BodyText"/>
              <w:tabs>
                <w:tab w:val="left" w:pos="459"/>
                <w:tab w:val="left" w:pos="1440"/>
                <w:tab w:val="decimal" w:pos="6240"/>
                <w:tab w:val="decimal" w:pos="7920"/>
              </w:tabs>
              <w:ind w:right="-36"/>
              <w:jc w:val="right"/>
              <w:rPr>
                <w:sz w:val="22"/>
                <w:szCs w:val="22"/>
              </w:rPr>
            </w:pPr>
            <w:r>
              <w:rPr>
                <w:sz w:val="22"/>
                <w:szCs w:val="22"/>
              </w:rPr>
              <w:t>8</w:t>
            </w:r>
          </w:p>
        </w:tc>
        <w:tc>
          <w:tcPr>
            <w:tcW w:w="236" w:type="dxa"/>
            <w:gridSpan w:val="2"/>
          </w:tcPr>
          <w:p w:rsidR="00E54484" w:rsidRPr="00DF13D0" w:rsidRDefault="00E54484" w:rsidP="006942BA">
            <w:pPr>
              <w:pStyle w:val="BodyText"/>
              <w:tabs>
                <w:tab w:val="left" w:pos="459"/>
                <w:tab w:val="left" w:pos="1440"/>
                <w:tab w:val="decimal" w:pos="6240"/>
                <w:tab w:val="decimal" w:pos="7920"/>
              </w:tabs>
              <w:jc w:val="right"/>
              <w:rPr>
                <w:sz w:val="22"/>
                <w:szCs w:val="22"/>
              </w:rPr>
            </w:pPr>
          </w:p>
        </w:tc>
        <w:tc>
          <w:tcPr>
            <w:tcW w:w="1322" w:type="dxa"/>
            <w:gridSpan w:val="2"/>
            <w:tcBorders>
              <w:top w:val="single" w:sz="4" w:space="0" w:color="auto"/>
              <w:bottom w:val="double" w:sz="4" w:space="0" w:color="auto"/>
            </w:tcBorders>
          </w:tcPr>
          <w:p w:rsidR="00E54484" w:rsidRDefault="00E54484" w:rsidP="007F087F">
            <w:pPr>
              <w:pStyle w:val="BodyText"/>
              <w:tabs>
                <w:tab w:val="left" w:pos="459"/>
                <w:tab w:val="left" w:pos="1440"/>
                <w:tab w:val="decimal" w:pos="6240"/>
                <w:tab w:val="decimal" w:pos="7920"/>
              </w:tabs>
              <w:ind w:right="-36"/>
              <w:jc w:val="right"/>
              <w:rPr>
                <w:sz w:val="22"/>
                <w:szCs w:val="22"/>
              </w:rPr>
            </w:pPr>
          </w:p>
          <w:p w:rsidR="00E54484" w:rsidRPr="00DF13D0" w:rsidRDefault="00615878" w:rsidP="006942BA">
            <w:pPr>
              <w:pStyle w:val="BodyText"/>
              <w:tabs>
                <w:tab w:val="left" w:pos="459"/>
                <w:tab w:val="left" w:pos="1440"/>
                <w:tab w:val="decimal" w:pos="6240"/>
                <w:tab w:val="decimal" w:pos="7920"/>
              </w:tabs>
              <w:ind w:left="-108" w:right="-36"/>
              <w:jc w:val="right"/>
              <w:rPr>
                <w:sz w:val="22"/>
                <w:szCs w:val="22"/>
              </w:rPr>
            </w:pPr>
            <w:r>
              <w:rPr>
                <w:sz w:val="22"/>
                <w:szCs w:val="22"/>
              </w:rPr>
              <w:t>8</w:t>
            </w:r>
          </w:p>
        </w:tc>
        <w:tc>
          <w:tcPr>
            <w:tcW w:w="284" w:type="dxa"/>
            <w:gridSpan w:val="2"/>
          </w:tcPr>
          <w:p w:rsidR="00E54484" w:rsidRPr="00DF13D0" w:rsidRDefault="00E54484" w:rsidP="006942BA">
            <w:pPr>
              <w:pStyle w:val="BodyText"/>
              <w:tabs>
                <w:tab w:val="left" w:pos="459"/>
                <w:tab w:val="left" w:pos="1440"/>
                <w:tab w:val="decimal" w:pos="6240"/>
                <w:tab w:val="decimal" w:pos="7920"/>
              </w:tabs>
              <w:ind w:right="-99"/>
              <w:jc w:val="right"/>
              <w:rPr>
                <w:sz w:val="22"/>
                <w:szCs w:val="22"/>
              </w:rPr>
            </w:pPr>
          </w:p>
        </w:tc>
      </w:tr>
      <w:tr w:rsidR="003C7B82" w:rsidRPr="00C70EFF" w:rsidTr="006942BA">
        <w:trPr>
          <w:gridBefore w:val="1"/>
          <w:gridAfter w:val="1"/>
          <w:wBefore w:w="97" w:type="dxa"/>
          <w:wAfter w:w="186" w:type="dxa"/>
          <w:trHeight w:val="463"/>
        </w:trPr>
        <w:tc>
          <w:tcPr>
            <w:tcW w:w="2365" w:type="dxa"/>
            <w:gridSpan w:val="2"/>
          </w:tcPr>
          <w:p w:rsidR="003C7B82" w:rsidRPr="00E45940" w:rsidRDefault="003C7B82" w:rsidP="006942BA">
            <w:pPr>
              <w:pStyle w:val="BodyText"/>
              <w:tabs>
                <w:tab w:val="left" w:pos="459"/>
                <w:tab w:val="left" w:pos="1440"/>
                <w:tab w:val="decimal" w:pos="6240"/>
                <w:tab w:val="decimal" w:pos="7920"/>
              </w:tabs>
              <w:jc w:val="left"/>
              <w:rPr>
                <w:sz w:val="22"/>
                <w:szCs w:val="22"/>
              </w:rPr>
            </w:pPr>
          </w:p>
        </w:tc>
        <w:tc>
          <w:tcPr>
            <w:tcW w:w="2029" w:type="dxa"/>
            <w:gridSpan w:val="2"/>
          </w:tcPr>
          <w:p w:rsidR="003C7B82" w:rsidRPr="00E45940" w:rsidRDefault="003C7B82" w:rsidP="006942BA">
            <w:pPr>
              <w:pStyle w:val="BodyText"/>
              <w:tabs>
                <w:tab w:val="left" w:pos="459"/>
                <w:tab w:val="left" w:pos="1440"/>
                <w:tab w:val="decimal" w:pos="6240"/>
                <w:tab w:val="decimal" w:pos="7920"/>
              </w:tabs>
              <w:ind w:right="-99"/>
              <w:jc w:val="right"/>
              <w:rPr>
                <w:b/>
                <w:sz w:val="22"/>
                <w:szCs w:val="22"/>
              </w:rPr>
            </w:pPr>
          </w:p>
        </w:tc>
        <w:tc>
          <w:tcPr>
            <w:tcW w:w="1091" w:type="dxa"/>
            <w:gridSpan w:val="2"/>
          </w:tcPr>
          <w:p w:rsidR="003C7B82" w:rsidRPr="00E45940" w:rsidRDefault="003C7B82" w:rsidP="006942BA">
            <w:pPr>
              <w:pStyle w:val="BodyText"/>
              <w:tabs>
                <w:tab w:val="left" w:pos="459"/>
                <w:tab w:val="left" w:pos="1440"/>
                <w:tab w:val="decimal" w:pos="6240"/>
                <w:tab w:val="decimal" w:pos="7920"/>
              </w:tabs>
              <w:jc w:val="center"/>
              <w:rPr>
                <w:b/>
                <w:sz w:val="22"/>
                <w:szCs w:val="22"/>
              </w:rPr>
            </w:pPr>
          </w:p>
        </w:tc>
        <w:tc>
          <w:tcPr>
            <w:tcW w:w="709" w:type="dxa"/>
          </w:tcPr>
          <w:p w:rsidR="003C7B82" w:rsidRPr="00E45940" w:rsidRDefault="003C7B82" w:rsidP="006942BA">
            <w:pPr>
              <w:pStyle w:val="BodyText"/>
              <w:tabs>
                <w:tab w:val="left" w:pos="459"/>
                <w:tab w:val="left" w:pos="1440"/>
                <w:tab w:val="decimal" w:pos="6240"/>
                <w:tab w:val="decimal" w:pos="7920"/>
              </w:tabs>
              <w:ind w:right="-36"/>
              <w:jc w:val="right"/>
              <w:rPr>
                <w:b/>
                <w:sz w:val="22"/>
                <w:szCs w:val="22"/>
              </w:rPr>
            </w:pPr>
          </w:p>
        </w:tc>
        <w:tc>
          <w:tcPr>
            <w:tcW w:w="236" w:type="dxa"/>
            <w:gridSpan w:val="2"/>
          </w:tcPr>
          <w:p w:rsidR="003C7B82" w:rsidRPr="00E45940" w:rsidRDefault="003C7B82" w:rsidP="006942BA">
            <w:pPr>
              <w:pStyle w:val="BodyText"/>
              <w:tabs>
                <w:tab w:val="left" w:pos="459"/>
                <w:tab w:val="left" w:pos="1440"/>
                <w:tab w:val="decimal" w:pos="6240"/>
                <w:tab w:val="decimal" w:pos="7920"/>
              </w:tabs>
              <w:jc w:val="center"/>
              <w:rPr>
                <w:b/>
                <w:sz w:val="22"/>
                <w:szCs w:val="22"/>
              </w:rPr>
            </w:pPr>
          </w:p>
        </w:tc>
        <w:tc>
          <w:tcPr>
            <w:tcW w:w="896" w:type="dxa"/>
            <w:gridSpan w:val="2"/>
          </w:tcPr>
          <w:p w:rsidR="003C7B82" w:rsidRPr="00E45940" w:rsidRDefault="003C7B82" w:rsidP="006942BA">
            <w:pPr>
              <w:pStyle w:val="BodyText"/>
              <w:tabs>
                <w:tab w:val="left" w:pos="459"/>
                <w:tab w:val="left" w:pos="1440"/>
                <w:tab w:val="decimal" w:pos="6240"/>
                <w:tab w:val="decimal" w:pos="7920"/>
              </w:tabs>
              <w:ind w:right="-34"/>
              <w:jc w:val="right"/>
              <w:rPr>
                <w:b/>
                <w:sz w:val="22"/>
                <w:szCs w:val="22"/>
              </w:rPr>
            </w:pPr>
          </w:p>
        </w:tc>
        <w:tc>
          <w:tcPr>
            <w:tcW w:w="567" w:type="dxa"/>
            <w:gridSpan w:val="2"/>
          </w:tcPr>
          <w:p w:rsidR="003C7B82" w:rsidRPr="00E45940" w:rsidRDefault="003C7B82" w:rsidP="006942BA">
            <w:pPr>
              <w:pStyle w:val="BodyText"/>
              <w:tabs>
                <w:tab w:val="left" w:pos="459"/>
                <w:tab w:val="left" w:pos="1440"/>
                <w:tab w:val="decimal" w:pos="6240"/>
                <w:tab w:val="decimal" w:pos="7920"/>
              </w:tabs>
              <w:ind w:right="-34"/>
              <w:jc w:val="right"/>
              <w:rPr>
                <w:b/>
                <w:sz w:val="22"/>
                <w:szCs w:val="22"/>
              </w:rPr>
            </w:pPr>
          </w:p>
        </w:tc>
      </w:tr>
    </w:tbl>
    <w:p w:rsidR="003C7B82" w:rsidRDefault="003C7B82" w:rsidP="003C7B82">
      <w:pPr>
        <w:pStyle w:val="BodyText"/>
        <w:tabs>
          <w:tab w:val="left" w:pos="459"/>
          <w:tab w:val="left" w:pos="1440"/>
          <w:tab w:val="decimal" w:pos="6240"/>
          <w:tab w:val="decimal" w:pos="7920"/>
        </w:tabs>
        <w:ind w:left="709" w:right="298"/>
        <w:rPr>
          <w:sz w:val="22"/>
          <w:szCs w:val="22"/>
        </w:rPr>
      </w:pPr>
      <w:r>
        <w:rPr>
          <w:sz w:val="22"/>
          <w:szCs w:val="22"/>
        </w:rPr>
        <w:t xml:space="preserve">The Directors consider that the carrying amount of trade and other receivables approximates to their </w:t>
      </w:r>
      <w:r w:rsidR="0006702D">
        <w:rPr>
          <w:sz w:val="22"/>
          <w:szCs w:val="22"/>
        </w:rPr>
        <w:t>fair value</w:t>
      </w:r>
      <w:r>
        <w:rPr>
          <w:sz w:val="22"/>
          <w:szCs w:val="22"/>
        </w:rPr>
        <w:t>.  All receivables are less than 180 days and are not past due or impaired.</w:t>
      </w:r>
    </w:p>
    <w:p w:rsidR="00366E91" w:rsidRDefault="00366E91" w:rsidP="00C96A1E">
      <w:pPr>
        <w:pStyle w:val="BodyText"/>
        <w:tabs>
          <w:tab w:val="left" w:pos="459"/>
          <w:tab w:val="left" w:pos="1440"/>
          <w:tab w:val="decimal" w:pos="6240"/>
          <w:tab w:val="decimal" w:pos="7920"/>
        </w:tabs>
        <w:ind w:left="709" w:right="298"/>
        <w:rPr>
          <w:sz w:val="22"/>
          <w:szCs w:val="22"/>
        </w:rPr>
      </w:pPr>
    </w:p>
    <w:p w:rsidR="00A84596" w:rsidRDefault="00A84596" w:rsidP="00F97789">
      <w:pPr>
        <w:pStyle w:val="Heading1"/>
        <w:tabs>
          <w:tab w:val="left" w:pos="567"/>
        </w:tabs>
        <w:jc w:val="left"/>
        <w:rPr>
          <w:sz w:val="22"/>
          <w:szCs w:val="22"/>
        </w:rPr>
      </w:pPr>
      <w:r w:rsidRPr="004F2F3F">
        <w:rPr>
          <w:bCs w:val="0"/>
          <w:sz w:val="22"/>
          <w:szCs w:val="22"/>
        </w:rPr>
        <w:t>1</w:t>
      </w:r>
      <w:r w:rsidR="00A23C4B">
        <w:rPr>
          <w:bCs w:val="0"/>
          <w:sz w:val="22"/>
          <w:szCs w:val="22"/>
        </w:rPr>
        <w:t>0</w:t>
      </w:r>
      <w:r w:rsidRPr="004F2F3F">
        <w:rPr>
          <w:bCs w:val="0"/>
          <w:sz w:val="22"/>
          <w:szCs w:val="22"/>
        </w:rPr>
        <w:t>.</w:t>
      </w:r>
      <w:r>
        <w:rPr>
          <w:b w:val="0"/>
          <w:bCs w:val="0"/>
          <w:sz w:val="22"/>
          <w:szCs w:val="22"/>
        </w:rPr>
        <w:tab/>
      </w:r>
      <w:r w:rsidR="000A27CE">
        <w:rPr>
          <w:bCs w:val="0"/>
          <w:sz w:val="22"/>
          <w:szCs w:val="22"/>
        </w:rPr>
        <w:t>Trade and Other Payables</w:t>
      </w:r>
    </w:p>
    <w:tbl>
      <w:tblPr>
        <w:tblW w:w="8555" w:type="dxa"/>
        <w:tblInd w:w="720" w:type="dxa"/>
        <w:tblLayout w:type="fixed"/>
        <w:tblLook w:val="04A0" w:firstRow="1" w:lastRow="0" w:firstColumn="1" w:lastColumn="0" w:noHBand="0" w:noVBand="1"/>
      </w:tblPr>
      <w:tblGrid>
        <w:gridCol w:w="97"/>
        <w:gridCol w:w="2268"/>
        <w:gridCol w:w="97"/>
        <w:gridCol w:w="896"/>
        <w:gridCol w:w="1275"/>
        <w:gridCol w:w="567"/>
        <w:gridCol w:w="898"/>
        <w:gridCol w:w="94"/>
        <w:gridCol w:w="331"/>
        <w:gridCol w:w="95"/>
        <w:gridCol w:w="1180"/>
        <w:gridCol w:w="237"/>
        <w:gridCol w:w="425"/>
        <w:gridCol w:w="95"/>
      </w:tblGrid>
      <w:tr w:rsidR="005E1EC9" w:rsidRPr="00C70EFF" w:rsidTr="00E4334E">
        <w:trPr>
          <w:trHeight w:val="463"/>
        </w:trPr>
        <w:tc>
          <w:tcPr>
            <w:tcW w:w="2365" w:type="dxa"/>
            <w:gridSpan w:val="2"/>
          </w:tcPr>
          <w:p w:rsidR="005E1EC9" w:rsidRPr="00DF13D0" w:rsidRDefault="005E1EC9" w:rsidP="005E1EC9">
            <w:pPr>
              <w:pStyle w:val="BodyText"/>
              <w:tabs>
                <w:tab w:val="left" w:pos="459"/>
                <w:tab w:val="left" w:pos="1440"/>
                <w:tab w:val="decimal" w:pos="6240"/>
                <w:tab w:val="decimal" w:pos="7920"/>
              </w:tabs>
              <w:jc w:val="left"/>
              <w:rPr>
                <w:sz w:val="22"/>
                <w:szCs w:val="22"/>
              </w:rPr>
            </w:pPr>
          </w:p>
        </w:tc>
        <w:tc>
          <w:tcPr>
            <w:tcW w:w="993" w:type="dxa"/>
            <w:gridSpan w:val="2"/>
          </w:tcPr>
          <w:p w:rsidR="005E1EC9" w:rsidRPr="00DF13D0" w:rsidRDefault="005E1EC9" w:rsidP="005E1EC9">
            <w:pPr>
              <w:pStyle w:val="BodyText"/>
              <w:tabs>
                <w:tab w:val="left" w:pos="459"/>
                <w:tab w:val="left" w:pos="1440"/>
                <w:tab w:val="decimal" w:pos="6240"/>
                <w:tab w:val="decimal" w:pos="7920"/>
              </w:tabs>
              <w:ind w:right="-99"/>
              <w:jc w:val="right"/>
              <w:rPr>
                <w:b/>
                <w:sz w:val="22"/>
                <w:szCs w:val="22"/>
              </w:rPr>
            </w:pPr>
          </w:p>
        </w:tc>
        <w:tc>
          <w:tcPr>
            <w:tcW w:w="1275" w:type="dxa"/>
          </w:tcPr>
          <w:p w:rsidR="005E1EC9" w:rsidRPr="00DF13D0" w:rsidRDefault="005E1EC9" w:rsidP="005E1EC9">
            <w:pPr>
              <w:pStyle w:val="BodyText"/>
              <w:tabs>
                <w:tab w:val="left" w:pos="459"/>
                <w:tab w:val="left" w:pos="1440"/>
                <w:tab w:val="decimal" w:pos="6240"/>
                <w:tab w:val="decimal" w:pos="7920"/>
              </w:tabs>
              <w:jc w:val="center"/>
              <w:rPr>
                <w:b/>
                <w:sz w:val="22"/>
                <w:szCs w:val="22"/>
              </w:rPr>
            </w:pPr>
          </w:p>
        </w:tc>
        <w:tc>
          <w:tcPr>
            <w:tcW w:w="1465" w:type="dxa"/>
            <w:gridSpan w:val="2"/>
          </w:tcPr>
          <w:p w:rsidR="005E1EC9" w:rsidRPr="00DF13D0" w:rsidRDefault="005E1EC9" w:rsidP="005E1EC9">
            <w:pPr>
              <w:pStyle w:val="BodyText"/>
              <w:tabs>
                <w:tab w:val="left" w:pos="459"/>
                <w:tab w:val="left" w:pos="1440"/>
                <w:tab w:val="decimal" w:pos="6240"/>
                <w:tab w:val="decimal" w:pos="7920"/>
              </w:tabs>
              <w:ind w:right="-36"/>
              <w:jc w:val="right"/>
              <w:rPr>
                <w:b/>
                <w:sz w:val="22"/>
                <w:szCs w:val="22"/>
              </w:rPr>
            </w:pPr>
          </w:p>
          <w:p w:rsidR="005E1EC9" w:rsidRPr="00DF13D0" w:rsidRDefault="00615878" w:rsidP="005E1EC9">
            <w:pPr>
              <w:pStyle w:val="BodyText"/>
              <w:tabs>
                <w:tab w:val="left" w:pos="459"/>
                <w:tab w:val="left" w:pos="1440"/>
                <w:tab w:val="decimal" w:pos="6240"/>
                <w:tab w:val="decimal" w:pos="7920"/>
              </w:tabs>
              <w:ind w:right="-36"/>
              <w:jc w:val="right"/>
              <w:rPr>
                <w:b/>
                <w:sz w:val="22"/>
                <w:szCs w:val="22"/>
              </w:rPr>
            </w:pPr>
            <w:r>
              <w:rPr>
                <w:b/>
                <w:sz w:val="22"/>
                <w:szCs w:val="22"/>
              </w:rPr>
              <w:t>2015</w:t>
            </w:r>
          </w:p>
          <w:p w:rsidR="005E1EC9" w:rsidRPr="00DF13D0" w:rsidRDefault="005E1EC9" w:rsidP="005E1EC9">
            <w:pPr>
              <w:pStyle w:val="BodyText"/>
              <w:tabs>
                <w:tab w:val="left" w:pos="459"/>
                <w:tab w:val="left" w:pos="1440"/>
                <w:tab w:val="decimal" w:pos="6240"/>
                <w:tab w:val="decimal" w:pos="7920"/>
              </w:tabs>
              <w:ind w:right="-36"/>
              <w:jc w:val="right"/>
              <w:rPr>
                <w:b/>
                <w:sz w:val="22"/>
                <w:szCs w:val="22"/>
              </w:rPr>
            </w:pPr>
            <w:r w:rsidRPr="00DF13D0">
              <w:rPr>
                <w:b/>
                <w:sz w:val="22"/>
                <w:szCs w:val="22"/>
              </w:rPr>
              <w:t>£’000</w:t>
            </w:r>
          </w:p>
        </w:tc>
        <w:tc>
          <w:tcPr>
            <w:tcW w:w="520" w:type="dxa"/>
            <w:gridSpan w:val="3"/>
          </w:tcPr>
          <w:p w:rsidR="005E1EC9" w:rsidRPr="00DF13D0" w:rsidRDefault="005E1EC9" w:rsidP="005E1EC9">
            <w:pPr>
              <w:pStyle w:val="BodyText"/>
              <w:tabs>
                <w:tab w:val="left" w:pos="459"/>
                <w:tab w:val="left" w:pos="1440"/>
                <w:tab w:val="decimal" w:pos="6240"/>
                <w:tab w:val="decimal" w:pos="7920"/>
              </w:tabs>
              <w:jc w:val="center"/>
              <w:rPr>
                <w:b/>
                <w:sz w:val="22"/>
                <w:szCs w:val="22"/>
              </w:rPr>
            </w:pPr>
          </w:p>
        </w:tc>
        <w:tc>
          <w:tcPr>
            <w:tcW w:w="1417" w:type="dxa"/>
            <w:gridSpan w:val="2"/>
          </w:tcPr>
          <w:p w:rsidR="005E1EC9" w:rsidRDefault="005E1EC9" w:rsidP="005E1EC9">
            <w:pPr>
              <w:pStyle w:val="BodyText"/>
              <w:tabs>
                <w:tab w:val="left" w:pos="459"/>
                <w:tab w:val="left" w:pos="1440"/>
                <w:tab w:val="decimal" w:pos="6240"/>
                <w:tab w:val="decimal" w:pos="7920"/>
              </w:tabs>
              <w:ind w:right="-36"/>
              <w:jc w:val="right"/>
              <w:rPr>
                <w:b/>
                <w:sz w:val="22"/>
                <w:szCs w:val="22"/>
              </w:rPr>
            </w:pPr>
          </w:p>
          <w:p w:rsidR="005E1EC9" w:rsidRPr="00DF13D0" w:rsidRDefault="00615878" w:rsidP="005E1EC9">
            <w:pPr>
              <w:pStyle w:val="BodyText"/>
              <w:tabs>
                <w:tab w:val="left" w:pos="459"/>
                <w:tab w:val="left" w:pos="1440"/>
                <w:tab w:val="decimal" w:pos="6240"/>
                <w:tab w:val="decimal" w:pos="7920"/>
              </w:tabs>
              <w:ind w:right="-36"/>
              <w:jc w:val="right"/>
              <w:rPr>
                <w:b/>
                <w:sz w:val="22"/>
                <w:szCs w:val="22"/>
              </w:rPr>
            </w:pPr>
            <w:r>
              <w:rPr>
                <w:b/>
                <w:sz w:val="22"/>
                <w:szCs w:val="22"/>
              </w:rPr>
              <w:t>2014</w:t>
            </w:r>
          </w:p>
          <w:p w:rsidR="005E1EC9" w:rsidRPr="00DF13D0" w:rsidRDefault="005E1EC9" w:rsidP="005E1EC9">
            <w:pPr>
              <w:pStyle w:val="BodyText"/>
              <w:tabs>
                <w:tab w:val="left" w:pos="459"/>
                <w:tab w:val="left" w:pos="1440"/>
                <w:tab w:val="decimal" w:pos="6240"/>
                <w:tab w:val="decimal" w:pos="7920"/>
              </w:tabs>
              <w:ind w:right="-36"/>
              <w:jc w:val="right"/>
              <w:rPr>
                <w:b/>
                <w:sz w:val="22"/>
                <w:szCs w:val="22"/>
              </w:rPr>
            </w:pPr>
            <w:r w:rsidRPr="00DF13D0">
              <w:rPr>
                <w:b/>
                <w:sz w:val="22"/>
                <w:szCs w:val="22"/>
              </w:rPr>
              <w:t>£’000</w:t>
            </w:r>
          </w:p>
        </w:tc>
        <w:tc>
          <w:tcPr>
            <w:tcW w:w="520" w:type="dxa"/>
            <w:gridSpan w:val="2"/>
          </w:tcPr>
          <w:p w:rsidR="005E1EC9" w:rsidRPr="00DF13D0" w:rsidRDefault="005E1EC9" w:rsidP="005E1EC9">
            <w:pPr>
              <w:pStyle w:val="BodyText"/>
              <w:tabs>
                <w:tab w:val="left" w:pos="459"/>
                <w:tab w:val="left" w:pos="1440"/>
                <w:tab w:val="decimal" w:pos="6240"/>
                <w:tab w:val="decimal" w:pos="7920"/>
              </w:tabs>
              <w:ind w:right="-34"/>
              <w:jc w:val="right"/>
              <w:rPr>
                <w:b/>
                <w:sz w:val="22"/>
                <w:szCs w:val="22"/>
              </w:rPr>
            </w:pPr>
          </w:p>
        </w:tc>
      </w:tr>
      <w:tr w:rsidR="005E1EC9" w:rsidRPr="00C70EFF" w:rsidTr="00E4334E">
        <w:trPr>
          <w:trHeight w:val="454"/>
        </w:trPr>
        <w:tc>
          <w:tcPr>
            <w:tcW w:w="2365" w:type="dxa"/>
            <w:gridSpan w:val="2"/>
          </w:tcPr>
          <w:p w:rsidR="005E1EC9" w:rsidRPr="00DF13D0" w:rsidRDefault="005E1EC9" w:rsidP="005E1EC9">
            <w:pPr>
              <w:pStyle w:val="BodyText"/>
              <w:tabs>
                <w:tab w:val="left" w:pos="459"/>
                <w:tab w:val="left" w:pos="1440"/>
                <w:tab w:val="decimal" w:pos="6240"/>
                <w:tab w:val="decimal" w:pos="7920"/>
              </w:tabs>
              <w:jc w:val="left"/>
              <w:rPr>
                <w:b/>
                <w:sz w:val="22"/>
                <w:szCs w:val="22"/>
              </w:rPr>
            </w:pPr>
            <w:r w:rsidRPr="00DF13D0">
              <w:rPr>
                <w:b/>
                <w:sz w:val="22"/>
                <w:szCs w:val="22"/>
              </w:rPr>
              <w:t>Amounts falling due within one year</w:t>
            </w:r>
          </w:p>
        </w:tc>
        <w:tc>
          <w:tcPr>
            <w:tcW w:w="993" w:type="dxa"/>
            <w:gridSpan w:val="2"/>
          </w:tcPr>
          <w:p w:rsidR="005E1EC9" w:rsidRPr="00DF13D0" w:rsidRDefault="005E1EC9" w:rsidP="005E1EC9">
            <w:pPr>
              <w:pStyle w:val="BodyText"/>
              <w:tabs>
                <w:tab w:val="left" w:pos="459"/>
                <w:tab w:val="left" w:pos="1440"/>
                <w:tab w:val="decimal" w:pos="6240"/>
                <w:tab w:val="decimal" w:pos="7920"/>
              </w:tabs>
              <w:ind w:right="-99"/>
              <w:jc w:val="right"/>
              <w:rPr>
                <w:sz w:val="22"/>
                <w:szCs w:val="22"/>
              </w:rPr>
            </w:pPr>
          </w:p>
        </w:tc>
        <w:tc>
          <w:tcPr>
            <w:tcW w:w="1275" w:type="dxa"/>
          </w:tcPr>
          <w:p w:rsidR="005E1EC9" w:rsidRPr="00DF13D0" w:rsidRDefault="005E1EC9" w:rsidP="005E1EC9">
            <w:pPr>
              <w:pStyle w:val="BodyText"/>
              <w:tabs>
                <w:tab w:val="left" w:pos="459"/>
                <w:tab w:val="left" w:pos="1440"/>
                <w:tab w:val="decimal" w:pos="6240"/>
                <w:tab w:val="decimal" w:pos="7920"/>
              </w:tabs>
              <w:jc w:val="left"/>
              <w:rPr>
                <w:sz w:val="22"/>
                <w:szCs w:val="22"/>
              </w:rPr>
            </w:pPr>
          </w:p>
        </w:tc>
        <w:tc>
          <w:tcPr>
            <w:tcW w:w="1465" w:type="dxa"/>
            <w:gridSpan w:val="2"/>
          </w:tcPr>
          <w:p w:rsidR="005E1EC9" w:rsidRPr="00DF13D0" w:rsidRDefault="005E1EC9" w:rsidP="005E1EC9">
            <w:pPr>
              <w:pStyle w:val="BodyText"/>
              <w:tabs>
                <w:tab w:val="left" w:pos="459"/>
                <w:tab w:val="left" w:pos="1440"/>
                <w:tab w:val="decimal" w:pos="6240"/>
                <w:tab w:val="decimal" w:pos="7920"/>
              </w:tabs>
              <w:ind w:right="-36"/>
              <w:jc w:val="right"/>
              <w:rPr>
                <w:sz w:val="22"/>
                <w:szCs w:val="22"/>
              </w:rPr>
            </w:pPr>
          </w:p>
        </w:tc>
        <w:tc>
          <w:tcPr>
            <w:tcW w:w="520" w:type="dxa"/>
            <w:gridSpan w:val="3"/>
          </w:tcPr>
          <w:p w:rsidR="005E1EC9" w:rsidRPr="00DF13D0" w:rsidRDefault="005E1EC9" w:rsidP="005E1EC9">
            <w:pPr>
              <w:pStyle w:val="BodyText"/>
              <w:tabs>
                <w:tab w:val="left" w:pos="459"/>
                <w:tab w:val="left" w:pos="1440"/>
                <w:tab w:val="decimal" w:pos="6240"/>
                <w:tab w:val="decimal" w:pos="7920"/>
              </w:tabs>
              <w:jc w:val="left"/>
              <w:rPr>
                <w:sz w:val="22"/>
                <w:szCs w:val="22"/>
              </w:rPr>
            </w:pPr>
          </w:p>
        </w:tc>
        <w:tc>
          <w:tcPr>
            <w:tcW w:w="1417" w:type="dxa"/>
            <w:gridSpan w:val="2"/>
          </w:tcPr>
          <w:p w:rsidR="005E1EC9" w:rsidRPr="00DF13D0" w:rsidRDefault="005E1EC9" w:rsidP="005E1EC9">
            <w:pPr>
              <w:pStyle w:val="BodyText"/>
              <w:tabs>
                <w:tab w:val="left" w:pos="459"/>
                <w:tab w:val="left" w:pos="1440"/>
                <w:tab w:val="decimal" w:pos="6240"/>
                <w:tab w:val="decimal" w:pos="7920"/>
              </w:tabs>
              <w:ind w:right="-36"/>
              <w:jc w:val="right"/>
              <w:rPr>
                <w:sz w:val="22"/>
                <w:szCs w:val="22"/>
              </w:rPr>
            </w:pPr>
          </w:p>
        </w:tc>
        <w:tc>
          <w:tcPr>
            <w:tcW w:w="520" w:type="dxa"/>
            <w:gridSpan w:val="2"/>
          </w:tcPr>
          <w:p w:rsidR="005E1EC9" w:rsidRPr="00DF13D0" w:rsidRDefault="005E1EC9" w:rsidP="005E1EC9">
            <w:pPr>
              <w:pStyle w:val="BodyText"/>
              <w:tabs>
                <w:tab w:val="left" w:pos="459"/>
                <w:tab w:val="left" w:pos="1440"/>
                <w:tab w:val="decimal" w:pos="6240"/>
                <w:tab w:val="decimal" w:pos="7920"/>
              </w:tabs>
              <w:ind w:right="-34"/>
              <w:jc w:val="right"/>
              <w:rPr>
                <w:sz w:val="22"/>
                <w:szCs w:val="22"/>
              </w:rPr>
            </w:pPr>
          </w:p>
        </w:tc>
      </w:tr>
      <w:tr w:rsidR="00E54484" w:rsidRPr="00C70EFF" w:rsidTr="00E4334E">
        <w:trPr>
          <w:trHeight w:val="436"/>
        </w:trPr>
        <w:tc>
          <w:tcPr>
            <w:tcW w:w="2365" w:type="dxa"/>
            <w:gridSpan w:val="2"/>
          </w:tcPr>
          <w:p w:rsidR="00E54484" w:rsidRDefault="00E54484" w:rsidP="005E1EC9">
            <w:pPr>
              <w:pStyle w:val="BodyText"/>
              <w:tabs>
                <w:tab w:val="left" w:pos="459"/>
                <w:tab w:val="left" w:pos="1440"/>
                <w:tab w:val="decimal" w:pos="6240"/>
                <w:tab w:val="decimal" w:pos="7920"/>
              </w:tabs>
              <w:jc w:val="left"/>
              <w:rPr>
                <w:sz w:val="22"/>
                <w:szCs w:val="22"/>
              </w:rPr>
            </w:pPr>
          </w:p>
          <w:p w:rsidR="00E54484" w:rsidRPr="00DF13D0" w:rsidRDefault="00E54484" w:rsidP="005E1EC9">
            <w:pPr>
              <w:pStyle w:val="BodyText"/>
              <w:tabs>
                <w:tab w:val="left" w:pos="459"/>
                <w:tab w:val="left" w:pos="1440"/>
                <w:tab w:val="decimal" w:pos="6240"/>
                <w:tab w:val="decimal" w:pos="7920"/>
              </w:tabs>
              <w:jc w:val="left"/>
              <w:rPr>
                <w:sz w:val="22"/>
                <w:szCs w:val="22"/>
              </w:rPr>
            </w:pPr>
            <w:r>
              <w:rPr>
                <w:sz w:val="22"/>
                <w:szCs w:val="22"/>
              </w:rPr>
              <w:t>Accruals and deferred income</w:t>
            </w:r>
          </w:p>
        </w:tc>
        <w:tc>
          <w:tcPr>
            <w:tcW w:w="993" w:type="dxa"/>
            <w:gridSpan w:val="2"/>
          </w:tcPr>
          <w:p w:rsidR="00E54484" w:rsidRPr="00DF13D0" w:rsidRDefault="00E54484" w:rsidP="005E1EC9">
            <w:pPr>
              <w:pStyle w:val="BodyText"/>
              <w:tabs>
                <w:tab w:val="left" w:pos="459"/>
                <w:tab w:val="left" w:pos="1440"/>
                <w:tab w:val="decimal" w:pos="6240"/>
                <w:tab w:val="decimal" w:pos="7920"/>
              </w:tabs>
              <w:ind w:right="-99"/>
              <w:jc w:val="right"/>
              <w:rPr>
                <w:sz w:val="22"/>
                <w:szCs w:val="22"/>
              </w:rPr>
            </w:pPr>
          </w:p>
        </w:tc>
        <w:tc>
          <w:tcPr>
            <w:tcW w:w="1275" w:type="dxa"/>
          </w:tcPr>
          <w:p w:rsidR="00E54484" w:rsidRPr="00DF13D0" w:rsidRDefault="00E54484" w:rsidP="005E1EC9">
            <w:pPr>
              <w:pStyle w:val="BodyText"/>
              <w:tabs>
                <w:tab w:val="left" w:pos="459"/>
                <w:tab w:val="left" w:pos="1440"/>
                <w:tab w:val="decimal" w:pos="6240"/>
                <w:tab w:val="decimal" w:pos="7920"/>
              </w:tabs>
              <w:jc w:val="right"/>
              <w:rPr>
                <w:sz w:val="22"/>
                <w:szCs w:val="22"/>
              </w:rPr>
            </w:pPr>
          </w:p>
        </w:tc>
        <w:tc>
          <w:tcPr>
            <w:tcW w:w="1465" w:type="dxa"/>
            <w:gridSpan w:val="2"/>
          </w:tcPr>
          <w:p w:rsidR="00E54484" w:rsidRDefault="00E54484" w:rsidP="005E1EC9">
            <w:pPr>
              <w:pStyle w:val="BodyText"/>
              <w:tabs>
                <w:tab w:val="left" w:pos="459"/>
                <w:tab w:val="left" w:pos="1440"/>
                <w:tab w:val="decimal" w:pos="6240"/>
                <w:tab w:val="decimal" w:pos="7920"/>
              </w:tabs>
              <w:ind w:right="-36"/>
              <w:jc w:val="right"/>
              <w:rPr>
                <w:sz w:val="22"/>
                <w:szCs w:val="22"/>
              </w:rPr>
            </w:pPr>
          </w:p>
          <w:p w:rsidR="00D039F3" w:rsidRDefault="002761EB">
            <w:pPr>
              <w:pStyle w:val="BodyText"/>
              <w:tabs>
                <w:tab w:val="left" w:pos="459"/>
                <w:tab w:val="left" w:pos="1440"/>
                <w:tab w:val="decimal" w:pos="6240"/>
                <w:tab w:val="decimal" w:pos="7920"/>
              </w:tabs>
              <w:ind w:right="-36"/>
              <w:jc w:val="right"/>
              <w:rPr>
                <w:sz w:val="22"/>
                <w:szCs w:val="22"/>
              </w:rPr>
            </w:pPr>
            <w:r>
              <w:rPr>
                <w:sz w:val="22"/>
                <w:szCs w:val="22"/>
              </w:rPr>
              <w:t>23</w:t>
            </w:r>
          </w:p>
        </w:tc>
        <w:tc>
          <w:tcPr>
            <w:tcW w:w="520" w:type="dxa"/>
            <w:gridSpan w:val="3"/>
          </w:tcPr>
          <w:p w:rsidR="00E54484" w:rsidRPr="00DF13D0" w:rsidRDefault="00E54484" w:rsidP="005E1EC9">
            <w:pPr>
              <w:pStyle w:val="BodyText"/>
              <w:tabs>
                <w:tab w:val="left" w:pos="459"/>
                <w:tab w:val="left" w:pos="1440"/>
                <w:tab w:val="decimal" w:pos="6240"/>
                <w:tab w:val="decimal" w:pos="7920"/>
              </w:tabs>
              <w:jc w:val="right"/>
              <w:rPr>
                <w:sz w:val="22"/>
                <w:szCs w:val="22"/>
              </w:rPr>
            </w:pPr>
          </w:p>
        </w:tc>
        <w:tc>
          <w:tcPr>
            <w:tcW w:w="1417" w:type="dxa"/>
            <w:gridSpan w:val="2"/>
          </w:tcPr>
          <w:p w:rsidR="00E54484" w:rsidRDefault="00E54484" w:rsidP="007F087F">
            <w:pPr>
              <w:pStyle w:val="BodyText"/>
              <w:tabs>
                <w:tab w:val="left" w:pos="459"/>
                <w:tab w:val="left" w:pos="1440"/>
                <w:tab w:val="decimal" w:pos="6240"/>
                <w:tab w:val="decimal" w:pos="7920"/>
              </w:tabs>
              <w:ind w:right="-36"/>
              <w:jc w:val="right"/>
              <w:rPr>
                <w:sz w:val="22"/>
                <w:szCs w:val="22"/>
              </w:rPr>
            </w:pPr>
          </w:p>
          <w:p w:rsidR="00E54484" w:rsidRPr="00DF13D0" w:rsidRDefault="00F2387D" w:rsidP="005E1EC9">
            <w:pPr>
              <w:pStyle w:val="BodyText"/>
              <w:tabs>
                <w:tab w:val="left" w:pos="459"/>
                <w:tab w:val="left" w:pos="1440"/>
                <w:tab w:val="decimal" w:pos="6240"/>
                <w:tab w:val="decimal" w:pos="7920"/>
              </w:tabs>
              <w:ind w:right="-36"/>
              <w:jc w:val="right"/>
              <w:rPr>
                <w:sz w:val="22"/>
                <w:szCs w:val="22"/>
              </w:rPr>
            </w:pPr>
            <w:r>
              <w:rPr>
                <w:sz w:val="22"/>
                <w:szCs w:val="22"/>
              </w:rPr>
              <w:t>25</w:t>
            </w:r>
          </w:p>
        </w:tc>
        <w:tc>
          <w:tcPr>
            <w:tcW w:w="520" w:type="dxa"/>
            <w:gridSpan w:val="2"/>
          </w:tcPr>
          <w:p w:rsidR="00E54484" w:rsidRPr="00DF13D0" w:rsidRDefault="00E54484" w:rsidP="005E1EC9">
            <w:pPr>
              <w:pStyle w:val="BodyText"/>
              <w:tabs>
                <w:tab w:val="left" w:pos="459"/>
                <w:tab w:val="left" w:pos="1440"/>
                <w:tab w:val="decimal" w:pos="6240"/>
                <w:tab w:val="decimal" w:pos="7920"/>
              </w:tabs>
              <w:ind w:right="-99"/>
              <w:jc w:val="right"/>
              <w:rPr>
                <w:sz w:val="22"/>
                <w:szCs w:val="22"/>
              </w:rPr>
            </w:pPr>
          </w:p>
        </w:tc>
      </w:tr>
      <w:tr w:rsidR="00E54484" w:rsidRPr="00C70EFF" w:rsidTr="00E4334E">
        <w:trPr>
          <w:trHeight w:val="430"/>
        </w:trPr>
        <w:tc>
          <w:tcPr>
            <w:tcW w:w="2365" w:type="dxa"/>
            <w:gridSpan w:val="2"/>
          </w:tcPr>
          <w:p w:rsidR="00E54484" w:rsidRPr="00DF13D0" w:rsidRDefault="00E54484" w:rsidP="005E1EC9">
            <w:pPr>
              <w:pStyle w:val="BodyText"/>
              <w:tabs>
                <w:tab w:val="left" w:pos="459"/>
                <w:tab w:val="left" w:pos="1440"/>
                <w:tab w:val="decimal" w:pos="6240"/>
                <w:tab w:val="decimal" w:pos="7920"/>
              </w:tabs>
              <w:jc w:val="left"/>
              <w:rPr>
                <w:sz w:val="22"/>
                <w:szCs w:val="22"/>
              </w:rPr>
            </w:pPr>
          </w:p>
        </w:tc>
        <w:tc>
          <w:tcPr>
            <w:tcW w:w="993" w:type="dxa"/>
            <w:gridSpan w:val="2"/>
          </w:tcPr>
          <w:p w:rsidR="00E54484" w:rsidRPr="00DF13D0" w:rsidRDefault="00E54484" w:rsidP="005E1EC9">
            <w:pPr>
              <w:pStyle w:val="BodyText"/>
              <w:tabs>
                <w:tab w:val="left" w:pos="459"/>
                <w:tab w:val="left" w:pos="1440"/>
                <w:tab w:val="decimal" w:pos="6240"/>
                <w:tab w:val="decimal" w:pos="7920"/>
              </w:tabs>
              <w:ind w:right="-99"/>
              <w:jc w:val="right"/>
              <w:rPr>
                <w:sz w:val="22"/>
                <w:szCs w:val="22"/>
              </w:rPr>
            </w:pPr>
          </w:p>
        </w:tc>
        <w:tc>
          <w:tcPr>
            <w:tcW w:w="1275" w:type="dxa"/>
          </w:tcPr>
          <w:p w:rsidR="00E54484" w:rsidRPr="00DF13D0" w:rsidRDefault="00E54484" w:rsidP="005E1EC9">
            <w:pPr>
              <w:pStyle w:val="BodyText"/>
              <w:tabs>
                <w:tab w:val="left" w:pos="459"/>
                <w:tab w:val="left" w:pos="1440"/>
                <w:tab w:val="decimal" w:pos="6240"/>
                <w:tab w:val="decimal" w:pos="7920"/>
              </w:tabs>
              <w:jc w:val="right"/>
              <w:rPr>
                <w:sz w:val="22"/>
                <w:szCs w:val="22"/>
              </w:rPr>
            </w:pPr>
          </w:p>
        </w:tc>
        <w:tc>
          <w:tcPr>
            <w:tcW w:w="1465" w:type="dxa"/>
            <w:gridSpan w:val="2"/>
            <w:tcBorders>
              <w:top w:val="single" w:sz="4" w:space="0" w:color="auto"/>
              <w:bottom w:val="double" w:sz="4" w:space="0" w:color="auto"/>
            </w:tcBorders>
          </w:tcPr>
          <w:p w:rsidR="00E54484" w:rsidRDefault="00E54484" w:rsidP="005E1EC9">
            <w:pPr>
              <w:pStyle w:val="BodyText"/>
              <w:tabs>
                <w:tab w:val="left" w:pos="459"/>
                <w:tab w:val="left" w:pos="1440"/>
                <w:tab w:val="decimal" w:pos="6240"/>
                <w:tab w:val="decimal" w:pos="7920"/>
              </w:tabs>
              <w:ind w:right="-36"/>
              <w:jc w:val="right"/>
              <w:rPr>
                <w:sz w:val="22"/>
                <w:szCs w:val="22"/>
              </w:rPr>
            </w:pPr>
          </w:p>
          <w:p w:rsidR="00D039F3" w:rsidRDefault="002761EB">
            <w:pPr>
              <w:pStyle w:val="BodyText"/>
              <w:tabs>
                <w:tab w:val="left" w:pos="459"/>
                <w:tab w:val="left" w:pos="1440"/>
                <w:tab w:val="decimal" w:pos="6240"/>
                <w:tab w:val="decimal" w:pos="7920"/>
              </w:tabs>
              <w:ind w:right="-36"/>
              <w:jc w:val="right"/>
              <w:rPr>
                <w:sz w:val="22"/>
                <w:szCs w:val="22"/>
              </w:rPr>
            </w:pPr>
            <w:r>
              <w:rPr>
                <w:sz w:val="22"/>
                <w:szCs w:val="22"/>
              </w:rPr>
              <w:t>23</w:t>
            </w:r>
          </w:p>
        </w:tc>
        <w:tc>
          <w:tcPr>
            <w:tcW w:w="520" w:type="dxa"/>
            <w:gridSpan w:val="3"/>
          </w:tcPr>
          <w:p w:rsidR="00E54484" w:rsidRPr="00DF13D0" w:rsidRDefault="00E54484" w:rsidP="005E1EC9">
            <w:pPr>
              <w:pStyle w:val="BodyText"/>
              <w:tabs>
                <w:tab w:val="left" w:pos="459"/>
                <w:tab w:val="left" w:pos="1440"/>
                <w:tab w:val="decimal" w:pos="6240"/>
                <w:tab w:val="decimal" w:pos="7920"/>
              </w:tabs>
              <w:jc w:val="right"/>
              <w:rPr>
                <w:sz w:val="22"/>
                <w:szCs w:val="22"/>
              </w:rPr>
            </w:pPr>
          </w:p>
        </w:tc>
        <w:tc>
          <w:tcPr>
            <w:tcW w:w="1417" w:type="dxa"/>
            <w:gridSpan w:val="2"/>
            <w:tcBorders>
              <w:top w:val="single" w:sz="4" w:space="0" w:color="auto"/>
              <w:bottom w:val="double" w:sz="4" w:space="0" w:color="auto"/>
            </w:tcBorders>
          </w:tcPr>
          <w:p w:rsidR="00E54484" w:rsidRDefault="00E54484" w:rsidP="007F087F">
            <w:pPr>
              <w:pStyle w:val="BodyText"/>
              <w:tabs>
                <w:tab w:val="left" w:pos="459"/>
                <w:tab w:val="left" w:pos="1440"/>
                <w:tab w:val="decimal" w:pos="6240"/>
                <w:tab w:val="decimal" w:pos="7920"/>
              </w:tabs>
              <w:ind w:right="-36"/>
              <w:jc w:val="right"/>
              <w:rPr>
                <w:sz w:val="22"/>
                <w:szCs w:val="22"/>
              </w:rPr>
            </w:pPr>
          </w:p>
          <w:p w:rsidR="00E54484" w:rsidRPr="00DF13D0" w:rsidRDefault="00F2387D" w:rsidP="005E1EC9">
            <w:pPr>
              <w:pStyle w:val="BodyText"/>
              <w:tabs>
                <w:tab w:val="left" w:pos="459"/>
                <w:tab w:val="left" w:pos="1440"/>
                <w:tab w:val="decimal" w:pos="6240"/>
                <w:tab w:val="decimal" w:pos="7920"/>
              </w:tabs>
              <w:ind w:left="-108" w:right="-36"/>
              <w:jc w:val="right"/>
              <w:rPr>
                <w:sz w:val="22"/>
                <w:szCs w:val="22"/>
              </w:rPr>
            </w:pPr>
            <w:r>
              <w:rPr>
                <w:sz w:val="22"/>
                <w:szCs w:val="22"/>
              </w:rPr>
              <w:t>25</w:t>
            </w:r>
          </w:p>
        </w:tc>
        <w:tc>
          <w:tcPr>
            <w:tcW w:w="520" w:type="dxa"/>
            <w:gridSpan w:val="2"/>
          </w:tcPr>
          <w:p w:rsidR="00E54484" w:rsidRPr="00DF13D0" w:rsidRDefault="00E54484" w:rsidP="005E1EC9">
            <w:pPr>
              <w:pStyle w:val="BodyText"/>
              <w:tabs>
                <w:tab w:val="left" w:pos="459"/>
                <w:tab w:val="left" w:pos="1440"/>
                <w:tab w:val="decimal" w:pos="6240"/>
                <w:tab w:val="decimal" w:pos="7920"/>
              </w:tabs>
              <w:ind w:right="-99"/>
              <w:jc w:val="right"/>
              <w:rPr>
                <w:sz w:val="22"/>
                <w:szCs w:val="22"/>
              </w:rPr>
            </w:pPr>
          </w:p>
        </w:tc>
      </w:tr>
      <w:tr w:rsidR="005E1EC9" w:rsidRPr="00C70EFF" w:rsidTr="00E4334E">
        <w:trPr>
          <w:gridBefore w:val="1"/>
          <w:gridAfter w:val="1"/>
          <w:wBefore w:w="97" w:type="dxa"/>
          <w:wAfter w:w="95" w:type="dxa"/>
          <w:trHeight w:val="463"/>
        </w:trPr>
        <w:tc>
          <w:tcPr>
            <w:tcW w:w="2365" w:type="dxa"/>
            <w:gridSpan w:val="2"/>
          </w:tcPr>
          <w:p w:rsidR="005E1EC9" w:rsidRPr="00E45940" w:rsidRDefault="005E1EC9" w:rsidP="005E1EC9">
            <w:pPr>
              <w:pStyle w:val="BodyText"/>
              <w:tabs>
                <w:tab w:val="left" w:pos="459"/>
                <w:tab w:val="left" w:pos="1440"/>
                <w:tab w:val="decimal" w:pos="6240"/>
                <w:tab w:val="decimal" w:pos="7920"/>
              </w:tabs>
              <w:jc w:val="left"/>
              <w:rPr>
                <w:sz w:val="22"/>
                <w:szCs w:val="22"/>
              </w:rPr>
            </w:pPr>
          </w:p>
        </w:tc>
        <w:tc>
          <w:tcPr>
            <w:tcW w:w="2171" w:type="dxa"/>
            <w:gridSpan w:val="2"/>
          </w:tcPr>
          <w:p w:rsidR="005E1EC9" w:rsidRPr="00E45940" w:rsidRDefault="005E1EC9" w:rsidP="005E1EC9">
            <w:pPr>
              <w:pStyle w:val="BodyText"/>
              <w:tabs>
                <w:tab w:val="left" w:pos="459"/>
                <w:tab w:val="left" w:pos="1440"/>
                <w:tab w:val="decimal" w:pos="6240"/>
                <w:tab w:val="decimal" w:pos="7920"/>
              </w:tabs>
              <w:ind w:right="-99"/>
              <w:jc w:val="right"/>
              <w:rPr>
                <w:b/>
                <w:sz w:val="22"/>
                <w:szCs w:val="22"/>
              </w:rPr>
            </w:pPr>
          </w:p>
        </w:tc>
        <w:tc>
          <w:tcPr>
            <w:tcW w:w="567" w:type="dxa"/>
          </w:tcPr>
          <w:p w:rsidR="005E1EC9" w:rsidRPr="00E45940" w:rsidRDefault="005E1EC9" w:rsidP="005E1EC9">
            <w:pPr>
              <w:pStyle w:val="BodyText"/>
              <w:tabs>
                <w:tab w:val="left" w:pos="459"/>
                <w:tab w:val="left" w:pos="1440"/>
                <w:tab w:val="decimal" w:pos="6240"/>
                <w:tab w:val="decimal" w:pos="7920"/>
              </w:tabs>
              <w:jc w:val="center"/>
              <w:rPr>
                <w:b/>
                <w:sz w:val="22"/>
                <w:szCs w:val="22"/>
              </w:rPr>
            </w:pPr>
          </w:p>
        </w:tc>
        <w:tc>
          <w:tcPr>
            <w:tcW w:w="992" w:type="dxa"/>
            <w:gridSpan w:val="2"/>
          </w:tcPr>
          <w:p w:rsidR="005E1EC9" w:rsidRPr="00E45940" w:rsidRDefault="005E1EC9" w:rsidP="005E1EC9">
            <w:pPr>
              <w:pStyle w:val="BodyText"/>
              <w:tabs>
                <w:tab w:val="left" w:pos="459"/>
                <w:tab w:val="left" w:pos="1440"/>
                <w:tab w:val="decimal" w:pos="6240"/>
                <w:tab w:val="decimal" w:pos="7920"/>
              </w:tabs>
              <w:ind w:right="-36"/>
              <w:jc w:val="right"/>
              <w:rPr>
                <w:b/>
                <w:sz w:val="22"/>
                <w:szCs w:val="22"/>
              </w:rPr>
            </w:pPr>
          </w:p>
        </w:tc>
        <w:tc>
          <w:tcPr>
            <w:tcW w:w="331" w:type="dxa"/>
          </w:tcPr>
          <w:p w:rsidR="005E1EC9" w:rsidRPr="00E45940" w:rsidRDefault="005E1EC9" w:rsidP="005E1EC9">
            <w:pPr>
              <w:pStyle w:val="BodyText"/>
              <w:tabs>
                <w:tab w:val="left" w:pos="459"/>
                <w:tab w:val="left" w:pos="1440"/>
                <w:tab w:val="decimal" w:pos="6240"/>
                <w:tab w:val="decimal" w:pos="7920"/>
              </w:tabs>
              <w:jc w:val="center"/>
              <w:rPr>
                <w:b/>
                <w:sz w:val="22"/>
                <w:szCs w:val="22"/>
              </w:rPr>
            </w:pPr>
          </w:p>
        </w:tc>
        <w:tc>
          <w:tcPr>
            <w:tcW w:w="1275" w:type="dxa"/>
            <w:gridSpan w:val="2"/>
          </w:tcPr>
          <w:p w:rsidR="005E1EC9" w:rsidRPr="00E45940" w:rsidRDefault="005E1EC9" w:rsidP="005E1EC9">
            <w:pPr>
              <w:pStyle w:val="BodyText"/>
              <w:tabs>
                <w:tab w:val="left" w:pos="459"/>
                <w:tab w:val="left" w:pos="1440"/>
                <w:tab w:val="decimal" w:pos="6240"/>
                <w:tab w:val="decimal" w:pos="7920"/>
              </w:tabs>
              <w:ind w:right="-34"/>
              <w:jc w:val="right"/>
              <w:rPr>
                <w:b/>
                <w:sz w:val="22"/>
                <w:szCs w:val="22"/>
              </w:rPr>
            </w:pPr>
          </w:p>
        </w:tc>
        <w:tc>
          <w:tcPr>
            <w:tcW w:w="662" w:type="dxa"/>
            <w:gridSpan w:val="2"/>
          </w:tcPr>
          <w:p w:rsidR="005E1EC9" w:rsidRPr="00E45940" w:rsidRDefault="005E1EC9" w:rsidP="005E1EC9">
            <w:pPr>
              <w:pStyle w:val="BodyText"/>
              <w:tabs>
                <w:tab w:val="left" w:pos="459"/>
                <w:tab w:val="left" w:pos="1440"/>
                <w:tab w:val="decimal" w:pos="6240"/>
                <w:tab w:val="decimal" w:pos="7920"/>
              </w:tabs>
              <w:ind w:right="-34"/>
              <w:jc w:val="right"/>
              <w:rPr>
                <w:b/>
                <w:sz w:val="22"/>
                <w:szCs w:val="22"/>
              </w:rPr>
            </w:pPr>
          </w:p>
        </w:tc>
      </w:tr>
    </w:tbl>
    <w:p w:rsidR="00907C68" w:rsidRDefault="00D47D16" w:rsidP="007C305A">
      <w:pPr>
        <w:pStyle w:val="Tindent"/>
        <w:keepNext w:val="0"/>
        <w:ind w:left="720" w:firstLine="0"/>
        <w:rPr>
          <w:sz w:val="22"/>
          <w:szCs w:val="22"/>
          <w:lang w:eastAsia="ar-SA"/>
        </w:rPr>
      </w:pPr>
      <w:r w:rsidRPr="00D47D16">
        <w:rPr>
          <w:sz w:val="22"/>
          <w:szCs w:val="22"/>
          <w:lang w:eastAsia="ar-SA"/>
        </w:rPr>
        <w:t xml:space="preserve">The directors consider the carrying value of Trade and </w:t>
      </w:r>
      <w:r w:rsidR="004E5525">
        <w:rPr>
          <w:sz w:val="22"/>
          <w:szCs w:val="22"/>
          <w:lang w:eastAsia="ar-SA"/>
        </w:rPr>
        <w:t>O</w:t>
      </w:r>
      <w:r w:rsidRPr="00D47D16">
        <w:rPr>
          <w:sz w:val="22"/>
          <w:szCs w:val="22"/>
          <w:lang w:eastAsia="ar-SA"/>
        </w:rPr>
        <w:t xml:space="preserve">ther </w:t>
      </w:r>
      <w:r w:rsidR="004E5525">
        <w:rPr>
          <w:sz w:val="22"/>
          <w:szCs w:val="22"/>
          <w:lang w:eastAsia="ar-SA"/>
        </w:rPr>
        <w:t>P</w:t>
      </w:r>
      <w:r w:rsidRPr="00D47D16">
        <w:rPr>
          <w:sz w:val="22"/>
          <w:szCs w:val="22"/>
          <w:lang w:eastAsia="ar-SA"/>
        </w:rPr>
        <w:t>ayables is approximately equal to their fair value</w:t>
      </w:r>
      <w:r w:rsidR="00142389">
        <w:rPr>
          <w:sz w:val="22"/>
          <w:szCs w:val="22"/>
          <w:lang w:eastAsia="ar-SA"/>
        </w:rPr>
        <w:t>.</w:t>
      </w:r>
    </w:p>
    <w:p w:rsidR="003818F4" w:rsidRDefault="003818F4">
      <w:pPr>
        <w:pStyle w:val="Tindent"/>
        <w:keepNext w:val="0"/>
        <w:ind w:left="567" w:firstLine="0"/>
        <w:rPr>
          <w:sz w:val="22"/>
          <w:szCs w:val="22"/>
          <w:lang w:eastAsia="ar-SA"/>
        </w:rPr>
      </w:pPr>
    </w:p>
    <w:p w:rsidR="003818F4" w:rsidRDefault="003818F4" w:rsidP="003818F4">
      <w:pPr>
        <w:pStyle w:val="BodyText"/>
        <w:rPr>
          <w:b/>
          <w:bCs/>
          <w:sz w:val="22"/>
          <w:szCs w:val="22"/>
        </w:rPr>
      </w:pPr>
      <w:r>
        <w:rPr>
          <w:b/>
          <w:bCs/>
          <w:sz w:val="22"/>
          <w:szCs w:val="22"/>
        </w:rPr>
        <w:t>11.</w:t>
      </w:r>
      <w:r>
        <w:rPr>
          <w:b/>
          <w:bCs/>
          <w:sz w:val="22"/>
          <w:szCs w:val="22"/>
        </w:rPr>
        <w:tab/>
        <w:t xml:space="preserve">Investments </w:t>
      </w:r>
    </w:p>
    <w:p w:rsidR="003818F4" w:rsidRDefault="003818F4" w:rsidP="003818F4">
      <w:pPr>
        <w:pStyle w:val="BodyText"/>
        <w:rPr>
          <w:b/>
          <w:bCs/>
          <w:sz w:val="22"/>
          <w:szCs w:val="22"/>
        </w:rPr>
      </w:pPr>
    </w:p>
    <w:p w:rsidR="003818F4" w:rsidRDefault="003818F4" w:rsidP="003818F4">
      <w:pPr>
        <w:pStyle w:val="BodyText"/>
        <w:rPr>
          <w:b/>
          <w:bCs/>
          <w:sz w:val="22"/>
          <w:szCs w:val="22"/>
        </w:rPr>
      </w:pPr>
      <w:r>
        <w:rPr>
          <w:b/>
          <w:bCs/>
          <w:sz w:val="22"/>
          <w:szCs w:val="22"/>
        </w:rPr>
        <w:tab/>
        <w:t>Ordinary Shares, Preference Shares and Bonds held in UK Group of Hotels plc</w:t>
      </w:r>
    </w:p>
    <w:p w:rsidR="003818F4" w:rsidRDefault="003818F4" w:rsidP="003818F4">
      <w:pPr>
        <w:pStyle w:val="BodyText"/>
        <w:rPr>
          <w:b/>
          <w:bCs/>
          <w:sz w:val="22"/>
          <w:szCs w:val="22"/>
        </w:rPr>
      </w:pPr>
    </w:p>
    <w:p w:rsidR="00CA7DBD" w:rsidRPr="00CA7DBD" w:rsidRDefault="00CA7DBD" w:rsidP="00CA7DBD">
      <w:pPr>
        <w:pStyle w:val="BodyText"/>
        <w:ind w:left="720"/>
        <w:rPr>
          <w:bCs/>
          <w:sz w:val="22"/>
          <w:szCs w:val="22"/>
        </w:rPr>
      </w:pPr>
      <w:r>
        <w:rPr>
          <w:bCs/>
          <w:sz w:val="22"/>
          <w:szCs w:val="22"/>
        </w:rPr>
        <w:t>The investment is carried at £Nil value which is also considered to be the fair value in accordance with IAS39, Financial Instruments Recognition and Measurement.</w:t>
      </w:r>
    </w:p>
    <w:p w:rsidR="00CA7DBD" w:rsidRDefault="00CA7DBD" w:rsidP="003818F4">
      <w:pPr>
        <w:pStyle w:val="BodyText"/>
        <w:rPr>
          <w:b/>
          <w:bCs/>
          <w:sz w:val="22"/>
          <w:szCs w:val="22"/>
        </w:rPr>
      </w:pPr>
    </w:p>
    <w:p w:rsidR="003818F4" w:rsidRDefault="003818F4" w:rsidP="003818F4">
      <w:pPr>
        <w:pStyle w:val="BodyText"/>
        <w:ind w:left="720"/>
        <w:rPr>
          <w:bCs/>
          <w:sz w:val="22"/>
          <w:szCs w:val="22"/>
        </w:rPr>
      </w:pPr>
      <w:r>
        <w:rPr>
          <w:bCs/>
          <w:sz w:val="22"/>
          <w:szCs w:val="22"/>
        </w:rPr>
        <w:t>UK Group of Hotels plc, as previously reported went into administration on 4</w:t>
      </w:r>
      <w:r w:rsidRPr="003818F4">
        <w:rPr>
          <w:bCs/>
          <w:sz w:val="22"/>
          <w:szCs w:val="22"/>
          <w:vertAlign w:val="superscript"/>
        </w:rPr>
        <w:t>th</w:t>
      </w:r>
      <w:r>
        <w:rPr>
          <w:bCs/>
          <w:sz w:val="22"/>
          <w:szCs w:val="22"/>
        </w:rPr>
        <w:t xml:space="preserve"> August 2014.</w:t>
      </w:r>
    </w:p>
    <w:p w:rsidR="003818F4" w:rsidRDefault="003818F4" w:rsidP="003818F4">
      <w:pPr>
        <w:pStyle w:val="BodyText"/>
        <w:ind w:left="720"/>
        <w:rPr>
          <w:bCs/>
          <w:sz w:val="22"/>
          <w:szCs w:val="22"/>
        </w:rPr>
      </w:pPr>
    </w:p>
    <w:p w:rsidR="003818F4" w:rsidRDefault="003818F4" w:rsidP="003818F4">
      <w:pPr>
        <w:pStyle w:val="BodyText"/>
        <w:ind w:left="720"/>
        <w:rPr>
          <w:bCs/>
          <w:sz w:val="22"/>
          <w:szCs w:val="22"/>
        </w:rPr>
      </w:pPr>
      <w:r>
        <w:rPr>
          <w:bCs/>
          <w:sz w:val="22"/>
          <w:szCs w:val="22"/>
        </w:rPr>
        <w:t>In a report from the Administrators dated 27 January 2015 it was stated that there would be no return for ordinary shareholders, preference shareholders or debenture holders. The investment in all forms into UK Group of Hotels plc has no present or future value.</w:t>
      </w:r>
    </w:p>
    <w:p w:rsidR="003818F4" w:rsidRDefault="003818F4" w:rsidP="003818F4">
      <w:pPr>
        <w:pStyle w:val="BodyText"/>
        <w:ind w:left="720"/>
        <w:rPr>
          <w:bCs/>
          <w:sz w:val="22"/>
          <w:szCs w:val="22"/>
        </w:rPr>
      </w:pPr>
    </w:p>
    <w:p w:rsidR="003818F4" w:rsidRDefault="003818F4" w:rsidP="003818F4">
      <w:pPr>
        <w:pStyle w:val="BodyText"/>
        <w:ind w:left="720"/>
        <w:rPr>
          <w:bCs/>
          <w:sz w:val="22"/>
          <w:szCs w:val="22"/>
        </w:rPr>
      </w:pPr>
      <w:r>
        <w:rPr>
          <w:bCs/>
          <w:sz w:val="22"/>
          <w:szCs w:val="22"/>
        </w:rPr>
        <w:t xml:space="preserve">In a report dated 11 September 2015 the Administrators have advised that their term of office would cease after one year and expect a notice to move from administration to dissolution and three months thereafter the companies would be dissolved. </w:t>
      </w:r>
    </w:p>
    <w:p w:rsidR="00832009" w:rsidRDefault="00832009" w:rsidP="003818F4">
      <w:pPr>
        <w:pStyle w:val="BodyText"/>
        <w:ind w:left="720"/>
        <w:rPr>
          <w:bCs/>
          <w:sz w:val="22"/>
          <w:szCs w:val="22"/>
        </w:rPr>
      </w:pPr>
    </w:p>
    <w:p w:rsidR="00832009" w:rsidRPr="00CA7DBD" w:rsidRDefault="00832009" w:rsidP="006F164D">
      <w:pPr>
        <w:pStyle w:val="BodyText"/>
        <w:pageBreakBefore/>
        <w:tabs>
          <w:tab w:val="left" w:pos="567"/>
        </w:tabs>
        <w:jc w:val="center"/>
        <w:rPr>
          <w:b/>
          <w:bCs/>
          <w:sz w:val="22"/>
          <w:szCs w:val="22"/>
        </w:rPr>
      </w:pPr>
      <w:r>
        <w:rPr>
          <w:b/>
          <w:bCs/>
          <w:sz w:val="22"/>
          <w:szCs w:val="22"/>
        </w:rPr>
        <w:lastRenderedPageBreak/>
        <w:t>Notes to the Company Financial Statements (continued)</w:t>
      </w:r>
      <w:r>
        <w:rPr>
          <w:color w:val="000000"/>
          <w:sz w:val="22"/>
          <w:szCs w:val="22"/>
        </w:rPr>
        <w:br/>
      </w:r>
    </w:p>
    <w:p w:rsidR="00832009" w:rsidRDefault="00832009" w:rsidP="003818F4">
      <w:pPr>
        <w:pStyle w:val="BodyText"/>
        <w:ind w:left="720"/>
        <w:rPr>
          <w:bCs/>
          <w:sz w:val="22"/>
          <w:szCs w:val="22"/>
        </w:rPr>
      </w:pPr>
      <w:r>
        <w:rPr>
          <w:color w:val="000000"/>
          <w:sz w:val="22"/>
          <w:szCs w:val="22"/>
        </w:rPr>
        <w:t>As the company is to be placed into dissolution and the administrators have advised there will be no return to shareholders the Directors have derecognised the company’s investment in UK Group of Hotels plc in accordance with the accounting policy adopted by the company as described in note 3.</w:t>
      </w:r>
    </w:p>
    <w:p w:rsidR="003818F4" w:rsidRDefault="003818F4" w:rsidP="003818F4">
      <w:pPr>
        <w:pStyle w:val="BodyText"/>
        <w:ind w:left="720"/>
        <w:rPr>
          <w:bCs/>
          <w:sz w:val="22"/>
          <w:szCs w:val="22"/>
        </w:rPr>
      </w:pPr>
    </w:p>
    <w:p w:rsidR="00172B65" w:rsidRDefault="001B1AEE" w:rsidP="00A23C4B">
      <w:pPr>
        <w:tabs>
          <w:tab w:val="left" w:pos="2254"/>
        </w:tabs>
        <w:rPr>
          <w:sz w:val="22"/>
          <w:szCs w:val="22"/>
        </w:rPr>
      </w:pPr>
      <w:r>
        <w:t xml:space="preserve">          </w:t>
      </w:r>
    </w:p>
    <w:p w:rsidR="00A84596" w:rsidRPr="00C70EFF" w:rsidRDefault="006548A9" w:rsidP="00E018F5">
      <w:pPr>
        <w:pStyle w:val="BodyText"/>
        <w:tabs>
          <w:tab w:val="left" w:pos="600"/>
          <w:tab w:val="left" w:pos="1440"/>
          <w:tab w:val="decimal" w:pos="6240"/>
          <w:tab w:val="decimal" w:pos="7920"/>
        </w:tabs>
        <w:rPr>
          <w:b/>
          <w:bCs/>
          <w:sz w:val="22"/>
          <w:szCs w:val="22"/>
        </w:rPr>
      </w:pPr>
      <w:r>
        <w:rPr>
          <w:b/>
          <w:bCs/>
          <w:sz w:val="22"/>
          <w:szCs w:val="22"/>
        </w:rPr>
        <w:t>1</w:t>
      </w:r>
      <w:r w:rsidR="003818F4">
        <w:rPr>
          <w:b/>
          <w:bCs/>
          <w:sz w:val="22"/>
          <w:szCs w:val="22"/>
        </w:rPr>
        <w:t>2</w:t>
      </w:r>
      <w:r w:rsidR="00A84596">
        <w:rPr>
          <w:b/>
          <w:bCs/>
          <w:sz w:val="22"/>
          <w:szCs w:val="22"/>
        </w:rPr>
        <w:t>.</w:t>
      </w:r>
      <w:r w:rsidR="00A84596">
        <w:rPr>
          <w:b/>
          <w:bCs/>
          <w:sz w:val="22"/>
          <w:szCs w:val="22"/>
        </w:rPr>
        <w:tab/>
        <w:t>Share Capital</w:t>
      </w:r>
    </w:p>
    <w:p w:rsidR="00A84596" w:rsidRPr="00C70EFF" w:rsidRDefault="00A84596" w:rsidP="005C1704">
      <w:pPr>
        <w:pStyle w:val="BodyText"/>
        <w:tabs>
          <w:tab w:val="left" w:pos="720"/>
          <w:tab w:val="left" w:pos="1440"/>
          <w:tab w:val="left" w:pos="5387"/>
          <w:tab w:val="left" w:pos="5529"/>
          <w:tab w:val="left" w:pos="5812"/>
          <w:tab w:val="decimal" w:pos="6240"/>
          <w:tab w:val="decimal" w:pos="7920"/>
        </w:tabs>
        <w:ind w:left="680"/>
        <w:rPr>
          <w:sz w:val="22"/>
          <w:szCs w:val="22"/>
        </w:rPr>
      </w:pPr>
    </w:p>
    <w:tbl>
      <w:tblPr>
        <w:tblW w:w="0" w:type="auto"/>
        <w:tblInd w:w="588" w:type="dxa"/>
        <w:tblLayout w:type="fixed"/>
        <w:tblLook w:val="0000" w:firstRow="0" w:lastRow="0" w:firstColumn="0" w:lastColumn="0" w:noHBand="0" w:noVBand="0"/>
      </w:tblPr>
      <w:tblGrid>
        <w:gridCol w:w="3840"/>
        <w:gridCol w:w="1350"/>
        <w:gridCol w:w="426"/>
        <w:gridCol w:w="850"/>
        <w:gridCol w:w="284"/>
        <w:gridCol w:w="66"/>
        <w:gridCol w:w="1134"/>
      </w:tblGrid>
      <w:tr w:rsidR="00A84596" w:rsidRPr="00C70EFF" w:rsidTr="00852187">
        <w:tc>
          <w:tcPr>
            <w:tcW w:w="5190" w:type="dxa"/>
            <w:gridSpan w:val="2"/>
          </w:tcPr>
          <w:p w:rsidR="00A84596" w:rsidRPr="00C70EFF" w:rsidRDefault="00A84596" w:rsidP="00E77115">
            <w:pPr>
              <w:pStyle w:val="BodyText"/>
              <w:snapToGrid w:val="0"/>
              <w:rPr>
                <w:b/>
                <w:sz w:val="22"/>
                <w:szCs w:val="22"/>
              </w:rPr>
            </w:pPr>
            <w:r>
              <w:rPr>
                <w:b/>
                <w:sz w:val="22"/>
                <w:szCs w:val="22"/>
              </w:rPr>
              <w:t>Authorised: Ordinary Shares of £0.05</w:t>
            </w:r>
          </w:p>
        </w:tc>
        <w:tc>
          <w:tcPr>
            <w:tcW w:w="1276" w:type="dxa"/>
            <w:gridSpan w:val="2"/>
          </w:tcPr>
          <w:p w:rsidR="00A84596" w:rsidRPr="00C70EFF" w:rsidRDefault="00A84596" w:rsidP="00557B24">
            <w:pPr>
              <w:pStyle w:val="BodyText"/>
              <w:snapToGrid w:val="0"/>
              <w:ind w:left="-108"/>
              <w:jc w:val="right"/>
              <w:rPr>
                <w:b/>
                <w:sz w:val="22"/>
                <w:szCs w:val="22"/>
              </w:rPr>
            </w:pPr>
          </w:p>
        </w:tc>
        <w:tc>
          <w:tcPr>
            <w:tcW w:w="284" w:type="dxa"/>
          </w:tcPr>
          <w:p w:rsidR="00A84596" w:rsidRPr="00C70EFF" w:rsidRDefault="00A84596" w:rsidP="00E77115">
            <w:pPr>
              <w:pStyle w:val="BodyText"/>
              <w:snapToGrid w:val="0"/>
              <w:jc w:val="right"/>
              <w:rPr>
                <w:b/>
                <w:sz w:val="22"/>
                <w:szCs w:val="22"/>
              </w:rPr>
            </w:pPr>
          </w:p>
        </w:tc>
        <w:tc>
          <w:tcPr>
            <w:tcW w:w="1200" w:type="dxa"/>
            <w:gridSpan w:val="2"/>
          </w:tcPr>
          <w:p w:rsidR="00A84596" w:rsidRPr="00C70EFF" w:rsidRDefault="00A84596" w:rsidP="00557B24">
            <w:pPr>
              <w:pStyle w:val="BodyText"/>
              <w:snapToGrid w:val="0"/>
              <w:jc w:val="right"/>
              <w:rPr>
                <w:b/>
                <w:sz w:val="22"/>
                <w:szCs w:val="22"/>
              </w:rPr>
            </w:pPr>
          </w:p>
        </w:tc>
      </w:tr>
      <w:tr w:rsidR="00A84596" w:rsidRPr="00C70EFF" w:rsidTr="00852187">
        <w:tc>
          <w:tcPr>
            <w:tcW w:w="5190" w:type="dxa"/>
            <w:gridSpan w:val="2"/>
          </w:tcPr>
          <w:p w:rsidR="00A84596" w:rsidRPr="00C70EFF" w:rsidRDefault="00A84596" w:rsidP="00E77115">
            <w:pPr>
              <w:pStyle w:val="BodyText"/>
              <w:snapToGrid w:val="0"/>
              <w:rPr>
                <w:sz w:val="22"/>
                <w:szCs w:val="22"/>
              </w:rPr>
            </w:pPr>
          </w:p>
        </w:tc>
        <w:tc>
          <w:tcPr>
            <w:tcW w:w="1276" w:type="dxa"/>
            <w:gridSpan w:val="2"/>
          </w:tcPr>
          <w:p w:rsidR="00A84596" w:rsidRPr="00C70EFF" w:rsidRDefault="00A84596" w:rsidP="008C270D">
            <w:pPr>
              <w:pStyle w:val="BodyText"/>
              <w:snapToGrid w:val="0"/>
              <w:ind w:left="-108"/>
              <w:jc w:val="right"/>
              <w:rPr>
                <w:b/>
                <w:sz w:val="22"/>
                <w:szCs w:val="22"/>
              </w:rPr>
            </w:pPr>
            <w:r>
              <w:rPr>
                <w:b/>
                <w:sz w:val="22"/>
                <w:szCs w:val="22"/>
              </w:rPr>
              <w:t>Number</w:t>
            </w:r>
          </w:p>
        </w:tc>
        <w:tc>
          <w:tcPr>
            <w:tcW w:w="284" w:type="dxa"/>
          </w:tcPr>
          <w:p w:rsidR="00A84596" w:rsidRPr="00C70EFF" w:rsidRDefault="00A84596" w:rsidP="00E77115">
            <w:pPr>
              <w:pStyle w:val="BodyText"/>
              <w:snapToGrid w:val="0"/>
              <w:jc w:val="right"/>
              <w:rPr>
                <w:b/>
                <w:sz w:val="22"/>
                <w:szCs w:val="22"/>
              </w:rPr>
            </w:pPr>
          </w:p>
        </w:tc>
        <w:tc>
          <w:tcPr>
            <w:tcW w:w="1200" w:type="dxa"/>
            <w:gridSpan w:val="2"/>
          </w:tcPr>
          <w:p w:rsidR="00A84596" w:rsidRPr="00C70EFF" w:rsidRDefault="00A84596" w:rsidP="00E77115">
            <w:pPr>
              <w:pStyle w:val="BodyText"/>
              <w:snapToGrid w:val="0"/>
              <w:jc w:val="right"/>
              <w:rPr>
                <w:b/>
                <w:sz w:val="22"/>
                <w:szCs w:val="22"/>
              </w:rPr>
            </w:pPr>
            <w:r>
              <w:rPr>
                <w:b/>
                <w:sz w:val="22"/>
                <w:szCs w:val="22"/>
              </w:rPr>
              <w:t>£’000</w:t>
            </w:r>
          </w:p>
        </w:tc>
      </w:tr>
      <w:tr w:rsidR="00A84596" w:rsidRPr="00C70EFF" w:rsidTr="00852187">
        <w:tc>
          <w:tcPr>
            <w:tcW w:w="5190" w:type="dxa"/>
            <w:gridSpan w:val="2"/>
          </w:tcPr>
          <w:p w:rsidR="00A84596" w:rsidRPr="00C70EFF" w:rsidRDefault="00A84596" w:rsidP="00E77115">
            <w:pPr>
              <w:pStyle w:val="BodyText"/>
              <w:tabs>
                <w:tab w:val="left" w:pos="720"/>
              </w:tabs>
              <w:snapToGrid w:val="0"/>
              <w:rPr>
                <w:sz w:val="22"/>
                <w:szCs w:val="22"/>
              </w:rPr>
            </w:pPr>
          </w:p>
        </w:tc>
        <w:tc>
          <w:tcPr>
            <w:tcW w:w="1276" w:type="dxa"/>
            <w:gridSpan w:val="2"/>
          </w:tcPr>
          <w:p w:rsidR="00A84596" w:rsidRPr="00C70EFF" w:rsidRDefault="00A84596" w:rsidP="008C270D">
            <w:pPr>
              <w:pStyle w:val="BodyText"/>
              <w:snapToGrid w:val="0"/>
              <w:ind w:left="-108"/>
              <w:jc w:val="right"/>
              <w:rPr>
                <w:sz w:val="22"/>
                <w:szCs w:val="22"/>
              </w:rPr>
            </w:pPr>
          </w:p>
        </w:tc>
        <w:tc>
          <w:tcPr>
            <w:tcW w:w="284" w:type="dxa"/>
          </w:tcPr>
          <w:p w:rsidR="00A84596" w:rsidRPr="00C70EFF" w:rsidRDefault="00A84596" w:rsidP="00E77115">
            <w:pPr>
              <w:pStyle w:val="BodyText"/>
              <w:tabs>
                <w:tab w:val="right" w:pos="852"/>
              </w:tabs>
              <w:snapToGrid w:val="0"/>
              <w:jc w:val="right"/>
              <w:rPr>
                <w:sz w:val="22"/>
                <w:szCs w:val="22"/>
              </w:rPr>
            </w:pPr>
          </w:p>
        </w:tc>
        <w:tc>
          <w:tcPr>
            <w:tcW w:w="1200" w:type="dxa"/>
            <w:gridSpan w:val="2"/>
          </w:tcPr>
          <w:p w:rsidR="00A84596" w:rsidRPr="00C70EFF" w:rsidRDefault="00A84596" w:rsidP="00E77115">
            <w:pPr>
              <w:pStyle w:val="BodyText"/>
              <w:tabs>
                <w:tab w:val="right" w:pos="852"/>
              </w:tabs>
              <w:snapToGrid w:val="0"/>
              <w:jc w:val="right"/>
              <w:rPr>
                <w:sz w:val="22"/>
                <w:szCs w:val="22"/>
              </w:rPr>
            </w:pPr>
          </w:p>
        </w:tc>
      </w:tr>
      <w:tr w:rsidR="00A84596" w:rsidRPr="00C70EFF" w:rsidTr="00852187">
        <w:tc>
          <w:tcPr>
            <w:tcW w:w="5190" w:type="dxa"/>
            <w:gridSpan w:val="2"/>
          </w:tcPr>
          <w:p w:rsidR="00BD5ABD" w:rsidRDefault="00A84596">
            <w:pPr>
              <w:pStyle w:val="BodyText"/>
              <w:tabs>
                <w:tab w:val="left" w:pos="720"/>
              </w:tabs>
              <w:snapToGrid w:val="0"/>
              <w:rPr>
                <w:sz w:val="22"/>
                <w:szCs w:val="22"/>
              </w:rPr>
            </w:pPr>
            <w:r>
              <w:rPr>
                <w:sz w:val="22"/>
                <w:szCs w:val="22"/>
              </w:rPr>
              <w:t>As at 31 December</w:t>
            </w:r>
            <w:r w:rsidR="009713F8">
              <w:rPr>
                <w:sz w:val="22"/>
                <w:szCs w:val="22"/>
              </w:rPr>
              <w:t xml:space="preserve"> </w:t>
            </w:r>
            <w:r w:rsidR="00F2387D">
              <w:rPr>
                <w:sz w:val="22"/>
                <w:szCs w:val="22"/>
              </w:rPr>
              <w:t>201</w:t>
            </w:r>
            <w:r w:rsidR="00615878">
              <w:rPr>
                <w:sz w:val="22"/>
                <w:szCs w:val="22"/>
              </w:rPr>
              <w:t>5</w:t>
            </w:r>
          </w:p>
        </w:tc>
        <w:tc>
          <w:tcPr>
            <w:tcW w:w="1276" w:type="dxa"/>
            <w:gridSpan w:val="2"/>
            <w:tcBorders>
              <w:bottom w:val="double" w:sz="2" w:space="0" w:color="000000"/>
            </w:tcBorders>
          </w:tcPr>
          <w:p w:rsidR="00A84596" w:rsidRPr="00C70EFF" w:rsidRDefault="00A84596" w:rsidP="008C270D">
            <w:pPr>
              <w:pStyle w:val="BodyText"/>
              <w:snapToGrid w:val="0"/>
              <w:ind w:left="-108"/>
              <w:jc w:val="right"/>
              <w:rPr>
                <w:sz w:val="22"/>
                <w:szCs w:val="22"/>
              </w:rPr>
            </w:pPr>
            <w:r>
              <w:rPr>
                <w:sz w:val="22"/>
                <w:szCs w:val="22"/>
              </w:rPr>
              <w:t>80,000,000</w:t>
            </w:r>
          </w:p>
        </w:tc>
        <w:tc>
          <w:tcPr>
            <w:tcW w:w="284" w:type="dxa"/>
          </w:tcPr>
          <w:p w:rsidR="00A84596" w:rsidRPr="00C70EFF" w:rsidRDefault="00A84596" w:rsidP="00E77115">
            <w:pPr>
              <w:pStyle w:val="BodyText"/>
              <w:tabs>
                <w:tab w:val="right" w:pos="852"/>
              </w:tabs>
              <w:snapToGrid w:val="0"/>
              <w:jc w:val="right"/>
              <w:rPr>
                <w:sz w:val="22"/>
                <w:szCs w:val="22"/>
              </w:rPr>
            </w:pPr>
          </w:p>
        </w:tc>
        <w:tc>
          <w:tcPr>
            <w:tcW w:w="1200" w:type="dxa"/>
            <w:gridSpan w:val="2"/>
            <w:tcBorders>
              <w:bottom w:val="double" w:sz="2" w:space="0" w:color="000000"/>
            </w:tcBorders>
          </w:tcPr>
          <w:p w:rsidR="00285A0E" w:rsidRDefault="000A27CE" w:rsidP="00285A0E">
            <w:pPr>
              <w:pStyle w:val="BodyText"/>
              <w:tabs>
                <w:tab w:val="right" w:pos="852"/>
              </w:tabs>
              <w:snapToGrid w:val="0"/>
              <w:ind w:left="-108"/>
              <w:jc w:val="right"/>
              <w:rPr>
                <w:sz w:val="22"/>
                <w:szCs w:val="22"/>
              </w:rPr>
            </w:pPr>
            <w:r>
              <w:rPr>
                <w:sz w:val="22"/>
                <w:szCs w:val="22"/>
              </w:rPr>
              <w:t>4,000</w:t>
            </w:r>
          </w:p>
        </w:tc>
      </w:tr>
      <w:tr w:rsidR="00A84596" w:rsidRPr="00C70EFF" w:rsidTr="00852187">
        <w:tc>
          <w:tcPr>
            <w:tcW w:w="5190" w:type="dxa"/>
            <w:gridSpan w:val="2"/>
          </w:tcPr>
          <w:p w:rsidR="00A84596" w:rsidRPr="00C70EFF" w:rsidRDefault="00A84596" w:rsidP="00E77115">
            <w:pPr>
              <w:pStyle w:val="BodyText"/>
              <w:tabs>
                <w:tab w:val="left" w:pos="720"/>
              </w:tabs>
              <w:snapToGrid w:val="0"/>
              <w:rPr>
                <w:sz w:val="22"/>
                <w:szCs w:val="22"/>
              </w:rPr>
            </w:pPr>
          </w:p>
        </w:tc>
        <w:tc>
          <w:tcPr>
            <w:tcW w:w="1276" w:type="dxa"/>
            <w:gridSpan w:val="2"/>
            <w:tcBorders>
              <w:top w:val="double" w:sz="2" w:space="0" w:color="000000"/>
            </w:tcBorders>
          </w:tcPr>
          <w:p w:rsidR="00A84596" w:rsidRPr="00C70EFF" w:rsidRDefault="00A84596" w:rsidP="008C270D">
            <w:pPr>
              <w:pStyle w:val="BodyText"/>
              <w:snapToGrid w:val="0"/>
              <w:ind w:left="-108"/>
              <w:jc w:val="right"/>
              <w:rPr>
                <w:sz w:val="22"/>
                <w:szCs w:val="22"/>
              </w:rPr>
            </w:pPr>
          </w:p>
        </w:tc>
        <w:tc>
          <w:tcPr>
            <w:tcW w:w="284" w:type="dxa"/>
          </w:tcPr>
          <w:p w:rsidR="00A84596" w:rsidRPr="00C70EFF" w:rsidRDefault="00A84596" w:rsidP="00E77115">
            <w:pPr>
              <w:pStyle w:val="BodyText"/>
              <w:tabs>
                <w:tab w:val="right" w:pos="852"/>
              </w:tabs>
              <w:snapToGrid w:val="0"/>
              <w:jc w:val="right"/>
              <w:rPr>
                <w:sz w:val="22"/>
                <w:szCs w:val="22"/>
              </w:rPr>
            </w:pPr>
          </w:p>
        </w:tc>
        <w:tc>
          <w:tcPr>
            <w:tcW w:w="1200" w:type="dxa"/>
            <w:gridSpan w:val="2"/>
            <w:tcBorders>
              <w:top w:val="double" w:sz="2" w:space="0" w:color="000000"/>
            </w:tcBorders>
          </w:tcPr>
          <w:p w:rsidR="00A84596" w:rsidRPr="00C70EFF" w:rsidRDefault="00A84596" w:rsidP="00E77115">
            <w:pPr>
              <w:pStyle w:val="BodyText"/>
              <w:tabs>
                <w:tab w:val="right" w:pos="852"/>
              </w:tabs>
              <w:snapToGrid w:val="0"/>
              <w:jc w:val="right"/>
              <w:rPr>
                <w:sz w:val="22"/>
                <w:szCs w:val="22"/>
              </w:rPr>
            </w:pPr>
          </w:p>
        </w:tc>
      </w:tr>
      <w:tr w:rsidR="00A84596" w:rsidRPr="00C70EFF" w:rsidTr="00852187">
        <w:tc>
          <w:tcPr>
            <w:tcW w:w="5190" w:type="dxa"/>
            <w:gridSpan w:val="2"/>
          </w:tcPr>
          <w:p w:rsidR="00A84596" w:rsidRPr="00C70EFF" w:rsidRDefault="00A84596" w:rsidP="00E77115">
            <w:pPr>
              <w:pStyle w:val="BodyText"/>
              <w:tabs>
                <w:tab w:val="left" w:pos="720"/>
              </w:tabs>
              <w:snapToGrid w:val="0"/>
              <w:rPr>
                <w:b/>
                <w:sz w:val="22"/>
                <w:szCs w:val="22"/>
              </w:rPr>
            </w:pPr>
            <w:r>
              <w:rPr>
                <w:b/>
                <w:sz w:val="22"/>
                <w:szCs w:val="22"/>
              </w:rPr>
              <w:t>Issued and fully paid: Ordinary Shares of £0.05</w:t>
            </w:r>
          </w:p>
        </w:tc>
        <w:tc>
          <w:tcPr>
            <w:tcW w:w="1276" w:type="dxa"/>
            <w:gridSpan w:val="2"/>
          </w:tcPr>
          <w:p w:rsidR="00A84596" w:rsidRPr="00C70EFF" w:rsidRDefault="00A84596" w:rsidP="00557B24">
            <w:pPr>
              <w:pStyle w:val="BodyText"/>
              <w:snapToGrid w:val="0"/>
              <w:ind w:left="-108"/>
              <w:jc w:val="right"/>
              <w:rPr>
                <w:b/>
                <w:sz w:val="22"/>
                <w:szCs w:val="22"/>
              </w:rPr>
            </w:pPr>
          </w:p>
        </w:tc>
        <w:tc>
          <w:tcPr>
            <w:tcW w:w="284" w:type="dxa"/>
          </w:tcPr>
          <w:p w:rsidR="00A84596" w:rsidRPr="00C70EFF" w:rsidRDefault="00A84596" w:rsidP="00E77115">
            <w:pPr>
              <w:pStyle w:val="BodyText"/>
              <w:snapToGrid w:val="0"/>
              <w:jc w:val="right"/>
              <w:rPr>
                <w:b/>
                <w:sz w:val="22"/>
                <w:szCs w:val="22"/>
              </w:rPr>
            </w:pPr>
          </w:p>
        </w:tc>
        <w:tc>
          <w:tcPr>
            <w:tcW w:w="1200" w:type="dxa"/>
            <w:gridSpan w:val="2"/>
          </w:tcPr>
          <w:p w:rsidR="00D920B3" w:rsidRDefault="00D920B3">
            <w:pPr>
              <w:pStyle w:val="BodyText"/>
              <w:snapToGrid w:val="0"/>
              <w:jc w:val="right"/>
              <w:rPr>
                <w:b/>
                <w:sz w:val="22"/>
                <w:szCs w:val="22"/>
              </w:rPr>
            </w:pPr>
          </w:p>
        </w:tc>
      </w:tr>
      <w:tr w:rsidR="00A84596" w:rsidRPr="00C70EFF" w:rsidTr="00852187">
        <w:tc>
          <w:tcPr>
            <w:tcW w:w="5190" w:type="dxa"/>
            <w:gridSpan w:val="2"/>
          </w:tcPr>
          <w:p w:rsidR="00A84596" w:rsidRPr="00C70EFF" w:rsidRDefault="00A84596" w:rsidP="00E77115">
            <w:pPr>
              <w:pStyle w:val="BodyText"/>
              <w:tabs>
                <w:tab w:val="left" w:pos="720"/>
              </w:tabs>
              <w:snapToGrid w:val="0"/>
              <w:rPr>
                <w:sz w:val="22"/>
                <w:szCs w:val="22"/>
              </w:rPr>
            </w:pPr>
          </w:p>
        </w:tc>
        <w:tc>
          <w:tcPr>
            <w:tcW w:w="1276" w:type="dxa"/>
            <w:gridSpan w:val="2"/>
          </w:tcPr>
          <w:p w:rsidR="00A84596" w:rsidRPr="00C70EFF" w:rsidRDefault="00A84596" w:rsidP="008C270D">
            <w:pPr>
              <w:pStyle w:val="BodyText"/>
              <w:snapToGrid w:val="0"/>
              <w:ind w:left="-108"/>
              <w:jc w:val="right"/>
              <w:rPr>
                <w:b/>
                <w:sz w:val="22"/>
                <w:szCs w:val="22"/>
              </w:rPr>
            </w:pPr>
            <w:r>
              <w:rPr>
                <w:b/>
                <w:sz w:val="22"/>
                <w:szCs w:val="22"/>
              </w:rPr>
              <w:t>Number</w:t>
            </w:r>
          </w:p>
        </w:tc>
        <w:tc>
          <w:tcPr>
            <w:tcW w:w="284" w:type="dxa"/>
          </w:tcPr>
          <w:p w:rsidR="00A84596" w:rsidRPr="00C70EFF" w:rsidRDefault="00A84596" w:rsidP="00E77115">
            <w:pPr>
              <w:pStyle w:val="BodyText"/>
              <w:tabs>
                <w:tab w:val="right" w:pos="852"/>
              </w:tabs>
              <w:snapToGrid w:val="0"/>
              <w:jc w:val="right"/>
              <w:rPr>
                <w:b/>
                <w:sz w:val="22"/>
                <w:szCs w:val="22"/>
              </w:rPr>
            </w:pPr>
          </w:p>
        </w:tc>
        <w:tc>
          <w:tcPr>
            <w:tcW w:w="1200" w:type="dxa"/>
            <w:gridSpan w:val="2"/>
          </w:tcPr>
          <w:p w:rsidR="00A84596" w:rsidRPr="00C70EFF" w:rsidRDefault="00A84596" w:rsidP="00E77115">
            <w:pPr>
              <w:pStyle w:val="BodyText"/>
              <w:tabs>
                <w:tab w:val="right" w:pos="852"/>
              </w:tabs>
              <w:snapToGrid w:val="0"/>
              <w:jc w:val="right"/>
              <w:rPr>
                <w:b/>
                <w:sz w:val="22"/>
                <w:szCs w:val="22"/>
              </w:rPr>
            </w:pPr>
            <w:r>
              <w:rPr>
                <w:b/>
                <w:sz w:val="22"/>
                <w:szCs w:val="22"/>
              </w:rPr>
              <w:t>£’000</w:t>
            </w:r>
          </w:p>
        </w:tc>
      </w:tr>
      <w:tr w:rsidR="00A84596" w:rsidRPr="00C70EFF" w:rsidTr="00852187">
        <w:tc>
          <w:tcPr>
            <w:tcW w:w="5190" w:type="dxa"/>
            <w:gridSpan w:val="2"/>
          </w:tcPr>
          <w:p w:rsidR="00A84596" w:rsidRPr="00C70EFF" w:rsidRDefault="00A84596" w:rsidP="00E77115">
            <w:pPr>
              <w:pStyle w:val="BodyText"/>
              <w:tabs>
                <w:tab w:val="left" w:pos="720"/>
              </w:tabs>
              <w:snapToGrid w:val="0"/>
              <w:rPr>
                <w:sz w:val="22"/>
                <w:szCs w:val="22"/>
              </w:rPr>
            </w:pPr>
          </w:p>
          <w:p w:rsidR="00A84596" w:rsidRPr="00C70EFF" w:rsidRDefault="00A84596" w:rsidP="0006702D">
            <w:pPr>
              <w:pStyle w:val="BodyText"/>
              <w:tabs>
                <w:tab w:val="left" w:pos="720"/>
              </w:tabs>
              <w:snapToGrid w:val="0"/>
              <w:rPr>
                <w:sz w:val="22"/>
                <w:szCs w:val="22"/>
              </w:rPr>
            </w:pPr>
            <w:r>
              <w:rPr>
                <w:sz w:val="22"/>
                <w:szCs w:val="22"/>
              </w:rPr>
              <w:t xml:space="preserve">Balance at </w:t>
            </w:r>
            <w:r w:rsidR="0006702D">
              <w:rPr>
                <w:sz w:val="22"/>
                <w:szCs w:val="22"/>
              </w:rPr>
              <w:t>start of year</w:t>
            </w:r>
          </w:p>
        </w:tc>
        <w:tc>
          <w:tcPr>
            <w:tcW w:w="1276" w:type="dxa"/>
            <w:gridSpan w:val="2"/>
          </w:tcPr>
          <w:p w:rsidR="00A84596" w:rsidRPr="00C70EFF" w:rsidRDefault="00A84596" w:rsidP="008C270D">
            <w:pPr>
              <w:pStyle w:val="BodyText"/>
              <w:snapToGrid w:val="0"/>
              <w:ind w:left="-108"/>
              <w:jc w:val="right"/>
              <w:rPr>
                <w:sz w:val="22"/>
                <w:szCs w:val="22"/>
              </w:rPr>
            </w:pPr>
          </w:p>
          <w:p w:rsidR="00A84596" w:rsidRPr="00C70EFF" w:rsidRDefault="00A84596" w:rsidP="008C270D">
            <w:pPr>
              <w:pStyle w:val="BodyText"/>
              <w:snapToGrid w:val="0"/>
              <w:ind w:left="-108"/>
              <w:jc w:val="right"/>
              <w:rPr>
                <w:sz w:val="22"/>
                <w:szCs w:val="22"/>
              </w:rPr>
            </w:pPr>
            <w:r>
              <w:rPr>
                <w:sz w:val="22"/>
                <w:szCs w:val="22"/>
              </w:rPr>
              <w:t>49,819,050</w:t>
            </w:r>
          </w:p>
        </w:tc>
        <w:tc>
          <w:tcPr>
            <w:tcW w:w="284" w:type="dxa"/>
          </w:tcPr>
          <w:p w:rsidR="00A84596" w:rsidRPr="00C70EFF" w:rsidRDefault="00A84596" w:rsidP="00E77115">
            <w:pPr>
              <w:pStyle w:val="BodyText"/>
              <w:tabs>
                <w:tab w:val="right" w:pos="852"/>
              </w:tabs>
              <w:snapToGrid w:val="0"/>
              <w:jc w:val="right"/>
              <w:rPr>
                <w:sz w:val="22"/>
                <w:szCs w:val="22"/>
              </w:rPr>
            </w:pPr>
          </w:p>
        </w:tc>
        <w:tc>
          <w:tcPr>
            <w:tcW w:w="1200" w:type="dxa"/>
            <w:gridSpan w:val="2"/>
          </w:tcPr>
          <w:p w:rsidR="00A84596" w:rsidRPr="00C70EFF" w:rsidRDefault="00A84596" w:rsidP="00E77115">
            <w:pPr>
              <w:pStyle w:val="BodyText"/>
              <w:tabs>
                <w:tab w:val="right" w:pos="852"/>
              </w:tabs>
              <w:snapToGrid w:val="0"/>
              <w:jc w:val="right"/>
              <w:rPr>
                <w:sz w:val="22"/>
                <w:szCs w:val="22"/>
              </w:rPr>
            </w:pPr>
          </w:p>
          <w:p w:rsidR="00285A0E" w:rsidRDefault="000A27CE" w:rsidP="00285A0E">
            <w:pPr>
              <w:pStyle w:val="BodyText"/>
              <w:tabs>
                <w:tab w:val="right" w:pos="852"/>
              </w:tabs>
              <w:snapToGrid w:val="0"/>
              <w:ind w:left="-108"/>
              <w:jc w:val="right"/>
              <w:rPr>
                <w:sz w:val="22"/>
                <w:szCs w:val="22"/>
              </w:rPr>
            </w:pPr>
            <w:r>
              <w:rPr>
                <w:sz w:val="22"/>
                <w:szCs w:val="22"/>
              </w:rPr>
              <w:t>2,491</w:t>
            </w:r>
          </w:p>
        </w:tc>
      </w:tr>
      <w:tr w:rsidR="00A84596" w:rsidRPr="00C70EFF" w:rsidTr="00852187">
        <w:tc>
          <w:tcPr>
            <w:tcW w:w="5190" w:type="dxa"/>
            <w:gridSpan w:val="2"/>
          </w:tcPr>
          <w:p w:rsidR="00A84596" w:rsidRPr="00C70EFF" w:rsidRDefault="00A84596" w:rsidP="00E77115">
            <w:pPr>
              <w:pStyle w:val="BodyText"/>
              <w:tabs>
                <w:tab w:val="left" w:pos="720"/>
              </w:tabs>
              <w:snapToGrid w:val="0"/>
              <w:rPr>
                <w:sz w:val="22"/>
                <w:szCs w:val="22"/>
              </w:rPr>
            </w:pPr>
            <w:r>
              <w:rPr>
                <w:sz w:val="22"/>
                <w:szCs w:val="22"/>
              </w:rPr>
              <w:t>Issued during year</w:t>
            </w:r>
          </w:p>
        </w:tc>
        <w:tc>
          <w:tcPr>
            <w:tcW w:w="1276" w:type="dxa"/>
            <w:gridSpan w:val="2"/>
          </w:tcPr>
          <w:p w:rsidR="00A84596" w:rsidRPr="00C70EFF" w:rsidRDefault="00A84596" w:rsidP="008C270D">
            <w:pPr>
              <w:pStyle w:val="BodyText"/>
              <w:tabs>
                <w:tab w:val="left" w:pos="132"/>
              </w:tabs>
              <w:snapToGrid w:val="0"/>
              <w:ind w:left="-108"/>
              <w:jc w:val="right"/>
              <w:rPr>
                <w:sz w:val="22"/>
                <w:szCs w:val="22"/>
              </w:rPr>
            </w:pPr>
            <w:r>
              <w:rPr>
                <w:sz w:val="22"/>
                <w:szCs w:val="22"/>
              </w:rPr>
              <w:t>-</w:t>
            </w:r>
          </w:p>
        </w:tc>
        <w:tc>
          <w:tcPr>
            <w:tcW w:w="284" w:type="dxa"/>
          </w:tcPr>
          <w:p w:rsidR="00A84596" w:rsidRPr="00C70EFF" w:rsidRDefault="00A84596" w:rsidP="00E77115">
            <w:pPr>
              <w:pStyle w:val="BodyText"/>
              <w:tabs>
                <w:tab w:val="right" w:pos="852"/>
              </w:tabs>
              <w:snapToGrid w:val="0"/>
              <w:jc w:val="right"/>
              <w:rPr>
                <w:sz w:val="22"/>
                <w:szCs w:val="22"/>
              </w:rPr>
            </w:pPr>
          </w:p>
        </w:tc>
        <w:tc>
          <w:tcPr>
            <w:tcW w:w="1200" w:type="dxa"/>
            <w:gridSpan w:val="2"/>
          </w:tcPr>
          <w:p w:rsidR="00A84596" w:rsidRDefault="00A84596">
            <w:pPr>
              <w:pStyle w:val="BodyText"/>
              <w:tabs>
                <w:tab w:val="right" w:pos="852"/>
              </w:tabs>
              <w:snapToGrid w:val="0"/>
              <w:jc w:val="right"/>
              <w:rPr>
                <w:sz w:val="22"/>
                <w:szCs w:val="22"/>
              </w:rPr>
            </w:pPr>
            <w:r>
              <w:rPr>
                <w:sz w:val="22"/>
                <w:szCs w:val="22"/>
              </w:rPr>
              <w:t xml:space="preserve">       -    </w:t>
            </w:r>
          </w:p>
        </w:tc>
      </w:tr>
      <w:tr w:rsidR="00A84596" w:rsidRPr="00C70EFF" w:rsidTr="00852187">
        <w:tc>
          <w:tcPr>
            <w:tcW w:w="5190" w:type="dxa"/>
            <w:gridSpan w:val="2"/>
          </w:tcPr>
          <w:p w:rsidR="00A84596" w:rsidRPr="00C70EFF" w:rsidRDefault="00A84596" w:rsidP="00E77115">
            <w:pPr>
              <w:pStyle w:val="BodyText"/>
              <w:tabs>
                <w:tab w:val="left" w:pos="720"/>
              </w:tabs>
              <w:snapToGrid w:val="0"/>
              <w:rPr>
                <w:sz w:val="22"/>
                <w:szCs w:val="22"/>
              </w:rPr>
            </w:pPr>
          </w:p>
        </w:tc>
        <w:tc>
          <w:tcPr>
            <w:tcW w:w="1276" w:type="dxa"/>
            <w:gridSpan w:val="2"/>
            <w:tcBorders>
              <w:bottom w:val="single" w:sz="4" w:space="0" w:color="000000"/>
            </w:tcBorders>
          </w:tcPr>
          <w:p w:rsidR="00A84596" w:rsidRPr="00C70EFF" w:rsidRDefault="00A84596" w:rsidP="008C270D">
            <w:pPr>
              <w:pStyle w:val="BodyText"/>
              <w:tabs>
                <w:tab w:val="left" w:pos="132"/>
              </w:tabs>
              <w:snapToGrid w:val="0"/>
              <w:ind w:left="-108"/>
              <w:jc w:val="right"/>
              <w:rPr>
                <w:sz w:val="22"/>
                <w:szCs w:val="22"/>
              </w:rPr>
            </w:pPr>
          </w:p>
        </w:tc>
        <w:tc>
          <w:tcPr>
            <w:tcW w:w="284" w:type="dxa"/>
          </w:tcPr>
          <w:p w:rsidR="00A84596" w:rsidRPr="00C70EFF" w:rsidRDefault="00A84596" w:rsidP="00E77115">
            <w:pPr>
              <w:pStyle w:val="BodyText"/>
              <w:tabs>
                <w:tab w:val="right" w:pos="852"/>
              </w:tabs>
              <w:snapToGrid w:val="0"/>
              <w:jc w:val="right"/>
              <w:rPr>
                <w:sz w:val="22"/>
                <w:szCs w:val="22"/>
              </w:rPr>
            </w:pPr>
          </w:p>
        </w:tc>
        <w:tc>
          <w:tcPr>
            <w:tcW w:w="1200" w:type="dxa"/>
            <w:gridSpan w:val="2"/>
            <w:tcBorders>
              <w:bottom w:val="single" w:sz="4" w:space="0" w:color="000000"/>
            </w:tcBorders>
          </w:tcPr>
          <w:p w:rsidR="00A84596" w:rsidRPr="00C70EFF" w:rsidRDefault="00A84596" w:rsidP="00E77115">
            <w:pPr>
              <w:pStyle w:val="BodyText"/>
              <w:tabs>
                <w:tab w:val="right" w:pos="852"/>
              </w:tabs>
              <w:snapToGrid w:val="0"/>
              <w:jc w:val="right"/>
              <w:rPr>
                <w:sz w:val="22"/>
                <w:szCs w:val="22"/>
              </w:rPr>
            </w:pPr>
          </w:p>
        </w:tc>
      </w:tr>
      <w:tr w:rsidR="00A84596" w:rsidRPr="00C70EFF" w:rsidTr="00852187">
        <w:tc>
          <w:tcPr>
            <w:tcW w:w="5190" w:type="dxa"/>
            <w:gridSpan w:val="2"/>
          </w:tcPr>
          <w:p w:rsidR="00BD5ABD" w:rsidRDefault="00A84596">
            <w:pPr>
              <w:pStyle w:val="BodyText"/>
              <w:tabs>
                <w:tab w:val="left" w:pos="720"/>
              </w:tabs>
              <w:snapToGrid w:val="0"/>
              <w:rPr>
                <w:sz w:val="22"/>
                <w:szCs w:val="22"/>
              </w:rPr>
            </w:pPr>
            <w:r>
              <w:rPr>
                <w:sz w:val="22"/>
                <w:szCs w:val="22"/>
              </w:rPr>
              <w:t xml:space="preserve">As at 31 December </w:t>
            </w:r>
            <w:r w:rsidR="00F2387D">
              <w:rPr>
                <w:sz w:val="22"/>
                <w:szCs w:val="22"/>
              </w:rPr>
              <w:t>201</w:t>
            </w:r>
            <w:r w:rsidR="00615878">
              <w:rPr>
                <w:sz w:val="22"/>
                <w:szCs w:val="22"/>
              </w:rPr>
              <w:t>5</w:t>
            </w:r>
          </w:p>
        </w:tc>
        <w:tc>
          <w:tcPr>
            <w:tcW w:w="1276" w:type="dxa"/>
            <w:gridSpan w:val="2"/>
            <w:tcBorders>
              <w:top w:val="single" w:sz="4" w:space="0" w:color="000000"/>
              <w:bottom w:val="double" w:sz="2" w:space="0" w:color="000000"/>
            </w:tcBorders>
          </w:tcPr>
          <w:p w:rsidR="000C0CB8" w:rsidRDefault="000C0CB8" w:rsidP="008C270D">
            <w:pPr>
              <w:pStyle w:val="BodyText"/>
              <w:snapToGrid w:val="0"/>
              <w:ind w:left="-108"/>
              <w:jc w:val="right"/>
              <w:rPr>
                <w:sz w:val="22"/>
                <w:szCs w:val="22"/>
              </w:rPr>
            </w:pPr>
          </w:p>
          <w:p w:rsidR="00A84596" w:rsidRPr="00C70EFF" w:rsidRDefault="00A84596" w:rsidP="008C270D">
            <w:pPr>
              <w:pStyle w:val="BodyText"/>
              <w:snapToGrid w:val="0"/>
              <w:ind w:left="-108"/>
              <w:jc w:val="right"/>
              <w:rPr>
                <w:sz w:val="22"/>
                <w:szCs w:val="22"/>
              </w:rPr>
            </w:pPr>
            <w:r>
              <w:rPr>
                <w:sz w:val="22"/>
                <w:szCs w:val="22"/>
              </w:rPr>
              <w:t>49,819,050</w:t>
            </w:r>
          </w:p>
        </w:tc>
        <w:tc>
          <w:tcPr>
            <w:tcW w:w="284" w:type="dxa"/>
          </w:tcPr>
          <w:p w:rsidR="00A84596" w:rsidRPr="00C70EFF" w:rsidRDefault="00A84596" w:rsidP="00E77115">
            <w:pPr>
              <w:pStyle w:val="BodyText"/>
              <w:tabs>
                <w:tab w:val="right" w:pos="852"/>
              </w:tabs>
              <w:snapToGrid w:val="0"/>
              <w:jc w:val="right"/>
              <w:rPr>
                <w:sz w:val="22"/>
                <w:szCs w:val="22"/>
              </w:rPr>
            </w:pPr>
          </w:p>
        </w:tc>
        <w:tc>
          <w:tcPr>
            <w:tcW w:w="1200" w:type="dxa"/>
            <w:gridSpan w:val="2"/>
            <w:tcBorders>
              <w:top w:val="single" w:sz="4" w:space="0" w:color="000000"/>
              <w:bottom w:val="double" w:sz="2" w:space="0" w:color="000000"/>
            </w:tcBorders>
          </w:tcPr>
          <w:p w:rsidR="000C0CB8" w:rsidRDefault="000C0CB8" w:rsidP="00E77115">
            <w:pPr>
              <w:pStyle w:val="BodyText"/>
              <w:tabs>
                <w:tab w:val="right" w:pos="852"/>
              </w:tabs>
              <w:snapToGrid w:val="0"/>
              <w:jc w:val="right"/>
              <w:rPr>
                <w:sz w:val="22"/>
                <w:szCs w:val="22"/>
              </w:rPr>
            </w:pPr>
          </w:p>
          <w:p w:rsidR="00285A0E" w:rsidRDefault="000A27CE" w:rsidP="00285A0E">
            <w:pPr>
              <w:pStyle w:val="BodyText"/>
              <w:tabs>
                <w:tab w:val="right" w:pos="852"/>
              </w:tabs>
              <w:snapToGrid w:val="0"/>
              <w:ind w:left="-108"/>
              <w:jc w:val="right"/>
              <w:rPr>
                <w:sz w:val="22"/>
                <w:szCs w:val="22"/>
              </w:rPr>
            </w:pPr>
            <w:r>
              <w:rPr>
                <w:sz w:val="22"/>
                <w:szCs w:val="22"/>
              </w:rPr>
              <w:t>2,491</w:t>
            </w:r>
          </w:p>
        </w:tc>
      </w:tr>
      <w:tr w:rsidR="00A84596" w:rsidRPr="00C70EFF" w:rsidTr="00852187">
        <w:trPr>
          <w:gridAfter w:val="1"/>
          <w:wAfter w:w="1134" w:type="dxa"/>
          <w:trHeight w:val="80"/>
        </w:trPr>
        <w:tc>
          <w:tcPr>
            <w:tcW w:w="3840" w:type="dxa"/>
          </w:tcPr>
          <w:p w:rsidR="00A84596" w:rsidRPr="00C70EFF" w:rsidRDefault="00A84596" w:rsidP="00E77115">
            <w:pPr>
              <w:pStyle w:val="BodyText"/>
              <w:tabs>
                <w:tab w:val="left" w:pos="720"/>
              </w:tabs>
              <w:snapToGrid w:val="0"/>
              <w:rPr>
                <w:sz w:val="22"/>
                <w:szCs w:val="22"/>
              </w:rPr>
            </w:pPr>
          </w:p>
        </w:tc>
        <w:tc>
          <w:tcPr>
            <w:tcW w:w="1350" w:type="dxa"/>
          </w:tcPr>
          <w:p w:rsidR="00A84596" w:rsidRPr="00C70EFF" w:rsidRDefault="00A84596" w:rsidP="00E77115">
            <w:pPr>
              <w:pStyle w:val="BodyText"/>
              <w:snapToGrid w:val="0"/>
              <w:jc w:val="right"/>
              <w:rPr>
                <w:sz w:val="22"/>
                <w:szCs w:val="22"/>
              </w:rPr>
            </w:pPr>
          </w:p>
        </w:tc>
        <w:tc>
          <w:tcPr>
            <w:tcW w:w="426" w:type="dxa"/>
          </w:tcPr>
          <w:p w:rsidR="00A84596" w:rsidRPr="00C70EFF" w:rsidRDefault="00A84596" w:rsidP="00E77115">
            <w:pPr>
              <w:pStyle w:val="BodyText"/>
              <w:tabs>
                <w:tab w:val="right" w:pos="852"/>
              </w:tabs>
              <w:snapToGrid w:val="0"/>
              <w:jc w:val="right"/>
              <w:rPr>
                <w:sz w:val="22"/>
                <w:szCs w:val="22"/>
              </w:rPr>
            </w:pPr>
          </w:p>
        </w:tc>
        <w:tc>
          <w:tcPr>
            <w:tcW w:w="1200" w:type="dxa"/>
            <w:gridSpan w:val="3"/>
          </w:tcPr>
          <w:p w:rsidR="00A84596" w:rsidRPr="00C70EFF" w:rsidRDefault="00A84596" w:rsidP="00E77115">
            <w:pPr>
              <w:pStyle w:val="BodyText"/>
              <w:tabs>
                <w:tab w:val="right" w:pos="852"/>
              </w:tabs>
              <w:snapToGrid w:val="0"/>
              <w:jc w:val="right"/>
              <w:rPr>
                <w:sz w:val="22"/>
                <w:szCs w:val="22"/>
              </w:rPr>
            </w:pPr>
          </w:p>
        </w:tc>
      </w:tr>
    </w:tbl>
    <w:p w:rsidR="00CC2DC7" w:rsidRDefault="003818F4" w:rsidP="00CC2DC7">
      <w:pPr>
        <w:pStyle w:val="BodyText"/>
        <w:tabs>
          <w:tab w:val="left" w:pos="240"/>
          <w:tab w:val="left" w:pos="1440"/>
          <w:tab w:val="decimal" w:pos="6240"/>
          <w:tab w:val="decimal" w:pos="7920"/>
        </w:tabs>
        <w:ind w:left="600"/>
        <w:rPr>
          <w:b/>
          <w:bCs/>
          <w:sz w:val="22"/>
          <w:szCs w:val="22"/>
        </w:rPr>
      </w:pPr>
      <w:r>
        <w:rPr>
          <w:sz w:val="22"/>
          <w:szCs w:val="22"/>
        </w:rPr>
        <w:t>The Company had</w:t>
      </w:r>
      <w:r w:rsidR="00A84596">
        <w:rPr>
          <w:sz w:val="22"/>
          <w:szCs w:val="22"/>
        </w:rPr>
        <w:t xml:space="preserve"> one class of ordinary shares which carry no right to fixed income.</w:t>
      </w:r>
      <w:r>
        <w:rPr>
          <w:sz w:val="22"/>
          <w:szCs w:val="22"/>
        </w:rPr>
        <w:t xml:space="preserve"> See note 14 for changes to share capital post Balance sheet. </w:t>
      </w:r>
    </w:p>
    <w:p w:rsidR="00CC2DC7" w:rsidRPr="001E4C07" w:rsidRDefault="00CC2DC7" w:rsidP="001E4C07"/>
    <w:p w:rsidR="00CC2DC7" w:rsidRPr="00C70EFF" w:rsidRDefault="00CC2DC7" w:rsidP="00CC2DC7">
      <w:pPr>
        <w:pStyle w:val="BodyText"/>
        <w:tabs>
          <w:tab w:val="left" w:pos="600"/>
          <w:tab w:val="left" w:pos="1440"/>
          <w:tab w:val="decimal" w:pos="6240"/>
          <w:tab w:val="decimal" w:pos="7920"/>
        </w:tabs>
        <w:ind w:left="567"/>
        <w:rPr>
          <w:b/>
          <w:bCs/>
          <w:sz w:val="22"/>
          <w:szCs w:val="22"/>
        </w:rPr>
      </w:pPr>
      <w:r>
        <w:rPr>
          <w:b/>
          <w:bCs/>
          <w:sz w:val="22"/>
          <w:szCs w:val="22"/>
        </w:rPr>
        <w:t>Share Premium Account</w:t>
      </w:r>
    </w:p>
    <w:p w:rsidR="00CC2DC7" w:rsidRPr="00C70EFF" w:rsidRDefault="00CC2DC7" w:rsidP="00CC2DC7">
      <w:pPr>
        <w:pStyle w:val="BodyText"/>
        <w:tabs>
          <w:tab w:val="left" w:pos="600"/>
          <w:tab w:val="left" w:pos="1440"/>
          <w:tab w:val="decimal" w:pos="6240"/>
          <w:tab w:val="decimal" w:pos="7920"/>
        </w:tabs>
        <w:ind w:hanging="80"/>
        <w:rPr>
          <w:b/>
          <w:bCs/>
          <w:sz w:val="22"/>
          <w:szCs w:val="22"/>
        </w:rPr>
      </w:pPr>
    </w:p>
    <w:p w:rsidR="00CC2DC7" w:rsidRDefault="00CC2DC7" w:rsidP="00CC2DC7">
      <w:pPr>
        <w:pStyle w:val="BodyText"/>
        <w:tabs>
          <w:tab w:val="left" w:pos="600"/>
          <w:tab w:val="decimal" w:pos="6240"/>
          <w:tab w:val="decimal" w:pos="7920"/>
        </w:tabs>
        <w:ind w:left="600" w:hanging="600"/>
        <w:rPr>
          <w:sz w:val="22"/>
          <w:szCs w:val="22"/>
        </w:rPr>
      </w:pPr>
      <w:r>
        <w:rPr>
          <w:sz w:val="22"/>
          <w:szCs w:val="22"/>
        </w:rPr>
        <w:tab/>
        <w:t>On 29 June 2009 the Company issued 15,200,000 new ordinary shares of 5p each at a placing price of 80p resulting in 75p premium on each share, a total of £11,400,000 premium. Placing costs of £385,000 were deducted from the premium achieved resulting in a net share premium of £11,015,000. See note 14 for changes to Share Premium post-balance sheet.</w:t>
      </w:r>
    </w:p>
    <w:p w:rsidR="00CC2DC7" w:rsidRDefault="00CC2DC7" w:rsidP="00CC2DC7">
      <w:pPr>
        <w:pStyle w:val="BodyText"/>
        <w:tabs>
          <w:tab w:val="left" w:pos="600"/>
          <w:tab w:val="decimal" w:pos="6240"/>
          <w:tab w:val="decimal" w:pos="7920"/>
        </w:tabs>
        <w:ind w:left="600" w:hanging="600"/>
        <w:rPr>
          <w:sz w:val="22"/>
          <w:szCs w:val="22"/>
        </w:rPr>
      </w:pPr>
    </w:p>
    <w:p w:rsidR="00CC2DC7" w:rsidRDefault="00CC2DC7" w:rsidP="00CC2DC7">
      <w:pPr>
        <w:pStyle w:val="BodyText"/>
        <w:tabs>
          <w:tab w:val="left" w:pos="600"/>
          <w:tab w:val="left" w:pos="1440"/>
          <w:tab w:val="decimal" w:pos="6240"/>
          <w:tab w:val="decimal" w:pos="7920"/>
        </w:tabs>
        <w:ind w:left="600"/>
        <w:rPr>
          <w:b/>
          <w:bCs/>
          <w:sz w:val="22"/>
          <w:szCs w:val="22"/>
        </w:rPr>
      </w:pPr>
      <w:r>
        <w:rPr>
          <w:sz w:val="22"/>
          <w:szCs w:val="22"/>
        </w:rPr>
        <w:t>The Share Premium account has been affected by the fund raising in 2016 – see note 14 for further details.</w:t>
      </w:r>
    </w:p>
    <w:p w:rsidR="00CC2DC7" w:rsidRDefault="00CC2DC7" w:rsidP="00CC2DC7"/>
    <w:p w:rsidR="00CC2DC7" w:rsidRPr="00F51830" w:rsidRDefault="00CC2DC7" w:rsidP="00F51830"/>
    <w:p w:rsidR="00CC2DC7" w:rsidRPr="00CC2DC7" w:rsidRDefault="00CC2DC7"/>
    <w:p w:rsidR="00CC2DC7" w:rsidRPr="00CC2DC7" w:rsidRDefault="00CC2DC7"/>
    <w:p w:rsidR="00832009" w:rsidRPr="001E4C07" w:rsidRDefault="00832009" w:rsidP="001E4C07"/>
    <w:p w:rsidR="00832009" w:rsidRDefault="00832009" w:rsidP="00AE2DDE">
      <w:pPr>
        <w:pStyle w:val="BodyText"/>
        <w:tabs>
          <w:tab w:val="left" w:pos="600"/>
          <w:tab w:val="left" w:pos="1440"/>
          <w:tab w:val="decimal" w:pos="6240"/>
          <w:tab w:val="decimal" w:pos="7920"/>
        </w:tabs>
        <w:rPr>
          <w:b/>
          <w:bCs/>
          <w:sz w:val="22"/>
          <w:szCs w:val="22"/>
        </w:rPr>
      </w:pPr>
    </w:p>
    <w:p w:rsidR="00832009" w:rsidRDefault="00832009" w:rsidP="00AE2DDE">
      <w:pPr>
        <w:pStyle w:val="BodyText"/>
        <w:tabs>
          <w:tab w:val="left" w:pos="600"/>
          <w:tab w:val="left" w:pos="1440"/>
          <w:tab w:val="decimal" w:pos="6240"/>
          <w:tab w:val="decimal" w:pos="7920"/>
        </w:tabs>
        <w:rPr>
          <w:b/>
          <w:bCs/>
          <w:sz w:val="22"/>
          <w:szCs w:val="22"/>
        </w:rPr>
      </w:pPr>
    </w:p>
    <w:p w:rsidR="00832009" w:rsidRDefault="00832009" w:rsidP="00AE2DDE">
      <w:pPr>
        <w:pStyle w:val="BodyText"/>
        <w:tabs>
          <w:tab w:val="left" w:pos="600"/>
          <w:tab w:val="left" w:pos="1440"/>
          <w:tab w:val="decimal" w:pos="6240"/>
          <w:tab w:val="decimal" w:pos="7920"/>
        </w:tabs>
        <w:rPr>
          <w:b/>
          <w:bCs/>
          <w:sz w:val="22"/>
          <w:szCs w:val="22"/>
        </w:rPr>
      </w:pPr>
    </w:p>
    <w:p w:rsidR="00832009" w:rsidRDefault="00832009" w:rsidP="00AE2DDE">
      <w:pPr>
        <w:pStyle w:val="BodyText"/>
        <w:tabs>
          <w:tab w:val="left" w:pos="600"/>
          <w:tab w:val="left" w:pos="1440"/>
          <w:tab w:val="decimal" w:pos="6240"/>
          <w:tab w:val="decimal" w:pos="7920"/>
        </w:tabs>
        <w:rPr>
          <w:b/>
          <w:bCs/>
          <w:sz w:val="22"/>
          <w:szCs w:val="22"/>
        </w:rPr>
      </w:pPr>
    </w:p>
    <w:p w:rsidR="00832009" w:rsidRDefault="00832009" w:rsidP="00AE2DDE">
      <w:pPr>
        <w:pStyle w:val="BodyText"/>
        <w:tabs>
          <w:tab w:val="left" w:pos="600"/>
          <w:tab w:val="left" w:pos="1440"/>
          <w:tab w:val="decimal" w:pos="6240"/>
          <w:tab w:val="decimal" w:pos="7920"/>
        </w:tabs>
        <w:rPr>
          <w:b/>
          <w:bCs/>
          <w:sz w:val="22"/>
          <w:szCs w:val="22"/>
        </w:rPr>
      </w:pPr>
    </w:p>
    <w:p w:rsidR="00832009" w:rsidRDefault="00832009" w:rsidP="00AE2DDE">
      <w:pPr>
        <w:pStyle w:val="BodyText"/>
        <w:tabs>
          <w:tab w:val="left" w:pos="600"/>
          <w:tab w:val="left" w:pos="1440"/>
          <w:tab w:val="decimal" w:pos="6240"/>
          <w:tab w:val="decimal" w:pos="7920"/>
        </w:tabs>
        <w:rPr>
          <w:b/>
          <w:bCs/>
          <w:sz w:val="22"/>
          <w:szCs w:val="22"/>
        </w:rPr>
      </w:pPr>
    </w:p>
    <w:p w:rsidR="00832009" w:rsidRDefault="00832009" w:rsidP="00AE2DDE">
      <w:pPr>
        <w:pStyle w:val="BodyText"/>
        <w:tabs>
          <w:tab w:val="left" w:pos="600"/>
          <w:tab w:val="left" w:pos="1440"/>
          <w:tab w:val="decimal" w:pos="6240"/>
          <w:tab w:val="decimal" w:pos="7920"/>
        </w:tabs>
        <w:rPr>
          <w:b/>
          <w:bCs/>
          <w:sz w:val="22"/>
          <w:szCs w:val="22"/>
        </w:rPr>
      </w:pPr>
    </w:p>
    <w:p w:rsidR="00832009" w:rsidRDefault="00832009" w:rsidP="00AE2DDE">
      <w:pPr>
        <w:pStyle w:val="BodyText"/>
        <w:tabs>
          <w:tab w:val="left" w:pos="600"/>
          <w:tab w:val="left" w:pos="1440"/>
          <w:tab w:val="decimal" w:pos="6240"/>
          <w:tab w:val="decimal" w:pos="7920"/>
        </w:tabs>
        <w:rPr>
          <w:b/>
          <w:bCs/>
          <w:sz w:val="22"/>
          <w:szCs w:val="22"/>
        </w:rPr>
      </w:pPr>
    </w:p>
    <w:p w:rsidR="00832009" w:rsidRDefault="00832009" w:rsidP="00AE2DDE">
      <w:pPr>
        <w:pStyle w:val="BodyText"/>
        <w:tabs>
          <w:tab w:val="left" w:pos="600"/>
          <w:tab w:val="left" w:pos="1440"/>
          <w:tab w:val="decimal" w:pos="6240"/>
          <w:tab w:val="decimal" w:pos="7920"/>
        </w:tabs>
        <w:rPr>
          <w:b/>
          <w:bCs/>
          <w:sz w:val="22"/>
          <w:szCs w:val="22"/>
        </w:rPr>
      </w:pPr>
    </w:p>
    <w:p w:rsidR="00832009" w:rsidRDefault="00832009" w:rsidP="00AE2DDE">
      <w:pPr>
        <w:pStyle w:val="BodyText"/>
        <w:tabs>
          <w:tab w:val="left" w:pos="600"/>
          <w:tab w:val="left" w:pos="1440"/>
          <w:tab w:val="decimal" w:pos="6240"/>
          <w:tab w:val="decimal" w:pos="7920"/>
        </w:tabs>
        <w:rPr>
          <w:b/>
          <w:bCs/>
          <w:sz w:val="22"/>
          <w:szCs w:val="22"/>
        </w:rPr>
      </w:pPr>
    </w:p>
    <w:p w:rsidR="00832009" w:rsidRDefault="00832009" w:rsidP="00AE2DDE">
      <w:pPr>
        <w:pStyle w:val="BodyText"/>
        <w:tabs>
          <w:tab w:val="left" w:pos="600"/>
          <w:tab w:val="left" w:pos="1440"/>
          <w:tab w:val="decimal" w:pos="6240"/>
          <w:tab w:val="decimal" w:pos="7920"/>
        </w:tabs>
        <w:rPr>
          <w:b/>
          <w:bCs/>
          <w:sz w:val="22"/>
          <w:szCs w:val="22"/>
        </w:rPr>
      </w:pPr>
    </w:p>
    <w:p w:rsidR="00832009" w:rsidRDefault="00832009" w:rsidP="006F164D">
      <w:pPr>
        <w:pStyle w:val="BodyText"/>
        <w:pageBreakBefore/>
        <w:tabs>
          <w:tab w:val="left" w:pos="567"/>
        </w:tabs>
        <w:jc w:val="center"/>
        <w:rPr>
          <w:b/>
          <w:bCs/>
          <w:sz w:val="22"/>
          <w:szCs w:val="22"/>
        </w:rPr>
      </w:pPr>
      <w:r>
        <w:rPr>
          <w:b/>
          <w:bCs/>
          <w:sz w:val="22"/>
          <w:szCs w:val="22"/>
        </w:rPr>
        <w:lastRenderedPageBreak/>
        <w:t>Notes to the Company Financial Statements (continued)</w:t>
      </w:r>
    </w:p>
    <w:p w:rsidR="00832009" w:rsidRDefault="00832009" w:rsidP="00AE2DDE">
      <w:pPr>
        <w:pStyle w:val="BodyText"/>
        <w:tabs>
          <w:tab w:val="left" w:pos="600"/>
          <w:tab w:val="left" w:pos="1440"/>
          <w:tab w:val="decimal" w:pos="6240"/>
          <w:tab w:val="decimal" w:pos="7920"/>
        </w:tabs>
        <w:rPr>
          <w:b/>
          <w:bCs/>
          <w:sz w:val="22"/>
          <w:szCs w:val="22"/>
        </w:rPr>
      </w:pPr>
    </w:p>
    <w:p w:rsidR="00A84596" w:rsidRPr="00C70EFF" w:rsidRDefault="003818F4" w:rsidP="00AE2DDE">
      <w:pPr>
        <w:pStyle w:val="BodyText"/>
        <w:tabs>
          <w:tab w:val="left" w:pos="600"/>
          <w:tab w:val="left" w:pos="1440"/>
          <w:tab w:val="decimal" w:pos="6240"/>
          <w:tab w:val="decimal" w:pos="7920"/>
        </w:tabs>
        <w:rPr>
          <w:b/>
          <w:bCs/>
          <w:sz w:val="22"/>
          <w:szCs w:val="22"/>
        </w:rPr>
      </w:pPr>
      <w:r>
        <w:rPr>
          <w:b/>
          <w:bCs/>
          <w:sz w:val="22"/>
          <w:szCs w:val="22"/>
        </w:rPr>
        <w:t>13</w:t>
      </w:r>
      <w:r w:rsidR="00A84596">
        <w:rPr>
          <w:b/>
          <w:bCs/>
          <w:sz w:val="22"/>
          <w:szCs w:val="22"/>
        </w:rPr>
        <w:t>.</w:t>
      </w:r>
      <w:r w:rsidR="00A84596">
        <w:rPr>
          <w:b/>
          <w:bCs/>
          <w:sz w:val="22"/>
          <w:szCs w:val="22"/>
        </w:rPr>
        <w:tab/>
        <w:t>Notes to the Statement of Cash Flows</w:t>
      </w:r>
    </w:p>
    <w:p w:rsidR="00A84596" w:rsidRDefault="00A84596">
      <w:pPr>
        <w:pStyle w:val="BodyText"/>
        <w:tabs>
          <w:tab w:val="left" w:pos="720"/>
          <w:tab w:val="left" w:pos="1440"/>
          <w:tab w:val="decimal" w:pos="6240"/>
          <w:tab w:val="decimal" w:pos="7920"/>
        </w:tabs>
        <w:ind w:left="680"/>
        <w:rPr>
          <w:b/>
          <w:bCs/>
          <w:sz w:val="22"/>
          <w:szCs w:val="22"/>
        </w:rPr>
      </w:pPr>
    </w:p>
    <w:p w:rsidR="00A84596" w:rsidRDefault="00A84596">
      <w:pPr>
        <w:pStyle w:val="BodyText"/>
        <w:tabs>
          <w:tab w:val="left" w:pos="480"/>
          <w:tab w:val="left" w:pos="1440"/>
          <w:tab w:val="decimal" w:pos="6240"/>
          <w:tab w:val="decimal" w:pos="7920"/>
        </w:tabs>
        <w:ind w:left="600"/>
        <w:rPr>
          <w:sz w:val="22"/>
          <w:szCs w:val="22"/>
        </w:rPr>
      </w:pPr>
      <w:r>
        <w:rPr>
          <w:sz w:val="22"/>
          <w:szCs w:val="22"/>
        </w:rPr>
        <w:t xml:space="preserve">Reconciliation </w:t>
      </w:r>
      <w:r w:rsidR="00E4334E">
        <w:rPr>
          <w:sz w:val="22"/>
          <w:szCs w:val="22"/>
        </w:rPr>
        <w:t xml:space="preserve">of </w:t>
      </w:r>
      <w:r w:rsidR="00F577F5">
        <w:rPr>
          <w:sz w:val="22"/>
          <w:szCs w:val="22"/>
        </w:rPr>
        <w:t xml:space="preserve">operating loss </w:t>
      </w:r>
      <w:r>
        <w:rPr>
          <w:sz w:val="22"/>
          <w:szCs w:val="22"/>
        </w:rPr>
        <w:t xml:space="preserve">to </w:t>
      </w:r>
      <w:r w:rsidR="00E4334E">
        <w:rPr>
          <w:sz w:val="22"/>
          <w:szCs w:val="22"/>
        </w:rPr>
        <w:t>n</w:t>
      </w:r>
      <w:r>
        <w:rPr>
          <w:sz w:val="22"/>
          <w:szCs w:val="22"/>
        </w:rPr>
        <w:t xml:space="preserve">et </w:t>
      </w:r>
      <w:r w:rsidR="00E4334E">
        <w:rPr>
          <w:sz w:val="22"/>
          <w:szCs w:val="22"/>
        </w:rPr>
        <w:t>c</w:t>
      </w:r>
      <w:r>
        <w:rPr>
          <w:sz w:val="22"/>
          <w:szCs w:val="22"/>
        </w:rPr>
        <w:t xml:space="preserve">ash </w:t>
      </w:r>
      <w:r w:rsidR="00E4334E">
        <w:rPr>
          <w:sz w:val="22"/>
          <w:szCs w:val="22"/>
        </w:rPr>
        <w:t xml:space="preserve">generated by </w:t>
      </w:r>
      <w:r w:rsidR="0006702D">
        <w:rPr>
          <w:sz w:val="22"/>
          <w:szCs w:val="22"/>
        </w:rPr>
        <w:t>operating activities</w:t>
      </w:r>
      <w:r w:rsidR="005E1EC9">
        <w:rPr>
          <w:sz w:val="22"/>
          <w:szCs w:val="22"/>
        </w:rPr>
        <w:t>:</w:t>
      </w:r>
    </w:p>
    <w:p w:rsidR="00A84596" w:rsidRDefault="00A84596">
      <w:pPr>
        <w:pStyle w:val="BodyText"/>
        <w:tabs>
          <w:tab w:val="left" w:pos="480"/>
          <w:tab w:val="left" w:pos="1440"/>
          <w:tab w:val="decimal" w:pos="6240"/>
          <w:tab w:val="decimal" w:pos="7920"/>
        </w:tabs>
        <w:ind w:left="600"/>
        <w:rPr>
          <w:sz w:val="22"/>
          <w:szCs w:val="22"/>
        </w:rPr>
      </w:pPr>
    </w:p>
    <w:tbl>
      <w:tblPr>
        <w:tblW w:w="7938" w:type="dxa"/>
        <w:tblInd w:w="675" w:type="dxa"/>
        <w:tblLayout w:type="fixed"/>
        <w:tblLook w:val="04A0" w:firstRow="1" w:lastRow="0" w:firstColumn="1" w:lastColumn="0" w:noHBand="0" w:noVBand="1"/>
      </w:tblPr>
      <w:tblGrid>
        <w:gridCol w:w="2410"/>
        <w:gridCol w:w="283"/>
        <w:gridCol w:w="1135"/>
        <w:gridCol w:w="283"/>
        <w:gridCol w:w="1134"/>
        <w:gridCol w:w="284"/>
        <w:gridCol w:w="992"/>
        <w:gridCol w:w="283"/>
        <w:gridCol w:w="1134"/>
      </w:tblGrid>
      <w:tr w:rsidR="00A84596" w:rsidRPr="00793F20" w:rsidTr="00B66D79">
        <w:tc>
          <w:tcPr>
            <w:tcW w:w="2410" w:type="dxa"/>
          </w:tcPr>
          <w:p w:rsidR="00A84596" w:rsidRPr="00E45940" w:rsidRDefault="00A84596" w:rsidP="00E45940">
            <w:pPr>
              <w:pStyle w:val="BodyText"/>
              <w:tabs>
                <w:tab w:val="left" w:pos="480"/>
                <w:tab w:val="left" w:pos="1440"/>
                <w:tab w:val="decimal" w:pos="6240"/>
                <w:tab w:val="decimal" w:pos="7920"/>
              </w:tabs>
              <w:rPr>
                <w:sz w:val="22"/>
                <w:szCs w:val="22"/>
              </w:rPr>
            </w:pPr>
          </w:p>
        </w:tc>
        <w:tc>
          <w:tcPr>
            <w:tcW w:w="283" w:type="dxa"/>
          </w:tcPr>
          <w:p w:rsidR="00A84596" w:rsidRPr="00E45940" w:rsidRDefault="00A84596" w:rsidP="00E45940">
            <w:pPr>
              <w:pStyle w:val="BodyText"/>
              <w:tabs>
                <w:tab w:val="left" w:pos="480"/>
                <w:tab w:val="left" w:pos="1440"/>
                <w:tab w:val="decimal" w:pos="6240"/>
                <w:tab w:val="decimal" w:pos="7920"/>
              </w:tabs>
              <w:rPr>
                <w:sz w:val="22"/>
                <w:szCs w:val="22"/>
              </w:rPr>
            </w:pPr>
          </w:p>
        </w:tc>
        <w:tc>
          <w:tcPr>
            <w:tcW w:w="1135" w:type="dxa"/>
          </w:tcPr>
          <w:p w:rsidR="00A84596" w:rsidRPr="00E45940" w:rsidRDefault="00A84596" w:rsidP="00E45940">
            <w:pPr>
              <w:pStyle w:val="BodyText"/>
              <w:tabs>
                <w:tab w:val="left" w:pos="480"/>
                <w:tab w:val="left" w:pos="1440"/>
                <w:tab w:val="decimal" w:pos="6240"/>
                <w:tab w:val="decimal" w:pos="7920"/>
              </w:tabs>
              <w:jc w:val="right"/>
              <w:rPr>
                <w:b/>
                <w:sz w:val="22"/>
                <w:szCs w:val="22"/>
              </w:rPr>
            </w:pPr>
          </w:p>
        </w:tc>
        <w:tc>
          <w:tcPr>
            <w:tcW w:w="283" w:type="dxa"/>
          </w:tcPr>
          <w:p w:rsidR="00A84596" w:rsidRPr="00E45940" w:rsidRDefault="00A84596" w:rsidP="00E45940">
            <w:pPr>
              <w:pStyle w:val="BodyText"/>
              <w:tabs>
                <w:tab w:val="left" w:pos="480"/>
                <w:tab w:val="left" w:pos="1440"/>
                <w:tab w:val="decimal" w:pos="6240"/>
                <w:tab w:val="decimal" w:pos="7920"/>
              </w:tabs>
              <w:jc w:val="right"/>
              <w:rPr>
                <w:b/>
                <w:sz w:val="22"/>
                <w:szCs w:val="22"/>
              </w:rPr>
            </w:pPr>
          </w:p>
        </w:tc>
        <w:tc>
          <w:tcPr>
            <w:tcW w:w="1134" w:type="dxa"/>
          </w:tcPr>
          <w:p w:rsidR="00A84596" w:rsidRPr="00E45940" w:rsidRDefault="00A2774F" w:rsidP="00E45940">
            <w:pPr>
              <w:pStyle w:val="BodyText"/>
              <w:tabs>
                <w:tab w:val="left" w:pos="480"/>
                <w:tab w:val="left" w:pos="1440"/>
                <w:tab w:val="decimal" w:pos="6240"/>
                <w:tab w:val="decimal" w:pos="7920"/>
              </w:tabs>
              <w:jc w:val="right"/>
              <w:rPr>
                <w:b/>
                <w:sz w:val="22"/>
                <w:szCs w:val="22"/>
              </w:rPr>
            </w:pPr>
            <w:r>
              <w:rPr>
                <w:b/>
                <w:sz w:val="22"/>
                <w:szCs w:val="22"/>
              </w:rPr>
              <w:t>2015</w:t>
            </w:r>
          </w:p>
          <w:p w:rsidR="00A84596" w:rsidRPr="00E45940" w:rsidRDefault="00A84596" w:rsidP="00E45940">
            <w:pPr>
              <w:pStyle w:val="BodyText"/>
              <w:tabs>
                <w:tab w:val="left" w:pos="480"/>
                <w:tab w:val="left" w:pos="1440"/>
                <w:tab w:val="decimal" w:pos="6240"/>
                <w:tab w:val="decimal" w:pos="7920"/>
              </w:tabs>
              <w:jc w:val="right"/>
              <w:rPr>
                <w:b/>
                <w:sz w:val="22"/>
                <w:szCs w:val="22"/>
              </w:rPr>
            </w:pPr>
            <w:r w:rsidRPr="00E45940">
              <w:rPr>
                <w:b/>
                <w:sz w:val="22"/>
                <w:szCs w:val="22"/>
              </w:rPr>
              <w:t>£’000</w:t>
            </w:r>
          </w:p>
        </w:tc>
        <w:tc>
          <w:tcPr>
            <w:tcW w:w="284" w:type="dxa"/>
          </w:tcPr>
          <w:p w:rsidR="00A84596" w:rsidRPr="00E45940" w:rsidRDefault="00A84596" w:rsidP="00E45940">
            <w:pPr>
              <w:pStyle w:val="BodyText"/>
              <w:tabs>
                <w:tab w:val="left" w:pos="480"/>
                <w:tab w:val="left" w:pos="1440"/>
                <w:tab w:val="decimal" w:pos="6240"/>
                <w:tab w:val="decimal" w:pos="7920"/>
              </w:tabs>
              <w:jc w:val="right"/>
              <w:rPr>
                <w:b/>
                <w:sz w:val="22"/>
                <w:szCs w:val="22"/>
              </w:rPr>
            </w:pPr>
          </w:p>
        </w:tc>
        <w:tc>
          <w:tcPr>
            <w:tcW w:w="992" w:type="dxa"/>
          </w:tcPr>
          <w:p w:rsidR="00A84596" w:rsidRPr="00E45940" w:rsidRDefault="00A84596" w:rsidP="00ED7DFF">
            <w:pPr>
              <w:pStyle w:val="BodyText"/>
              <w:tabs>
                <w:tab w:val="left" w:pos="480"/>
                <w:tab w:val="left" w:pos="1440"/>
                <w:tab w:val="decimal" w:pos="6240"/>
                <w:tab w:val="decimal" w:pos="7920"/>
              </w:tabs>
              <w:jc w:val="right"/>
              <w:rPr>
                <w:b/>
                <w:sz w:val="22"/>
                <w:szCs w:val="22"/>
              </w:rPr>
            </w:pPr>
          </w:p>
        </w:tc>
        <w:tc>
          <w:tcPr>
            <w:tcW w:w="283" w:type="dxa"/>
          </w:tcPr>
          <w:p w:rsidR="00A84596" w:rsidRPr="00E45940" w:rsidRDefault="00A84596" w:rsidP="00E45940">
            <w:pPr>
              <w:pStyle w:val="BodyText"/>
              <w:tabs>
                <w:tab w:val="left" w:pos="480"/>
                <w:tab w:val="left" w:pos="1440"/>
                <w:tab w:val="decimal" w:pos="6240"/>
                <w:tab w:val="decimal" w:pos="7920"/>
              </w:tabs>
              <w:jc w:val="right"/>
              <w:rPr>
                <w:b/>
                <w:sz w:val="22"/>
                <w:szCs w:val="22"/>
              </w:rPr>
            </w:pPr>
          </w:p>
        </w:tc>
        <w:tc>
          <w:tcPr>
            <w:tcW w:w="1134" w:type="dxa"/>
          </w:tcPr>
          <w:p w:rsidR="00A84596" w:rsidRPr="00E45940" w:rsidRDefault="00A2774F" w:rsidP="00E45940">
            <w:pPr>
              <w:pStyle w:val="BodyText"/>
              <w:tabs>
                <w:tab w:val="left" w:pos="480"/>
                <w:tab w:val="left" w:pos="1440"/>
                <w:tab w:val="decimal" w:pos="6240"/>
                <w:tab w:val="decimal" w:pos="7920"/>
              </w:tabs>
              <w:jc w:val="right"/>
              <w:rPr>
                <w:b/>
                <w:sz w:val="22"/>
                <w:szCs w:val="22"/>
              </w:rPr>
            </w:pPr>
            <w:r>
              <w:rPr>
                <w:b/>
                <w:sz w:val="22"/>
                <w:szCs w:val="22"/>
              </w:rPr>
              <w:t>2014</w:t>
            </w:r>
          </w:p>
          <w:p w:rsidR="00A84596" w:rsidRPr="00E45940" w:rsidRDefault="00A84596" w:rsidP="00E45940">
            <w:pPr>
              <w:pStyle w:val="BodyText"/>
              <w:tabs>
                <w:tab w:val="left" w:pos="480"/>
                <w:tab w:val="left" w:pos="1440"/>
                <w:tab w:val="decimal" w:pos="6240"/>
                <w:tab w:val="decimal" w:pos="7920"/>
              </w:tabs>
              <w:ind w:left="-9" w:firstLine="9"/>
              <w:jc w:val="right"/>
              <w:rPr>
                <w:b/>
                <w:sz w:val="22"/>
                <w:szCs w:val="22"/>
              </w:rPr>
            </w:pPr>
            <w:r w:rsidRPr="00E45940">
              <w:rPr>
                <w:b/>
                <w:sz w:val="22"/>
                <w:szCs w:val="22"/>
              </w:rPr>
              <w:t>£’000</w:t>
            </w:r>
          </w:p>
        </w:tc>
      </w:tr>
      <w:tr w:rsidR="00A84596" w:rsidTr="00B66D79">
        <w:tc>
          <w:tcPr>
            <w:tcW w:w="2410" w:type="dxa"/>
          </w:tcPr>
          <w:p w:rsidR="00A84596" w:rsidRPr="00E45940" w:rsidRDefault="00A84596" w:rsidP="00E45940">
            <w:pPr>
              <w:pStyle w:val="BodyText"/>
              <w:tabs>
                <w:tab w:val="left" w:pos="480"/>
                <w:tab w:val="left" w:pos="1440"/>
                <w:tab w:val="decimal" w:pos="6240"/>
                <w:tab w:val="decimal" w:pos="7920"/>
              </w:tabs>
              <w:jc w:val="left"/>
              <w:rPr>
                <w:sz w:val="22"/>
                <w:szCs w:val="22"/>
              </w:rPr>
            </w:pPr>
          </w:p>
        </w:tc>
        <w:tc>
          <w:tcPr>
            <w:tcW w:w="283" w:type="dxa"/>
          </w:tcPr>
          <w:p w:rsidR="00A84596" w:rsidRPr="00E45940" w:rsidRDefault="00A84596" w:rsidP="00E45940">
            <w:pPr>
              <w:pStyle w:val="BodyText"/>
              <w:tabs>
                <w:tab w:val="left" w:pos="480"/>
                <w:tab w:val="left" w:pos="1440"/>
                <w:tab w:val="decimal" w:pos="6240"/>
                <w:tab w:val="decimal" w:pos="7920"/>
              </w:tabs>
              <w:rPr>
                <w:sz w:val="22"/>
                <w:szCs w:val="22"/>
              </w:rPr>
            </w:pPr>
          </w:p>
        </w:tc>
        <w:tc>
          <w:tcPr>
            <w:tcW w:w="1135" w:type="dxa"/>
          </w:tcPr>
          <w:p w:rsidR="00A84596" w:rsidRPr="00E45940" w:rsidRDefault="00A84596" w:rsidP="00E45940">
            <w:pPr>
              <w:pStyle w:val="BodyText"/>
              <w:tabs>
                <w:tab w:val="left" w:pos="480"/>
                <w:tab w:val="left" w:pos="1440"/>
                <w:tab w:val="decimal" w:pos="6240"/>
                <w:tab w:val="decimal" w:pos="7920"/>
              </w:tabs>
              <w:jc w:val="right"/>
              <w:rPr>
                <w:sz w:val="22"/>
                <w:szCs w:val="22"/>
              </w:rPr>
            </w:pPr>
          </w:p>
        </w:tc>
        <w:tc>
          <w:tcPr>
            <w:tcW w:w="283" w:type="dxa"/>
          </w:tcPr>
          <w:p w:rsidR="00A84596" w:rsidRPr="00E45940" w:rsidRDefault="00A84596" w:rsidP="00E45940">
            <w:pPr>
              <w:pStyle w:val="BodyText"/>
              <w:tabs>
                <w:tab w:val="left" w:pos="480"/>
                <w:tab w:val="left" w:pos="1440"/>
                <w:tab w:val="decimal" w:pos="6240"/>
                <w:tab w:val="decimal" w:pos="7920"/>
              </w:tabs>
              <w:jc w:val="right"/>
              <w:rPr>
                <w:sz w:val="22"/>
                <w:szCs w:val="22"/>
              </w:rPr>
            </w:pPr>
          </w:p>
        </w:tc>
        <w:tc>
          <w:tcPr>
            <w:tcW w:w="1134" w:type="dxa"/>
          </w:tcPr>
          <w:p w:rsidR="00A84596" w:rsidRPr="00E45940" w:rsidRDefault="00A84596" w:rsidP="00E45940">
            <w:pPr>
              <w:pStyle w:val="BodyText"/>
              <w:tabs>
                <w:tab w:val="left" w:pos="480"/>
                <w:tab w:val="left" w:pos="1440"/>
                <w:tab w:val="decimal" w:pos="6240"/>
                <w:tab w:val="decimal" w:pos="7920"/>
              </w:tabs>
              <w:jc w:val="right"/>
              <w:rPr>
                <w:sz w:val="22"/>
                <w:szCs w:val="22"/>
              </w:rPr>
            </w:pPr>
          </w:p>
        </w:tc>
        <w:tc>
          <w:tcPr>
            <w:tcW w:w="284" w:type="dxa"/>
          </w:tcPr>
          <w:p w:rsidR="00A84596" w:rsidRPr="00E45940" w:rsidRDefault="00A84596" w:rsidP="00E45940">
            <w:pPr>
              <w:pStyle w:val="BodyText"/>
              <w:tabs>
                <w:tab w:val="left" w:pos="480"/>
                <w:tab w:val="left" w:pos="1440"/>
                <w:tab w:val="decimal" w:pos="6240"/>
                <w:tab w:val="decimal" w:pos="7920"/>
              </w:tabs>
              <w:jc w:val="right"/>
              <w:rPr>
                <w:sz w:val="22"/>
                <w:szCs w:val="22"/>
              </w:rPr>
            </w:pPr>
          </w:p>
        </w:tc>
        <w:tc>
          <w:tcPr>
            <w:tcW w:w="992" w:type="dxa"/>
          </w:tcPr>
          <w:p w:rsidR="00A84596" w:rsidRPr="00E45940" w:rsidRDefault="00A84596" w:rsidP="00E45940">
            <w:pPr>
              <w:pStyle w:val="BodyText"/>
              <w:tabs>
                <w:tab w:val="left" w:pos="480"/>
                <w:tab w:val="left" w:pos="1440"/>
                <w:tab w:val="decimal" w:pos="6240"/>
                <w:tab w:val="decimal" w:pos="7920"/>
              </w:tabs>
              <w:jc w:val="right"/>
              <w:rPr>
                <w:sz w:val="22"/>
                <w:szCs w:val="22"/>
              </w:rPr>
            </w:pPr>
          </w:p>
        </w:tc>
        <w:tc>
          <w:tcPr>
            <w:tcW w:w="283" w:type="dxa"/>
          </w:tcPr>
          <w:p w:rsidR="00A84596" w:rsidRPr="00E45940" w:rsidRDefault="00A84596" w:rsidP="00E45940">
            <w:pPr>
              <w:pStyle w:val="BodyText"/>
              <w:tabs>
                <w:tab w:val="left" w:pos="480"/>
                <w:tab w:val="left" w:pos="1440"/>
                <w:tab w:val="decimal" w:pos="6240"/>
                <w:tab w:val="decimal" w:pos="7920"/>
              </w:tabs>
              <w:jc w:val="right"/>
              <w:rPr>
                <w:sz w:val="22"/>
                <w:szCs w:val="22"/>
              </w:rPr>
            </w:pPr>
          </w:p>
        </w:tc>
        <w:tc>
          <w:tcPr>
            <w:tcW w:w="1134" w:type="dxa"/>
          </w:tcPr>
          <w:p w:rsidR="00A84596" w:rsidRPr="00E45940" w:rsidRDefault="00A84596" w:rsidP="00E45940">
            <w:pPr>
              <w:pStyle w:val="BodyText"/>
              <w:tabs>
                <w:tab w:val="left" w:pos="480"/>
                <w:tab w:val="left" w:pos="1440"/>
                <w:tab w:val="decimal" w:pos="6240"/>
                <w:tab w:val="decimal" w:pos="7920"/>
              </w:tabs>
              <w:jc w:val="right"/>
              <w:rPr>
                <w:sz w:val="22"/>
                <w:szCs w:val="22"/>
              </w:rPr>
            </w:pPr>
          </w:p>
        </w:tc>
      </w:tr>
      <w:tr w:rsidR="00E54484" w:rsidTr="00B66D79">
        <w:tc>
          <w:tcPr>
            <w:tcW w:w="2410" w:type="dxa"/>
            <w:vAlign w:val="bottom"/>
          </w:tcPr>
          <w:p w:rsidR="00C51D33" w:rsidRDefault="00E54484">
            <w:pPr>
              <w:pStyle w:val="BodyText"/>
              <w:tabs>
                <w:tab w:val="left" w:pos="480"/>
                <w:tab w:val="left" w:pos="1440"/>
                <w:tab w:val="decimal" w:pos="6240"/>
                <w:tab w:val="decimal" w:pos="7920"/>
              </w:tabs>
              <w:jc w:val="left"/>
              <w:rPr>
                <w:sz w:val="22"/>
                <w:szCs w:val="22"/>
              </w:rPr>
            </w:pPr>
            <w:r w:rsidRPr="00E45940">
              <w:rPr>
                <w:sz w:val="22"/>
                <w:szCs w:val="22"/>
              </w:rPr>
              <w:t>Operat</w:t>
            </w:r>
            <w:r>
              <w:rPr>
                <w:sz w:val="22"/>
                <w:szCs w:val="22"/>
              </w:rPr>
              <w:t xml:space="preserve">ing </w:t>
            </w:r>
            <w:r w:rsidR="00F577F5">
              <w:rPr>
                <w:sz w:val="22"/>
                <w:szCs w:val="22"/>
              </w:rPr>
              <w:t>loss</w:t>
            </w:r>
          </w:p>
        </w:tc>
        <w:tc>
          <w:tcPr>
            <w:tcW w:w="283" w:type="dxa"/>
          </w:tcPr>
          <w:p w:rsidR="00E54484" w:rsidRPr="00E45940" w:rsidRDefault="00E54484" w:rsidP="00E45940">
            <w:pPr>
              <w:pStyle w:val="BodyText"/>
              <w:tabs>
                <w:tab w:val="left" w:pos="480"/>
                <w:tab w:val="left" w:pos="1440"/>
                <w:tab w:val="decimal" w:pos="6240"/>
                <w:tab w:val="decimal" w:pos="7920"/>
              </w:tabs>
              <w:jc w:val="right"/>
              <w:rPr>
                <w:sz w:val="22"/>
                <w:szCs w:val="22"/>
              </w:rPr>
            </w:pPr>
          </w:p>
        </w:tc>
        <w:tc>
          <w:tcPr>
            <w:tcW w:w="1135" w:type="dxa"/>
            <w:vAlign w:val="bottom"/>
          </w:tcPr>
          <w:p w:rsidR="00E54484" w:rsidRDefault="00E54484" w:rsidP="003C515F">
            <w:pPr>
              <w:pStyle w:val="BodyText"/>
              <w:tabs>
                <w:tab w:val="left" w:pos="480"/>
                <w:tab w:val="left" w:pos="1440"/>
                <w:tab w:val="decimal" w:pos="6240"/>
                <w:tab w:val="decimal" w:pos="7920"/>
              </w:tabs>
              <w:jc w:val="right"/>
              <w:rPr>
                <w:sz w:val="22"/>
                <w:szCs w:val="22"/>
              </w:rPr>
            </w:pPr>
          </w:p>
        </w:tc>
        <w:tc>
          <w:tcPr>
            <w:tcW w:w="283"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1134" w:type="dxa"/>
            <w:vAlign w:val="bottom"/>
          </w:tcPr>
          <w:p w:rsidR="00BD5ABD" w:rsidRDefault="004F12A2">
            <w:pPr>
              <w:pStyle w:val="BodyText"/>
              <w:tabs>
                <w:tab w:val="left" w:pos="480"/>
                <w:tab w:val="left" w:pos="1440"/>
                <w:tab w:val="decimal" w:pos="6240"/>
                <w:tab w:val="decimal" w:pos="7920"/>
              </w:tabs>
              <w:jc w:val="right"/>
              <w:rPr>
                <w:sz w:val="22"/>
                <w:szCs w:val="22"/>
              </w:rPr>
            </w:pPr>
            <w:r>
              <w:rPr>
                <w:sz w:val="22"/>
                <w:szCs w:val="22"/>
              </w:rPr>
              <w:t>(16</w:t>
            </w:r>
            <w:r w:rsidR="00832009">
              <w:rPr>
                <w:sz w:val="22"/>
                <w:szCs w:val="22"/>
              </w:rPr>
              <w:t>8</w:t>
            </w:r>
            <w:r>
              <w:rPr>
                <w:sz w:val="22"/>
                <w:szCs w:val="22"/>
              </w:rPr>
              <w:t>)</w:t>
            </w:r>
          </w:p>
        </w:tc>
        <w:tc>
          <w:tcPr>
            <w:tcW w:w="284"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992" w:type="dxa"/>
            <w:vAlign w:val="bottom"/>
          </w:tcPr>
          <w:p w:rsidR="00E54484" w:rsidRDefault="00E54484" w:rsidP="00557B24">
            <w:pPr>
              <w:pStyle w:val="BodyText"/>
              <w:tabs>
                <w:tab w:val="left" w:pos="480"/>
                <w:tab w:val="left" w:pos="1440"/>
                <w:tab w:val="decimal" w:pos="6240"/>
                <w:tab w:val="decimal" w:pos="7920"/>
              </w:tabs>
              <w:jc w:val="right"/>
              <w:rPr>
                <w:sz w:val="22"/>
                <w:szCs w:val="22"/>
              </w:rPr>
            </w:pPr>
          </w:p>
        </w:tc>
        <w:tc>
          <w:tcPr>
            <w:tcW w:w="283"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1134" w:type="dxa"/>
            <w:vAlign w:val="bottom"/>
          </w:tcPr>
          <w:p w:rsidR="00BD5ABD" w:rsidRDefault="00E54484">
            <w:pPr>
              <w:pStyle w:val="BodyText"/>
              <w:tabs>
                <w:tab w:val="left" w:pos="480"/>
                <w:tab w:val="left" w:pos="1440"/>
                <w:tab w:val="decimal" w:pos="6240"/>
                <w:tab w:val="decimal" w:pos="7920"/>
              </w:tabs>
              <w:jc w:val="right"/>
              <w:rPr>
                <w:sz w:val="22"/>
                <w:szCs w:val="22"/>
              </w:rPr>
            </w:pPr>
            <w:r>
              <w:rPr>
                <w:sz w:val="22"/>
                <w:szCs w:val="22"/>
              </w:rPr>
              <w:t>(</w:t>
            </w:r>
            <w:r w:rsidR="00A2774F">
              <w:rPr>
                <w:sz w:val="22"/>
                <w:szCs w:val="22"/>
              </w:rPr>
              <w:t>144</w:t>
            </w:r>
            <w:r>
              <w:rPr>
                <w:sz w:val="22"/>
                <w:szCs w:val="22"/>
              </w:rPr>
              <w:t>)</w:t>
            </w:r>
          </w:p>
        </w:tc>
      </w:tr>
      <w:tr w:rsidR="00E54484" w:rsidTr="00B66D79">
        <w:tc>
          <w:tcPr>
            <w:tcW w:w="2410" w:type="dxa"/>
          </w:tcPr>
          <w:p w:rsidR="00E54484" w:rsidRPr="00E45940" w:rsidRDefault="00E54484" w:rsidP="00E45940">
            <w:pPr>
              <w:pStyle w:val="BodyText"/>
              <w:tabs>
                <w:tab w:val="left" w:pos="480"/>
                <w:tab w:val="left" w:pos="1440"/>
                <w:tab w:val="decimal" w:pos="6240"/>
                <w:tab w:val="decimal" w:pos="7920"/>
              </w:tabs>
              <w:jc w:val="left"/>
              <w:rPr>
                <w:sz w:val="22"/>
                <w:szCs w:val="22"/>
              </w:rPr>
            </w:pPr>
          </w:p>
        </w:tc>
        <w:tc>
          <w:tcPr>
            <w:tcW w:w="283" w:type="dxa"/>
          </w:tcPr>
          <w:p w:rsidR="00E54484" w:rsidRPr="00E45940" w:rsidRDefault="00E54484" w:rsidP="00E45940">
            <w:pPr>
              <w:pStyle w:val="BodyText"/>
              <w:tabs>
                <w:tab w:val="left" w:pos="480"/>
                <w:tab w:val="left" w:pos="1440"/>
                <w:tab w:val="decimal" w:pos="6240"/>
                <w:tab w:val="decimal" w:pos="7920"/>
              </w:tabs>
              <w:jc w:val="right"/>
              <w:rPr>
                <w:sz w:val="22"/>
                <w:szCs w:val="22"/>
              </w:rPr>
            </w:pPr>
          </w:p>
        </w:tc>
        <w:tc>
          <w:tcPr>
            <w:tcW w:w="1135"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283"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1134" w:type="dxa"/>
            <w:vAlign w:val="bottom"/>
          </w:tcPr>
          <w:p w:rsidR="00E54484" w:rsidRDefault="00E54484" w:rsidP="00A2774F">
            <w:pPr>
              <w:pStyle w:val="BodyText"/>
              <w:tabs>
                <w:tab w:val="left" w:pos="480"/>
                <w:tab w:val="left" w:pos="1440"/>
                <w:tab w:val="decimal" w:pos="6240"/>
                <w:tab w:val="decimal" w:pos="7920"/>
              </w:tabs>
              <w:jc w:val="center"/>
              <w:rPr>
                <w:sz w:val="22"/>
                <w:szCs w:val="22"/>
              </w:rPr>
            </w:pPr>
          </w:p>
        </w:tc>
        <w:tc>
          <w:tcPr>
            <w:tcW w:w="284"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992" w:type="dxa"/>
            <w:vAlign w:val="bottom"/>
          </w:tcPr>
          <w:p w:rsidR="00E54484" w:rsidRDefault="00E54484" w:rsidP="00557B24">
            <w:pPr>
              <w:pStyle w:val="BodyText"/>
              <w:tabs>
                <w:tab w:val="left" w:pos="480"/>
                <w:tab w:val="left" w:pos="1440"/>
                <w:tab w:val="decimal" w:pos="6240"/>
                <w:tab w:val="decimal" w:pos="7920"/>
              </w:tabs>
              <w:jc w:val="right"/>
              <w:rPr>
                <w:sz w:val="22"/>
                <w:szCs w:val="22"/>
              </w:rPr>
            </w:pPr>
          </w:p>
        </w:tc>
        <w:tc>
          <w:tcPr>
            <w:tcW w:w="283"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1134" w:type="dxa"/>
            <w:vAlign w:val="bottom"/>
          </w:tcPr>
          <w:p w:rsidR="00E54484" w:rsidRDefault="00E54484" w:rsidP="00ED7DFF">
            <w:pPr>
              <w:pStyle w:val="BodyText"/>
              <w:tabs>
                <w:tab w:val="left" w:pos="480"/>
                <w:tab w:val="left" w:pos="1440"/>
                <w:tab w:val="decimal" w:pos="6240"/>
                <w:tab w:val="decimal" w:pos="7920"/>
              </w:tabs>
              <w:jc w:val="right"/>
              <w:rPr>
                <w:sz w:val="22"/>
                <w:szCs w:val="22"/>
              </w:rPr>
            </w:pPr>
          </w:p>
        </w:tc>
      </w:tr>
      <w:tr w:rsidR="00E54484" w:rsidTr="00B66D79">
        <w:tc>
          <w:tcPr>
            <w:tcW w:w="2410" w:type="dxa"/>
          </w:tcPr>
          <w:p w:rsidR="00E54484" w:rsidRPr="00E45940" w:rsidRDefault="00E54484" w:rsidP="00E45940">
            <w:pPr>
              <w:pStyle w:val="BodyText"/>
              <w:tabs>
                <w:tab w:val="left" w:pos="480"/>
                <w:tab w:val="left" w:pos="1440"/>
                <w:tab w:val="decimal" w:pos="6240"/>
                <w:tab w:val="decimal" w:pos="7920"/>
              </w:tabs>
              <w:jc w:val="left"/>
              <w:rPr>
                <w:sz w:val="22"/>
                <w:szCs w:val="22"/>
              </w:rPr>
            </w:pPr>
            <w:r w:rsidRPr="00E45940">
              <w:rPr>
                <w:sz w:val="22"/>
                <w:szCs w:val="22"/>
              </w:rPr>
              <w:t>Adjustment</w:t>
            </w:r>
            <w:r>
              <w:rPr>
                <w:sz w:val="22"/>
                <w:szCs w:val="22"/>
              </w:rPr>
              <w:t>s</w:t>
            </w:r>
            <w:r w:rsidRPr="00E45940">
              <w:rPr>
                <w:sz w:val="22"/>
                <w:szCs w:val="22"/>
              </w:rPr>
              <w:t xml:space="preserve"> for:</w:t>
            </w:r>
          </w:p>
        </w:tc>
        <w:tc>
          <w:tcPr>
            <w:tcW w:w="283" w:type="dxa"/>
          </w:tcPr>
          <w:p w:rsidR="00E54484" w:rsidRPr="00E45940" w:rsidRDefault="00E54484" w:rsidP="00E45940">
            <w:pPr>
              <w:pStyle w:val="BodyText"/>
              <w:tabs>
                <w:tab w:val="left" w:pos="480"/>
                <w:tab w:val="left" w:pos="1440"/>
                <w:tab w:val="decimal" w:pos="6240"/>
                <w:tab w:val="decimal" w:pos="7920"/>
              </w:tabs>
              <w:jc w:val="right"/>
              <w:rPr>
                <w:sz w:val="22"/>
                <w:szCs w:val="22"/>
              </w:rPr>
            </w:pPr>
          </w:p>
        </w:tc>
        <w:tc>
          <w:tcPr>
            <w:tcW w:w="1135"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283"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1134"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284"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992" w:type="dxa"/>
            <w:vAlign w:val="bottom"/>
          </w:tcPr>
          <w:p w:rsidR="00E54484" w:rsidRDefault="00E54484" w:rsidP="00557B24">
            <w:pPr>
              <w:pStyle w:val="BodyText"/>
              <w:tabs>
                <w:tab w:val="left" w:pos="480"/>
                <w:tab w:val="left" w:pos="1440"/>
                <w:tab w:val="decimal" w:pos="6240"/>
                <w:tab w:val="decimal" w:pos="7920"/>
              </w:tabs>
              <w:jc w:val="right"/>
              <w:rPr>
                <w:sz w:val="22"/>
                <w:szCs w:val="22"/>
              </w:rPr>
            </w:pPr>
          </w:p>
        </w:tc>
        <w:tc>
          <w:tcPr>
            <w:tcW w:w="283"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1134" w:type="dxa"/>
            <w:vAlign w:val="bottom"/>
          </w:tcPr>
          <w:p w:rsidR="00E54484" w:rsidRDefault="00E54484" w:rsidP="00ED7DFF">
            <w:pPr>
              <w:pStyle w:val="BodyText"/>
              <w:tabs>
                <w:tab w:val="left" w:pos="480"/>
                <w:tab w:val="left" w:pos="1440"/>
                <w:tab w:val="decimal" w:pos="6240"/>
                <w:tab w:val="decimal" w:pos="7920"/>
              </w:tabs>
              <w:jc w:val="right"/>
              <w:rPr>
                <w:sz w:val="22"/>
                <w:szCs w:val="22"/>
              </w:rPr>
            </w:pPr>
          </w:p>
        </w:tc>
      </w:tr>
      <w:tr w:rsidR="00E54484" w:rsidTr="00B66D79">
        <w:tc>
          <w:tcPr>
            <w:tcW w:w="2410" w:type="dxa"/>
          </w:tcPr>
          <w:p w:rsidR="00E54484" w:rsidRDefault="00E54484">
            <w:pPr>
              <w:pStyle w:val="BodyText"/>
              <w:tabs>
                <w:tab w:val="left" w:pos="480"/>
                <w:tab w:val="left" w:pos="1440"/>
                <w:tab w:val="decimal" w:pos="6240"/>
                <w:tab w:val="decimal" w:pos="7920"/>
              </w:tabs>
              <w:jc w:val="left"/>
              <w:rPr>
                <w:sz w:val="22"/>
                <w:szCs w:val="22"/>
              </w:rPr>
            </w:pPr>
          </w:p>
          <w:p w:rsidR="00E54484" w:rsidRDefault="00A161C9" w:rsidP="00A161C9">
            <w:pPr>
              <w:pStyle w:val="BodyText"/>
              <w:tabs>
                <w:tab w:val="left" w:pos="480"/>
                <w:tab w:val="left" w:pos="1440"/>
                <w:tab w:val="decimal" w:pos="6240"/>
                <w:tab w:val="decimal" w:pos="7920"/>
              </w:tabs>
              <w:jc w:val="left"/>
              <w:rPr>
                <w:sz w:val="22"/>
                <w:szCs w:val="22"/>
              </w:rPr>
            </w:pPr>
            <w:r>
              <w:rPr>
                <w:sz w:val="22"/>
                <w:szCs w:val="22"/>
              </w:rPr>
              <w:t>Decrease/</w:t>
            </w:r>
            <w:r w:rsidR="00E54484">
              <w:rPr>
                <w:sz w:val="22"/>
                <w:szCs w:val="22"/>
              </w:rPr>
              <w:t>(</w:t>
            </w:r>
            <w:r>
              <w:rPr>
                <w:sz w:val="22"/>
                <w:szCs w:val="22"/>
              </w:rPr>
              <w:t>i</w:t>
            </w:r>
            <w:r w:rsidRPr="00E45940">
              <w:rPr>
                <w:sz w:val="22"/>
                <w:szCs w:val="22"/>
              </w:rPr>
              <w:t>ncrease</w:t>
            </w:r>
            <w:r w:rsidR="00E54484">
              <w:rPr>
                <w:sz w:val="22"/>
                <w:szCs w:val="22"/>
              </w:rPr>
              <w:t>) in</w:t>
            </w:r>
            <w:r w:rsidR="00E54484" w:rsidRPr="00E45940">
              <w:rPr>
                <w:sz w:val="22"/>
                <w:szCs w:val="22"/>
              </w:rPr>
              <w:t xml:space="preserve"> </w:t>
            </w:r>
            <w:r w:rsidR="00E54484">
              <w:rPr>
                <w:sz w:val="22"/>
                <w:szCs w:val="22"/>
              </w:rPr>
              <w:t xml:space="preserve">Trade and other </w:t>
            </w:r>
            <w:r w:rsidR="00E54484" w:rsidRPr="00E45940">
              <w:rPr>
                <w:sz w:val="22"/>
                <w:szCs w:val="22"/>
              </w:rPr>
              <w:t>Receivables</w:t>
            </w:r>
          </w:p>
        </w:tc>
        <w:tc>
          <w:tcPr>
            <w:tcW w:w="283" w:type="dxa"/>
          </w:tcPr>
          <w:p w:rsidR="00E54484" w:rsidRPr="00E45940" w:rsidRDefault="00E54484" w:rsidP="00E45940">
            <w:pPr>
              <w:pStyle w:val="BodyText"/>
              <w:tabs>
                <w:tab w:val="left" w:pos="480"/>
                <w:tab w:val="left" w:pos="1440"/>
                <w:tab w:val="decimal" w:pos="6240"/>
                <w:tab w:val="decimal" w:pos="7920"/>
              </w:tabs>
              <w:jc w:val="right"/>
              <w:rPr>
                <w:sz w:val="22"/>
                <w:szCs w:val="22"/>
              </w:rPr>
            </w:pPr>
          </w:p>
        </w:tc>
        <w:tc>
          <w:tcPr>
            <w:tcW w:w="1135"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283"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1134" w:type="dxa"/>
            <w:vAlign w:val="bottom"/>
          </w:tcPr>
          <w:p w:rsidR="00D039F3" w:rsidRDefault="004F12A2">
            <w:pPr>
              <w:pStyle w:val="BodyText"/>
              <w:tabs>
                <w:tab w:val="left" w:pos="480"/>
                <w:tab w:val="left" w:pos="1440"/>
                <w:tab w:val="decimal" w:pos="6240"/>
                <w:tab w:val="decimal" w:pos="7920"/>
              </w:tabs>
              <w:jc w:val="right"/>
              <w:rPr>
                <w:sz w:val="22"/>
                <w:szCs w:val="22"/>
              </w:rPr>
            </w:pPr>
            <w:r>
              <w:rPr>
                <w:sz w:val="22"/>
                <w:szCs w:val="22"/>
              </w:rPr>
              <w:t>-</w:t>
            </w:r>
          </w:p>
        </w:tc>
        <w:tc>
          <w:tcPr>
            <w:tcW w:w="284"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992" w:type="dxa"/>
            <w:vAlign w:val="bottom"/>
          </w:tcPr>
          <w:p w:rsidR="00E54484" w:rsidRDefault="00E54484" w:rsidP="00557B24">
            <w:pPr>
              <w:pStyle w:val="BodyText"/>
              <w:tabs>
                <w:tab w:val="left" w:pos="480"/>
                <w:tab w:val="left" w:pos="1440"/>
                <w:tab w:val="decimal" w:pos="6240"/>
                <w:tab w:val="decimal" w:pos="7920"/>
              </w:tabs>
              <w:jc w:val="right"/>
              <w:rPr>
                <w:sz w:val="22"/>
                <w:szCs w:val="22"/>
              </w:rPr>
            </w:pPr>
          </w:p>
        </w:tc>
        <w:tc>
          <w:tcPr>
            <w:tcW w:w="283"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1134" w:type="dxa"/>
            <w:vAlign w:val="bottom"/>
          </w:tcPr>
          <w:p w:rsidR="00E54484" w:rsidRDefault="00A2774F" w:rsidP="00ED7DFF">
            <w:pPr>
              <w:pStyle w:val="BodyText"/>
              <w:tabs>
                <w:tab w:val="left" w:pos="480"/>
                <w:tab w:val="left" w:pos="1440"/>
                <w:tab w:val="decimal" w:pos="6240"/>
                <w:tab w:val="decimal" w:pos="7920"/>
              </w:tabs>
              <w:jc w:val="right"/>
              <w:rPr>
                <w:sz w:val="22"/>
                <w:szCs w:val="22"/>
              </w:rPr>
            </w:pPr>
            <w:r>
              <w:rPr>
                <w:sz w:val="22"/>
                <w:szCs w:val="22"/>
              </w:rPr>
              <w:t>1</w:t>
            </w:r>
          </w:p>
        </w:tc>
      </w:tr>
      <w:tr w:rsidR="00E54484" w:rsidTr="00B66D79">
        <w:tc>
          <w:tcPr>
            <w:tcW w:w="2410" w:type="dxa"/>
          </w:tcPr>
          <w:p w:rsidR="00E54484" w:rsidRDefault="00E54484" w:rsidP="00E45940">
            <w:pPr>
              <w:pStyle w:val="BodyText"/>
              <w:tabs>
                <w:tab w:val="left" w:pos="480"/>
                <w:tab w:val="left" w:pos="1440"/>
                <w:tab w:val="decimal" w:pos="6240"/>
                <w:tab w:val="decimal" w:pos="7920"/>
              </w:tabs>
              <w:jc w:val="left"/>
              <w:rPr>
                <w:sz w:val="22"/>
                <w:szCs w:val="22"/>
              </w:rPr>
            </w:pPr>
          </w:p>
          <w:p w:rsidR="00E54484" w:rsidRPr="00E45940" w:rsidRDefault="00E54484" w:rsidP="00E45940">
            <w:pPr>
              <w:pStyle w:val="BodyText"/>
              <w:tabs>
                <w:tab w:val="left" w:pos="480"/>
                <w:tab w:val="left" w:pos="1440"/>
                <w:tab w:val="decimal" w:pos="6240"/>
                <w:tab w:val="decimal" w:pos="7920"/>
              </w:tabs>
              <w:jc w:val="left"/>
              <w:rPr>
                <w:sz w:val="22"/>
                <w:szCs w:val="22"/>
              </w:rPr>
            </w:pPr>
            <w:r w:rsidRPr="00E45940">
              <w:rPr>
                <w:sz w:val="22"/>
                <w:szCs w:val="22"/>
              </w:rPr>
              <w:t>(Decrease)</w:t>
            </w:r>
            <w:r>
              <w:rPr>
                <w:sz w:val="22"/>
                <w:szCs w:val="22"/>
              </w:rPr>
              <w:t>/increase</w:t>
            </w:r>
            <w:r w:rsidRPr="00E45940">
              <w:rPr>
                <w:sz w:val="22"/>
                <w:szCs w:val="22"/>
              </w:rPr>
              <w:t xml:space="preserve"> in Trade and other payables</w:t>
            </w:r>
          </w:p>
        </w:tc>
        <w:tc>
          <w:tcPr>
            <w:tcW w:w="283" w:type="dxa"/>
          </w:tcPr>
          <w:p w:rsidR="00E54484" w:rsidRPr="00E45940" w:rsidRDefault="00E54484" w:rsidP="00E45940">
            <w:pPr>
              <w:pStyle w:val="BodyText"/>
              <w:tabs>
                <w:tab w:val="left" w:pos="480"/>
                <w:tab w:val="left" w:pos="1440"/>
                <w:tab w:val="decimal" w:pos="6240"/>
                <w:tab w:val="decimal" w:pos="7920"/>
              </w:tabs>
              <w:jc w:val="right"/>
              <w:rPr>
                <w:sz w:val="22"/>
                <w:szCs w:val="22"/>
              </w:rPr>
            </w:pPr>
          </w:p>
        </w:tc>
        <w:tc>
          <w:tcPr>
            <w:tcW w:w="1135"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283"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1134" w:type="dxa"/>
            <w:vAlign w:val="bottom"/>
          </w:tcPr>
          <w:p w:rsidR="00E54484" w:rsidRDefault="001C397C">
            <w:pPr>
              <w:pStyle w:val="BodyText"/>
              <w:tabs>
                <w:tab w:val="left" w:pos="480"/>
                <w:tab w:val="left" w:pos="1440"/>
                <w:tab w:val="decimal" w:pos="6240"/>
                <w:tab w:val="decimal" w:pos="7920"/>
              </w:tabs>
              <w:jc w:val="right"/>
              <w:rPr>
                <w:sz w:val="22"/>
                <w:szCs w:val="22"/>
              </w:rPr>
            </w:pPr>
            <w:r>
              <w:rPr>
                <w:sz w:val="22"/>
                <w:szCs w:val="22"/>
              </w:rPr>
              <w:t>(2)</w:t>
            </w:r>
          </w:p>
        </w:tc>
        <w:tc>
          <w:tcPr>
            <w:tcW w:w="284"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992" w:type="dxa"/>
            <w:vAlign w:val="bottom"/>
          </w:tcPr>
          <w:p w:rsidR="00E54484" w:rsidRDefault="00E54484" w:rsidP="00557B24">
            <w:pPr>
              <w:pStyle w:val="BodyText"/>
              <w:tabs>
                <w:tab w:val="left" w:pos="480"/>
                <w:tab w:val="left" w:pos="1440"/>
                <w:tab w:val="decimal" w:pos="6240"/>
                <w:tab w:val="decimal" w:pos="7920"/>
              </w:tabs>
              <w:jc w:val="right"/>
              <w:rPr>
                <w:sz w:val="22"/>
                <w:szCs w:val="22"/>
              </w:rPr>
            </w:pPr>
          </w:p>
        </w:tc>
        <w:tc>
          <w:tcPr>
            <w:tcW w:w="283"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1134" w:type="dxa"/>
            <w:vAlign w:val="bottom"/>
          </w:tcPr>
          <w:p w:rsidR="00BD5ABD" w:rsidRDefault="00A2774F">
            <w:pPr>
              <w:pStyle w:val="BodyText"/>
              <w:tabs>
                <w:tab w:val="left" w:pos="480"/>
                <w:tab w:val="left" w:pos="1440"/>
                <w:tab w:val="decimal" w:pos="6240"/>
                <w:tab w:val="decimal" w:pos="7920"/>
              </w:tabs>
              <w:jc w:val="right"/>
              <w:rPr>
                <w:sz w:val="22"/>
                <w:szCs w:val="22"/>
              </w:rPr>
            </w:pPr>
            <w:r>
              <w:rPr>
                <w:sz w:val="22"/>
                <w:szCs w:val="22"/>
              </w:rPr>
              <w:t>-</w:t>
            </w:r>
          </w:p>
        </w:tc>
      </w:tr>
      <w:tr w:rsidR="00E54484" w:rsidTr="00416BAB">
        <w:tc>
          <w:tcPr>
            <w:tcW w:w="2410" w:type="dxa"/>
          </w:tcPr>
          <w:p w:rsidR="00E54484" w:rsidRPr="00E45940" w:rsidRDefault="00E54484" w:rsidP="00E45940">
            <w:pPr>
              <w:pStyle w:val="BodyText"/>
              <w:tabs>
                <w:tab w:val="left" w:pos="480"/>
                <w:tab w:val="left" w:pos="1440"/>
                <w:tab w:val="decimal" w:pos="6240"/>
                <w:tab w:val="decimal" w:pos="7920"/>
              </w:tabs>
              <w:jc w:val="left"/>
              <w:rPr>
                <w:sz w:val="22"/>
                <w:szCs w:val="22"/>
              </w:rPr>
            </w:pPr>
          </w:p>
        </w:tc>
        <w:tc>
          <w:tcPr>
            <w:tcW w:w="283" w:type="dxa"/>
          </w:tcPr>
          <w:p w:rsidR="00E54484" w:rsidRPr="00E45940" w:rsidRDefault="00E54484" w:rsidP="00E45940">
            <w:pPr>
              <w:pStyle w:val="BodyText"/>
              <w:tabs>
                <w:tab w:val="left" w:pos="480"/>
                <w:tab w:val="left" w:pos="1440"/>
                <w:tab w:val="decimal" w:pos="6240"/>
                <w:tab w:val="decimal" w:pos="7920"/>
              </w:tabs>
              <w:jc w:val="right"/>
              <w:rPr>
                <w:sz w:val="22"/>
                <w:szCs w:val="22"/>
              </w:rPr>
            </w:pPr>
          </w:p>
        </w:tc>
        <w:tc>
          <w:tcPr>
            <w:tcW w:w="1135" w:type="dxa"/>
            <w:vAlign w:val="bottom"/>
          </w:tcPr>
          <w:p w:rsidR="00E54484" w:rsidRPr="00E45940" w:rsidRDefault="00E54484">
            <w:pPr>
              <w:pStyle w:val="BodyText"/>
              <w:tabs>
                <w:tab w:val="left" w:pos="480"/>
                <w:tab w:val="left" w:pos="1440"/>
                <w:tab w:val="decimal" w:pos="6240"/>
                <w:tab w:val="decimal" w:pos="7920"/>
              </w:tabs>
              <w:jc w:val="right"/>
              <w:rPr>
                <w:sz w:val="22"/>
                <w:szCs w:val="22"/>
              </w:rPr>
            </w:pPr>
          </w:p>
        </w:tc>
        <w:tc>
          <w:tcPr>
            <w:tcW w:w="283"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1134" w:type="dxa"/>
            <w:vAlign w:val="bottom"/>
          </w:tcPr>
          <w:p w:rsidR="00E54484" w:rsidRPr="00E45940" w:rsidRDefault="00E54484">
            <w:pPr>
              <w:pStyle w:val="BodyText"/>
              <w:tabs>
                <w:tab w:val="left" w:pos="480"/>
                <w:tab w:val="left" w:pos="1440"/>
                <w:tab w:val="decimal" w:pos="6240"/>
                <w:tab w:val="decimal" w:pos="7920"/>
              </w:tabs>
              <w:jc w:val="right"/>
              <w:rPr>
                <w:sz w:val="22"/>
                <w:szCs w:val="22"/>
              </w:rPr>
            </w:pPr>
          </w:p>
        </w:tc>
        <w:tc>
          <w:tcPr>
            <w:tcW w:w="284"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992" w:type="dxa"/>
            <w:vAlign w:val="bottom"/>
          </w:tcPr>
          <w:p w:rsidR="00E54484" w:rsidRPr="00E45940" w:rsidRDefault="00E54484" w:rsidP="00557B24">
            <w:pPr>
              <w:pStyle w:val="BodyText"/>
              <w:tabs>
                <w:tab w:val="left" w:pos="480"/>
                <w:tab w:val="left" w:pos="1440"/>
                <w:tab w:val="decimal" w:pos="6240"/>
                <w:tab w:val="decimal" w:pos="7920"/>
              </w:tabs>
              <w:jc w:val="right"/>
              <w:rPr>
                <w:sz w:val="22"/>
                <w:szCs w:val="22"/>
              </w:rPr>
            </w:pPr>
          </w:p>
        </w:tc>
        <w:tc>
          <w:tcPr>
            <w:tcW w:w="283" w:type="dxa"/>
            <w:vAlign w:val="bottom"/>
          </w:tcPr>
          <w:p w:rsidR="00E54484" w:rsidRDefault="00E54484">
            <w:pPr>
              <w:pStyle w:val="BodyText"/>
              <w:tabs>
                <w:tab w:val="left" w:pos="480"/>
                <w:tab w:val="left" w:pos="1440"/>
                <w:tab w:val="decimal" w:pos="6240"/>
                <w:tab w:val="decimal" w:pos="7920"/>
              </w:tabs>
              <w:jc w:val="right"/>
              <w:rPr>
                <w:sz w:val="22"/>
                <w:szCs w:val="22"/>
              </w:rPr>
            </w:pPr>
          </w:p>
        </w:tc>
        <w:tc>
          <w:tcPr>
            <w:tcW w:w="1134" w:type="dxa"/>
            <w:vAlign w:val="bottom"/>
          </w:tcPr>
          <w:p w:rsidR="00E54484" w:rsidRPr="00E45940" w:rsidRDefault="00E54484" w:rsidP="00ED7DFF">
            <w:pPr>
              <w:pStyle w:val="BodyText"/>
              <w:tabs>
                <w:tab w:val="left" w:pos="480"/>
                <w:tab w:val="left" w:pos="1440"/>
                <w:tab w:val="decimal" w:pos="6240"/>
                <w:tab w:val="decimal" w:pos="7920"/>
              </w:tabs>
              <w:jc w:val="right"/>
              <w:rPr>
                <w:sz w:val="22"/>
                <w:szCs w:val="22"/>
              </w:rPr>
            </w:pPr>
          </w:p>
        </w:tc>
      </w:tr>
      <w:tr w:rsidR="00E54484" w:rsidTr="00416BAB">
        <w:trPr>
          <w:trHeight w:val="418"/>
        </w:trPr>
        <w:tc>
          <w:tcPr>
            <w:tcW w:w="2410" w:type="dxa"/>
          </w:tcPr>
          <w:p w:rsidR="00E54484" w:rsidRPr="009F6B4B" w:rsidRDefault="00E54484">
            <w:pPr>
              <w:pStyle w:val="BodyText"/>
              <w:tabs>
                <w:tab w:val="left" w:pos="480"/>
                <w:tab w:val="left" w:pos="1440"/>
                <w:tab w:val="decimal" w:pos="6240"/>
                <w:tab w:val="decimal" w:pos="7920"/>
              </w:tabs>
              <w:jc w:val="left"/>
              <w:rPr>
                <w:b/>
                <w:sz w:val="22"/>
                <w:szCs w:val="22"/>
              </w:rPr>
            </w:pPr>
          </w:p>
          <w:p w:rsidR="00C51D33" w:rsidRDefault="00E54484">
            <w:pPr>
              <w:pStyle w:val="BodyText"/>
              <w:tabs>
                <w:tab w:val="left" w:pos="480"/>
                <w:tab w:val="left" w:pos="1440"/>
                <w:tab w:val="decimal" w:pos="6240"/>
                <w:tab w:val="decimal" w:pos="7920"/>
              </w:tabs>
              <w:jc w:val="left"/>
              <w:rPr>
                <w:b/>
                <w:sz w:val="22"/>
                <w:szCs w:val="22"/>
              </w:rPr>
            </w:pPr>
            <w:r>
              <w:rPr>
                <w:b/>
                <w:sz w:val="22"/>
                <w:szCs w:val="22"/>
              </w:rPr>
              <w:t>Net cash</w:t>
            </w:r>
            <w:r w:rsidR="00F577F5">
              <w:rPr>
                <w:b/>
                <w:sz w:val="22"/>
                <w:szCs w:val="22"/>
              </w:rPr>
              <w:t xml:space="preserve"> used in </w:t>
            </w:r>
            <w:r>
              <w:rPr>
                <w:b/>
                <w:sz w:val="22"/>
                <w:szCs w:val="22"/>
              </w:rPr>
              <w:t>operating activities</w:t>
            </w:r>
          </w:p>
        </w:tc>
        <w:tc>
          <w:tcPr>
            <w:tcW w:w="283" w:type="dxa"/>
          </w:tcPr>
          <w:p w:rsidR="00E54484" w:rsidRDefault="00E54484">
            <w:pPr>
              <w:pStyle w:val="BodyText"/>
              <w:tabs>
                <w:tab w:val="left" w:pos="480"/>
                <w:tab w:val="left" w:pos="1440"/>
                <w:tab w:val="decimal" w:pos="6240"/>
                <w:tab w:val="decimal" w:pos="7920"/>
              </w:tabs>
              <w:jc w:val="right"/>
              <w:rPr>
                <w:sz w:val="22"/>
                <w:szCs w:val="22"/>
              </w:rPr>
            </w:pPr>
          </w:p>
        </w:tc>
        <w:tc>
          <w:tcPr>
            <w:tcW w:w="1135" w:type="dxa"/>
          </w:tcPr>
          <w:p w:rsidR="00E54484" w:rsidRPr="00E45940" w:rsidRDefault="00E54484">
            <w:pPr>
              <w:pStyle w:val="BodyText"/>
              <w:tabs>
                <w:tab w:val="left" w:pos="480"/>
                <w:tab w:val="left" w:pos="1440"/>
                <w:tab w:val="decimal" w:pos="6240"/>
                <w:tab w:val="decimal" w:pos="7920"/>
              </w:tabs>
              <w:jc w:val="right"/>
              <w:rPr>
                <w:sz w:val="22"/>
                <w:szCs w:val="22"/>
              </w:rPr>
            </w:pPr>
          </w:p>
        </w:tc>
        <w:tc>
          <w:tcPr>
            <w:tcW w:w="283" w:type="dxa"/>
          </w:tcPr>
          <w:p w:rsidR="00E54484" w:rsidRDefault="00E54484">
            <w:pPr>
              <w:pStyle w:val="BodyText"/>
              <w:tabs>
                <w:tab w:val="left" w:pos="480"/>
                <w:tab w:val="left" w:pos="1440"/>
                <w:tab w:val="decimal" w:pos="6240"/>
                <w:tab w:val="decimal" w:pos="7920"/>
              </w:tabs>
              <w:jc w:val="right"/>
              <w:rPr>
                <w:sz w:val="22"/>
                <w:szCs w:val="22"/>
              </w:rPr>
            </w:pPr>
          </w:p>
        </w:tc>
        <w:tc>
          <w:tcPr>
            <w:tcW w:w="1134" w:type="dxa"/>
            <w:tcBorders>
              <w:top w:val="single" w:sz="4" w:space="0" w:color="auto"/>
              <w:bottom w:val="double" w:sz="4" w:space="0" w:color="auto"/>
            </w:tcBorders>
          </w:tcPr>
          <w:p w:rsidR="00E54484" w:rsidRDefault="00E54484">
            <w:pPr>
              <w:pStyle w:val="BodyText"/>
              <w:tabs>
                <w:tab w:val="left" w:pos="480"/>
                <w:tab w:val="left" w:pos="1440"/>
                <w:tab w:val="decimal" w:pos="6240"/>
                <w:tab w:val="decimal" w:pos="7920"/>
              </w:tabs>
              <w:jc w:val="right"/>
              <w:rPr>
                <w:sz w:val="22"/>
                <w:szCs w:val="22"/>
              </w:rPr>
            </w:pPr>
          </w:p>
          <w:p w:rsidR="00E54484" w:rsidRDefault="00E54484">
            <w:pPr>
              <w:pStyle w:val="BodyText"/>
              <w:tabs>
                <w:tab w:val="left" w:pos="480"/>
                <w:tab w:val="left" w:pos="1440"/>
                <w:tab w:val="decimal" w:pos="6240"/>
                <w:tab w:val="decimal" w:pos="7920"/>
              </w:tabs>
              <w:jc w:val="right"/>
              <w:rPr>
                <w:sz w:val="22"/>
                <w:szCs w:val="22"/>
              </w:rPr>
            </w:pPr>
          </w:p>
          <w:p w:rsidR="00BD5ABD" w:rsidRDefault="001C397C" w:rsidP="00A2774F">
            <w:pPr>
              <w:pStyle w:val="BodyText"/>
              <w:tabs>
                <w:tab w:val="left" w:pos="480"/>
                <w:tab w:val="left" w:pos="1440"/>
                <w:tab w:val="decimal" w:pos="6240"/>
                <w:tab w:val="decimal" w:pos="7920"/>
              </w:tabs>
              <w:jc w:val="center"/>
              <w:rPr>
                <w:sz w:val="22"/>
                <w:szCs w:val="22"/>
              </w:rPr>
            </w:pPr>
            <w:r>
              <w:rPr>
                <w:sz w:val="22"/>
                <w:szCs w:val="22"/>
              </w:rPr>
              <w:t xml:space="preserve">       (1</w:t>
            </w:r>
            <w:r w:rsidR="00832009">
              <w:rPr>
                <w:sz w:val="22"/>
                <w:szCs w:val="22"/>
              </w:rPr>
              <w:t>70</w:t>
            </w:r>
            <w:r>
              <w:rPr>
                <w:sz w:val="22"/>
                <w:szCs w:val="22"/>
              </w:rPr>
              <w:t>)</w:t>
            </w:r>
          </w:p>
        </w:tc>
        <w:tc>
          <w:tcPr>
            <w:tcW w:w="284" w:type="dxa"/>
          </w:tcPr>
          <w:p w:rsidR="00E54484" w:rsidRDefault="00E54484">
            <w:pPr>
              <w:pStyle w:val="BodyText"/>
              <w:tabs>
                <w:tab w:val="left" w:pos="480"/>
                <w:tab w:val="left" w:pos="1440"/>
                <w:tab w:val="decimal" w:pos="6240"/>
                <w:tab w:val="decimal" w:pos="7920"/>
              </w:tabs>
              <w:jc w:val="right"/>
              <w:rPr>
                <w:sz w:val="22"/>
                <w:szCs w:val="22"/>
              </w:rPr>
            </w:pPr>
          </w:p>
        </w:tc>
        <w:tc>
          <w:tcPr>
            <w:tcW w:w="992" w:type="dxa"/>
          </w:tcPr>
          <w:p w:rsidR="00E54484" w:rsidRPr="00E45940" w:rsidRDefault="00E54484" w:rsidP="00557B24">
            <w:pPr>
              <w:pStyle w:val="BodyText"/>
              <w:tabs>
                <w:tab w:val="left" w:pos="480"/>
                <w:tab w:val="left" w:pos="1440"/>
                <w:tab w:val="decimal" w:pos="6240"/>
                <w:tab w:val="decimal" w:pos="7920"/>
              </w:tabs>
              <w:jc w:val="right"/>
              <w:rPr>
                <w:sz w:val="22"/>
                <w:szCs w:val="22"/>
              </w:rPr>
            </w:pPr>
          </w:p>
        </w:tc>
        <w:tc>
          <w:tcPr>
            <w:tcW w:w="283" w:type="dxa"/>
          </w:tcPr>
          <w:p w:rsidR="00E54484" w:rsidRDefault="00E54484">
            <w:pPr>
              <w:pStyle w:val="BodyText"/>
              <w:tabs>
                <w:tab w:val="left" w:pos="480"/>
                <w:tab w:val="left" w:pos="1440"/>
                <w:tab w:val="decimal" w:pos="6240"/>
                <w:tab w:val="decimal" w:pos="7920"/>
              </w:tabs>
              <w:jc w:val="right"/>
              <w:rPr>
                <w:sz w:val="22"/>
                <w:szCs w:val="22"/>
              </w:rPr>
            </w:pPr>
          </w:p>
        </w:tc>
        <w:tc>
          <w:tcPr>
            <w:tcW w:w="1134" w:type="dxa"/>
            <w:tcBorders>
              <w:top w:val="single" w:sz="4" w:space="0" w:color="auto"/>
              <w:bottom w:val="double" w:sz="4" w:space="0" w:color="auto"/>
            </w:tcBorders>
          </w:tcPr>
          <w:p w:rsidR="00E54484" w:rsidRDefault="00E54484" w:rsidP="007F087F">
            <w:pPr>
              <w:pStyle w:val="BodyText"/>
              <w:tabs>
                <w:tab w:val="left" w:pos="480"/>
                <w:tab w:val="left" w:pos="1440"/>
                <w:tab w:val="decimal" w:pos="6240"/>
                <w:tab w:val="decimal" w:pos="7920"/>
              </w:tabs>
              <w:jc w:val="right"/>
              <w:rPr>
                <w:sz w:val="22"/>
                <w:szCs w:val="22"/>
              </w:rPr>
            </w:pPr>
          </w:p>
          <w:p w:rsidR="00E54484" w:rsidRDefault="00E54484" w:rsidP="007F087F">
            <w:pPr>
              <w:pStyle w:val="BodyText"/>
              <w:tabs>
                <w:tab w:val="left" w:pos="480"/>
                <w:tab w:val="left" w:pos="1440"/>
                <w:tab w:val="decimal" w:pos="6240"/>
                <w:tab w:val="decimal" w:pos="7920"/>
              </w:tabs>
              <w:jc w:val="right"/>
              <w:rPr>
                <w:sz w:val="22"/>
                <w:szCs w:val="22"/>
              </w:rPr>
            </w:pPr>
          </w:p>
          <w:p w:rsidR="00BD5ABD" w:rsidRDefault="00E54484">
            <w:pPr>
              <w:pStyle w:val="BodyText"/>
              <w:tabs>
                <w:tab w:val="left" w:pos="480"/>
                <w:tab w:val="left" w:pos="1440"/>
                <w:tab w:val="decimal" w:pos="6240"/>
                <w:tab w:val="decimal" w:pos="7920"/>
              </w:tabs>
              <w:jc w:val="right"/>
              <w:rPr>
                <w:sz w:val="22"/>
                <w:szCs w:val="22"/>
              </w:rPr>
            </w:pPr>
            <w:r>
              <w:rPr>
                <w:sz w:val="22"/>
                <w:szCs w:val="22"/>
              </w:rPr>
              <w:t>(</w:t>
            </w:r>
            <w:r w:rsidR="00A2774F">
              <w:rPr>
                <w:sz w:val="22"/>
                <w:szCs w:val="22"/>
              </w:rPr>
              <w:t>14</w:t>
            </w:r>
            <w:r w:rsidR="00DF15F6">
              <w:rPr>
                <w:sz w:val="22"/>
                <w:szCs w:val="22"/>
              </w:rPr>
              <w:t>3</w:t>
            </w:r>
            <w:r>
              <w:rPr>
                <w:sz w:val="22"/>
                <w:szCs w:val="22"/>
              </w:rPr>
              <w:t>)</w:t>
            </w:r>
          </w:p>
        </w:tc>
      </w:tr>
      <w:tr w:rsidR="002F072E" w:rsidTr="00416BAB">
        <w:trPr>
          <w:trHeight w:val="418"/>
        </w:trPr>
        <w:tc>
          <w:tcPr>
            <w:tcW w:w="2410" w:type="dxa"/>
          </w:tcPr>
          <w:p w:rsidR="00C5022E" w:rsidRPr="00E45940" w:rsidRDefault="00C5022E">
            <w:pPr>
              <w:pStyle w:val="BodyText"/>
              <w:tabs>
                <w:tab w:val="left" w:pos="480"/>
                <w:tab w:val="left" w:pos="1440"/>
                <w:tab w:val="decimal" w:pos="6240"/>
                <w:tab w:val="decimal" w:pos="7920"/>
              </w:tabs>
              <w:jc w:val="left"/>
              <w:rPr>
                <w:sz w:val="22"/>
                <w:szCs w:val="22"/>
              </w:rPr>
            </w:pPr>
          </w:p>
        </w:tc>
        <w:tc>
          <w:tcPr>
            <w:tcW w:w="283" w:type="dxa"/>
          </w:tcPr>
          <w:p w:rsidR="002F072E" w:rsidRDefault="002F072E">
            <w:pPr>
              <w:pStyle w:val="BodyText"/>
              <w:tabs>
                <w:tab w:val="left" w:pos="480"/>
                <w:tab w:val="left" w:pos="1440"/>
                <w:tab w:val="decimal" w:pos="6240"/>
                <w:tab w:val="decimal" w:pos="7920"/>
              </w:tabs>
              <w:jc w:val="right"/>
              <w:rPr>
                <w:sz w:val="22"/>
                <w:szCs w:val="22"/>
              </w:rPr>
            </w:pPr>
          </w:p>
        </w:tc>
        <w:tc>
          <w:tcPr>
            <w:tcW w:w="1135" w:type="dxa"/>
          </w:tcPr>
          <w:p w:rsidR="001B1AEE" w:rsidRDefault="001B1AEE">
            <w:pPr>
              <w:pStyle w:val="BodyText"/>
              <w:tabs>
                <w:tab w:val="left" w:pos="480"/>
                <w:tab w:val="left" w:pos="1440"/>
                <w:tab w:val="decimal" w:pos="6240"/>
                <w:tab w:val="decimal" w:pos="7920"/>
              </w:tabs>
              <w:jc w:val="right"/>
              <w:rPr>
                <w:sz w:val="22"/>
                <w:szCs w:val="22"/>
              </w:rPr>
            </w:pPr>
          </w:p>
          <w:p w:rsidR="001B1AEE" w:rsidRDefault="001B1AEE" w:rsidP="001B1AEE"/>
          <w:p w:rsidR="002F072E" w:rsidRPr="001B1AEE" w:rsidRDefault="002F072E" w:rsidP="001B1AEE"/>
        </w:tc>
        <w:tc>
          <w:tcPr>
            <w:tcW w:w="283" w:type="dxa"/>
          </w:tcPr>
          <w:p w:rsidR="002F072E" w:rsidRDefault="002F072E">
            <w:pPr>
              <w:pStyle w:val="BodyText"/>
              <w:tabs>
                <w:tab w:val="left" w:pos="480"/>
                <w:tab w:val="left" w:pos="1440"/>
                <w:tab w:val="decimal" w:pos="6240"/>
                <w:tab w:val="decimal" w:pos="7920"/>
              </w:tabs>
              <w:jc w:val="right"/>
              <w:rPr>
                <w:sz w:val="22"/>
                <w:szCs w:val="22"/>
              </w:rPr>
            </w:pPr>
          </w:p>
        </w:tc>
        <w:tc>
          <w:tcPr>
            <w:tcW w:w="1134" w:type="dxa"/>
            <w:tcBorders>
              <w:top w:val="double" w:sz="4" w:space="0" w:color="auto"/>
            </w:tcBorders>
          </w:tcPr>
          <w:p w:rsidR="002F072E" w:rsidRPr="00E45940" w:rsidRDefault="002F072E">
            <w:pPr>
              <w:pStyle w:val="BodyText"/>
              <w:tabs>
                <w:tab w:val="left" w:pos="480"/>
                <w:tab w:val="left" w:pos="1440"/>
                <w:tab w:val="decimal" w:pos="6240"/>
                <w:tab w:val="decimal" w:pos="7920"/>
              </w:tabs>
              <w:jc w:val="right"/>
              <w:rPr>
                <w:sz w:val="22"/>
                <w:szCs w:val="22"/>
              </w:rPr>
            </w:pPr>
          </w:p>
        </w:tc>
        <w:tc>
          <w:tcPr>
            <w:tcW w:w="284" w:type="dxa"/>
          </w:tcPr>
          <w:p w:rsidR="002F072E" w:rsidRDefault="002F072E">
            <w:pPr>
              <w:pStyle w:val="BodyText"/>
              <w:tabs>
                <w:tab w:val="left" w:pos="480"/>
                <w:tab w:val="left" w:pos="1440"/>
                <w:tab w:val="decimal" w:pos="6240"/>
                <w:tab w:val="decimal" w:pos="7920"/>
              </w:tabs>
              <w:jc w:val="right"/>
              <w:rPr>
                <w:sz w:val="22"/>
                <w:szCs w:val="22"/>
              </w:rPr>
            </w:pPr>
          </w:p>
        </w:tc>
        <w:tc>
          <w:tcPr>
            <w:tcW w:w="992" w:type="dxa"/>
          </w:tcPr>
          <w:p w:rsidR="002F072E" w:rsidRPr="00E45940" w:rsidRDefault="002F072E">
            <w:pPr>
              <w:pStyle w:val="BodyText"/>
              <w:tabs>
                <w:tab w:val="left" w:pos="480"/>
                <w:tab w:val="left" w:pos="1440"/>
                <w:tab w:val="decimal" w:pos="6240"/>
                <w:tab w:val="decimal" w:pos="7920"/>
              </w:tabs>
              <w:jc w:val="right"/>
              <w:rPr>
                <w:sz w:val="22"/>
                <w:szCs w:val="22"/>
              </w:rPr>
            </w:pPr>
          </w:p>
        </w:tc>
        <w:tc>
          <w:tcPr>
            <w:tcW w:w="283" w:type="dxa"/>
          </w:tcPr>
          <w:p w:rsidR="002F072E" w:rsidRDefault="002F072E">
            <w:pPr>
              <w:pStyle w:val="BodyText"/>
              <w:tabs>
                <w:tab w:val="left" w:pos="480"/>
                <w:tab w:val="left" w:pos="1440"/>
                <w:tab w:val="decimal" w:pos="6240"/>
                <w:tab w:val="decimal" w:pos="7920"/>
              </w:tabs>
              <w:jc w:val="right"/>
              <w:rPr>
                <w:sz w:val="22"/>
                <w:szCs w:val="22"/>
              </w:rPr>
            </w:pPr>
          </w:p>
        </w:tc>
        <w:tc>
          <w:tcPr>
            <w:tcW w:w="1134" w:type="dxa"/>
            <w:tcBorders>
              <w:top w:val="double" w:sz="4" w:space="0" w:color="auto"/>
            </w:tcBorders>
          </w:tcPr>
          <w:p w:rsidR="002F072E" w:rsidRPr="00E45940" w:rsidRDefault="002F072E">
            <w:pPr>
              <w:pStyle w:val="BodyText"/>
              <w:tabs>
                <w:tab w:val="left" w:pos="480"/>
                <w:tab w:val="left" w:pos="1440"/>
                <w:tab w:val="decimal" w:pos="6240"/>
                <w:tab w:val="decimal" w:pos="7920"/>
              </w:tabs>
              <w:jc w:val="right"/>
              <w:rPr>
                <w:sz w:val="22"/>
                <w:szCs w:val="22"/>
              </w:rPr>
            </w:pPr>
          </w:p>
        </w:tc>
      </w:tr>
    </w:tbl>
    <w:p w:rsidR="00A84596" w:rsidRDefault="005E1EC9" w:rsidP="00AE2DDE">
      <w:pPr>
        <w:pStyle w:val="BodyText"/>
        <w:tabs>
          <w:tab w:val="left" w:pos="720"/>
          <w:tab w:val="left" w:pos="1440"/>
          <w:tab w:val="decimal" w:pos="6240"/>
          <w:tab w:val="decimal" w:pos="7920"/>
        </w:tabs>
        <w:rPr>
          <w:b/>
          <w:bCs/>
          <w:sz w:val="22"/>
          <w:szCs w:val="22"/>
        </w:rPr>
      </w:pPr>
      <w:r>
        <w:rPr>
          <w:b/>
          <w:bCs/>
          <w:sz w:val="22"/>
          <w:szCs w:val="22"/>
        </w:rPr>
        <w:t>1</w:t>
      </w:r>
      <w:r w:rsidR="003818F4">
        <w:rPr>
          <w:b/>
          <w:bCs/>
          <w:sz w:val="22"/>
          <w:szCs w:val="22"/>
        </w:rPr>
        <w:t>4</w:t>
      </w:r>
      <w:r w:rsidR="00822006">
        <w:rPr>
          <w:b/>
          <w:bCs/>
          <w:sz w:val="22"/>
          <w:szCs w:val="22"/>
        </w:rPr>
        <w:t>.</w:t>
      </w:r>
      <w:r w:rsidR="00822006">
        <w:rPr>
          <w:b/>
          <w:bCs/>
          <w:sz w:val="22"/>
          <w:szCs w:val="22"/>
        </w:rPr>
        <w:tab/>
      </w:r>
      <w:r w:rsidR="00A84596">
        <w:rPr>
          <w:b/>
          <w:bCs/>
          <w:sz w:val="22"/>
          <w:szCs w:val="22"/>
        </w:rPr>
        <w:t>Events after the Balance Sheet Date</w:t>
      </w:r>
      <w:r w:rsidR="00852ACB">
        <w:rPr>
          <w:b/>
          <w:bCs/>
          <w:sz w:val="22"/>
          <w:szCs w:val="22"/>
        </w:rPr>
        <w:t xml:space="preserve"> </w:t>
      </w:r>
    </w:p>
    <w:p w:rsidR="003818F4" w:rsidRDefault="003818F4">
      <w:pPr>
        <w:pStyle w:val="BodyText"/>
        <w:tabs>
          <w:tab w:val="left" w:pos="720"/>
          <w:tab w:val="left" w:pos="1440"/>
          <w:tab w:val="decimal" w:pos="6240"/>
          <w:tab w:val="decimal" w:pos="7920"/>
        </w:tabs>
        <w:ind w:left="600" w:hanging="600"/>
        <w:rPr>
          <w:b/>
          <w:bCs/>
          <w:sz w:val="22"/>
          <w:szCs w:val="22"/>
        </w:rPr>
      </w:pPr>
    </w:p>
    <w:p w:rsidR="003818F4" w:rsidRPr="003818F4" w:rsidRDefault="003818F4">
      <w:pPr>
        <w:pStyle w:val="BodyText"/>
        <w:tabs>
          <w:tab w:val="left" w:pos="720"/>
          <w:tab w:val="left" w:pos="1440"/>
          <w:tab w:val="decimal" w:pos="6240"/>
          <w:tab w:val="decimal" w:pos="7920"/>
        </w:tabs>
        <w:ind w:left="600" w:hanging="600"/>
        <w:rPr>
          <w:bCs/>
          <w:sz w:val="22"/>
          <w:szCs w:val="22"/>
        </w:rPr>
      </w:pPr>
      <w:r>
        <w:rPr>
          <w:b/>
          <w:bCs/>
          <w:sz w:val="22"/>
          <w:szCs w:val="22"/>
        </w:rPr>
        <w:tab/>
      </w:r>
      <w:r w:rsidRPr="003818F4">
        <w:rPr>
          <w:bCs/>
          <w:sz w:val="22"/>
          <w:szCs w:val="22"/>
        </w:rPr>
        <w:t>On 15January a Circular was sent to all shareholders proposing a Capital Restructuring together with a Placing and Open offer of 12,454,765 New Ordinary shares at 20 pence per share and the issue of up to 4,151,485 Warrants. At the same time the Company would change its name to Specialist Investment Properties plc to more properly reflect its business.</w:t>
      </w:r>
    </w:p>
    <w:p w:rsidR="003818F4" w:rsidRPr="003818F4" w:rsidRDefault="003818F4" w:rsidP="003818F4">
      <w:pPr>
        <w:pStyle w:val="BodyText"/>
        <w:tabs>
          <w:tab w:val="left" w:pos="720"/>
          <w:tab w:val="left" w:pos="1440"/>
          <w:tab w:val="decimal" w:pos="6240"/>
          <w:tab w:val="decimal" w:pos="7920"/>
        </w:tabs>
        <w:rPr>
          <w:bCs/>
          <w:sz w:val="22"/>
          <w:szCs w:val="22"/>
        </w:rPr>
      </w:pPr>
    </w:p>
    <w:p w:rsidR="003818F4" w:rsidRPr="003818F4" w:rsidRDefault="003818F4" w:rsidP="003818F4">
      <w:pPr>
        <w:pStyle w:val="BodyText"/>
        <w:tabs>
          <w:tab w:val="left" w:pos="720"/>
          <w:tab w:val="left" w:pos="1440"/>
          <w:tab w:val="decimal" w:pos="6240"/>
          <w:tab w:val="decimal" w:pos="7920"/>
        </w:tabs>
        <w:ind w:left="600"/>
        <w:rPr>
          <w:bCs/>
          <w:sz w:val="22"/>
          <w:szCs w:val="22"/>
        </w:rPr>
      </w:pPr>
      <w:r w:rsidRPr="003818F4">
        <w:rPr>
          <w:bCs/>
          <w:sz w:val="22"/>
          <w:szCs w:val="22"/>
        </w:rPr>
        <w:t>At an Extraordinary General Meeting held on 8 February 2016, resolutions were passed to:</w:t>
      </w:r>
    </w:p>
    <w:p w:rsidR="003818F4" w:rsidRPr="003818F4" w:rsidRDefault="003818F4" w:rsidP="003818F4">
      <w:pPr>
        <w:pStyle w:val="BodyText"/>
        <w:tabs>
          <w:tab w:val="left" w:pos="720"/>
          <w:tab w:val="left" w:pos="1440"/>
          <w:tab w:val="decimal" w:pos="6240"/>
          <w:tab w:val="decimal" w:pos="7920"/>
        </w:tabs>
        <w:ind w:left="600"/>
        <w:rPr>
          <w:bCs/>
          <w:sz w:val="22"/>
          <w:szCs w:val="22"/>
        </w:rPr>
      </w:pPr>
    </w:p>
    <w:p w:rsidR="003818F4" w:rsidRPr="003818F4" w:rsidRDefault="003818F4" w:rsidP="003818F4">
      <w:pPr>
        <w:pStyle w:val="BodyText"/>
        <w:numPr>
          <w:ilvl w:val="0"/>
          <w:numId w:val="29"/>
        </w:numPr>
        <w:tabs>
          <w:tab w:val="left" w:pos="720"/>
          <w:tab w:val="left" w:pos="1440"/>
          <w:tab w:val="decimal" w:pos="6240"/>
          <w:tab w:val="decimal" w:pos="7920"/>
        </w:tabs>
        <w:rPr>
          <w:bCs/>
          <w:sz w:val="22"/>
          <w:szCs w:val="22"/>
        </w:rPr>
      </w:pPr>
      <w:r w:rsidRPr="003818F4">
        <w:rPr>
          <w:bCs/>
          <w:sz w:val="22"/>
          <w:szCs w:val="22"/>
        </w:rPr>
        <w:t>Consolidate and sub-divide the Company’s issued share capital</w:t>
      </w:r>
    </w:p>
    <w:p w:rsidR="003818F4" w:rsidRPr="003818F4" w:rsidRDefault="003818F4" w:rsidP="003818F4">
      <w:pPr>
        <w:pStyle w:val="BodyText"/>
        <w:numPr>
          <w:ilvl w:val="0"/>
          <w:numId w:val="29"/>
        </w:numPr>
        <w:tabs>
          <w:tab w:val="left" w:pos="720"/>
          <w:tab w:val="left" w:pos="1440"/>
          <w:tab w:val="decimal" w:pos="6240"/>
          <w:tab w:val="decimal" w:pos="7920"/>
        </w:tabs>
        <w:rPr>
          <w:bCs/>
          <w:sz w:val="22"/>
          <w:szCs w:val="22"/>
        </w:rPr>
      </w:pPr>
      <w:r w:rsidRPr="003818F4">
        <w:rPr>
          <w:bCs/>
          <w:sz w:val="22"/>
          <w:szCs w:val="22"/>
        </w:rPr>
        <w:t>To sub-divide the Company’s remaining unissued share capital</w:t>
      </w:r>
    </w:p>
    <w:p w:rsidR="003818F4" w:rsidRPr="003818F4" w:rsidRDefault="003818F4" w:rsidP="003818F4">
      <w:pPr>
        <w:pStyle w:val="BodyText"/>
        <w:tabs>
          <w:tab w:val="left" w:pos="720"/>
          <w:tab w:val="left" w:pos="1440"/>
          <w:tab w:val="decimal" w:pos="6240"/>
          <w:tab w:val="decimal" w:pos="7920"/>
        </w:tabs>
        <w:rPr>
          <w:bCs/>
          <w:sz w:val="22"/>
          <w:szCs w:val="22"/>
        </w:rPr>
      </w:pPr>
    </w:p>
    <w:p w:rsidR="003818F4" w:rsidRPr="003818F4" w:rsidRDefault="003818F4" w:rsidP="003818F4">
      <w:pPr>
        <w:pStyle w:val="BodyText"/>
        <w:tabs>
          <w:tab w:val="left" w:pos="720"/>
          <w:tab w:val="left" w:pos="1440"/>
          <w:tab w:val="decimal" w:pos="6240"/>
          <w:tab w:val="decimal" w:pos="7920"/>
        </w:tabs>
        <w:rPr>
          <w:bCs/>
          <w:sz w:val="22"/>
          <w:szCs w:val="22"/>
        </w:rPr>
      </w:pPr>
      <w:r w:rsidRPr="003818F4">
        <w:rPr>
          <w:bCs/>
          <w:sz w:val="22"/>
          <w:szCs w:val="22"/>
        </w:rPr>
        <w:t xml:space="preserve">          A special resolution was also passed t</w:t>
      </w:r>
      <w:r w:rsidR="002864EF">
        <w:rPr>
          <w:bCs/>
          <w:sz w:val="22"/>
          <w:szCs w:val="22"/>
        </w:rPr>
        <w:t>o</w:t>
      </w:r>
      <w:r w:rsidRPr="003818F4">
        <w:rPr>
          <w:bCs/>
          <w:sz w:val="22"/>
          <w:szCs w:val="22"/>
        </w:rPr>
        <w:t xml:space="preserve"> change the Company’s name. </w:t>
      </w:r>
    </w:p>
    <w:p w:rsidR="003818F4" w:rsidRPr="003818F4" w:rsidRDefault="003818F4" w:rsidP="003818F4">
      <w:pPr>
        <w:pStyle w:val="BodyText"/>
        <w:tabs>
          <w:tab w:val="left" w:pos="720"/>
          <w:tab w:val="left" w:pos="1440"/>
          <w:tab w:val="decimal" w:pos="6240"/>
          <w:tab w:val="decimal" w:pos="7920"/>
        </w:tabs>
        <w:rPr>
          <w:bCs/>
          <w:sz w:val="22"/>
          <w:szCs w:val="22"/>
        </w:rPr>
      </w:pPr>
    </w:p>
    <w:p w:rsidR="00C274B0" w:rsidRDefault="003818F4" w:rsidP="003818F4">
      <w:pPr>
        <w:pStyle w:val="BodyText"/>
        <w:tabs>
          <w:tab w:val="left" w:pos="720"/>
          <w:tab w:val="left" w:pos="1440"/>
          <w:tab w:val="decimal" w:pos="6240"/>
          <w:tab w:val="decimal" w:pos="7920"/>
        </w:tabs>
        <w:ind w:left="600" w:hanging="600"/>
        <w:rPr>
          <w:bCs/>
          <w:sz w:val="22"/>
          <w:szCs w:val="22"/>
        </w:rPr>
      </w:pPr>
      <w:r w:rsidRPr="003818F4">
        <w:rPr>
          <w:bCs/>
          <w:sz w:val="22"/>
          <w:szCs w:val="22"/>
        </w:rPr>
        <w:t xml:space="preserve">           On 23February 2016 the company announced the conclusion of rounds 1 and 2 of     the Open offer. Valid acceptances for 713,142 Open Offer Shares had been received. A further 10,000,000 New Shares would be issued under the placing. Warrants totalling 3,571,035 will also be issued to open offer and placing shares. </w:t>
      </w:r>
    </w:p>
    <w:p w:rsidR="00C274B0" w:rsidRDefault="00C274B0" w:rsidP="003818F4">
      <w:pPr>
        <w:pStyle w:val="BodyText"/>
        <w:tabs>
          <w:tab w:val="left" w:pos="720"/>
          <w:tab w:val="left" w:pos="1440"/>
          <w:tab w:val="decimal" w:pos="6240"/>
          <w:tab w:val="decimal" w:pos="7920"/>
        </w:tabs>
        <w:ind w:left="600" w:hanging="600"/>
        <w:rPr>
          <w:bCs/>
          <w:sz w:val="22"/>
          <w:szCs w:val="22"/>
        </w:rPr>
      </w:pPr>
    </w:p>
    <w:p w:rsidR="00C274B0" w:rsidRDefault="00C274B0" w:rsidP="003818F4">
      <w:pPr>
        <w:pStyle w:val="BodyText"/>
        <w:tabs>
          <w:tab w:val="left" w:pos="720"/>
          <w:tab w:val="left" w:pos="1440"/>
          <w:tab w:val="decimal" w:pos="6240"/>
          <w:tab w:val="decimal" w:pos="7920"/>
        </w:tabs>
        <w:ind w:left="600" w:hanging="600"/>
        <w:rPr>
          <w:bCs/>
          <w:sz w:val="22"/>
          <w:szCs w:val="22"/>
        </w:rPr>
      </w:pPr>
    </w:p>
    <w:p w:rsidR="00AE2DDE" w:rsidRDefault="00C274B0" w:rsidP="00C274B0">
      <w:pPr>
        <w:pStyle w:val="BodyText"/>
        <w:tabs>
          <w:tab w:val="left" w:pos="720"/>
          <w:tab w:val="left" w:pos="1440"/>
          <w:tab w:val="decimal" w:pos="6240"/>
          <w:tab w:val="decimal" w:pos="7920"/>
        </w:tabs>
        <w:ind w:left="600" w:hanging="600"/>
        <w:rPr>
          <w:bCs/>
          <w:sz w:val="22"/>
          <w:szCs w:val="22"/>
        </w:rPr>
      </w:pPr>
      <w:r>
        <w:rPr>
          <w:bCs/>
          <w:sz w:val="22"/>
          <w:szCs w:val="22"/>
        </w:rPr>
        <w:tab/>
      </w:r>
    </w:p>
    <w:p w:rsidR="00EA257E" w:rsidRDefault="00EA257E" w:rsidP="00AE2DDE">
      <w:pPr>
        <w:pStyle w:val="BodyText"/>
        <w:ind w:firstLine="720"/>
        <w:jc w:val="center"/>
        <w:rPr>
          <w:b/>
          <w:bCs/>
          <w:sz w:val="22"/>
          <w:szCs w:val="22"/>
        </w:rPr>
      </w:pPr>
    </w:p>
    <w:p w:rsidR="00EA257E" w:rsidRDefault="00EA257E" w:rsidP="00AE2DDE">
      <w:pPr>
        <w:pStyle w:val="BodyText"/>
        <w:ind w:firstLine="720"/>
        <w:jc w:val="center"/>
        <w:rPr>
          <w:b/>
          <w:bCs/>
          <w:sz w:val="22"/>
          <w:szCs w:val="22"/>
        </w:rPr>
      </w:pPr>
    </w:p>
    <w:p w:rsidR="00EA257E" w:rsidRDefault="00EA257E" w:rsidP="00AE2DDE">
      <w:pPr>
        <w:pStyle w:val="BodyText"/>
        <w:ind w:firstLine="720"/>
        <w:jc w:val="center"/>
        <w:rPr>
          <w:b/>
          <w:bCs/>
          <w:sz w:val="22"/>
          <w:szCs w:val="22"/>
        </w:rPr>
      </w:pPr>
    </w:p>
    <w:p w:rsidR="00AE2DDE" w:rsidRDefault="00AE2DDE" w:rsidP="006F164D">
      <w:pPr>
        <w:pStyle w:val="BodyText"/>
        <w:ind w:left="600"/>
        <w:jc w:val="center"/>
        <w:rPr>
          <w:b/>
          <w:bCs/>
          <w:sz w:val="22"/>
          <w:szCs w:val="22"/>
        </w:rPr>
      </w:pPr>
      <w:r>
        <w:rPr>
          <w:b/>
          <w:bCs/>
          <w:sz w:val="22"/>
          <w:szCs w:val="22"/>
        </w:rPr>
        <w:lastRenderedPageBreak/>
        <w:t>Notes to the Company Financial Statements (continued)</w:t>
      </w:r>
    </w:p>
    <w:p w:rsidR="00AE2DDE" w:rsidRDefault="00AE2DDE" w:rsidP="00C274B0">
      <w:pPr>
        <w:pStyle w:val="BodyText"/>
        <w:tabs>
          <w:tab w:val="left" w:pos="720"/>
          <w:tab w:val="left" w:pos="1440"/>
          <w:tab w:val="decimal" w:pos="6240"/>
          <w:tab w:val="decimal" w:pos="7920"/>
        </w:tabs>
        <w:ind w:left="600" w:hanging="600"/>
        <w:rPr>
          <w:bCs/>
          <w:sz w:val="22"/>
          <w:szCs w:val="22"/>
        </w:rPr>
      </w:pPr>
    </w:p>
    <w:p w:rsidR="003818F4" w:rsidRPr="003818F4" w:rsidRDefault="00AE2DDE" w:rsidP="00C274B0">
      <w:pPr>
        <w:pStyle w:val="BodyText"/>
        <w:tabs>
          <w:tab w:val="left" w:pos="720"/>
          <w:tab w:val="left" w:pos="1440"/>
          <w:tab w:val="decimal" w:pos="6240"/>
          <w:tab w:val="decimal" w:pos="7920"/>
        </w:tabs>
        <w:ind w:left="600" w:hanging="600"/>
        <w:rPr>
          <w:bCs/>
          <w:sz w:val="22"/>
          <w:szCs w:val="22"/>
        </w:rPr>
      </w:pPr>
      <w:r>
        <w:rPr>
          <w:bCs/>
          <w:sz w:val="22"/>
          <w:szCs w:val="22"/>
        </w:rPr>
        <w:tab/>
      </w:r>
      <w:r w:rsidR="003818F4" w:rsidRPr="003818F4">
        <w:rPr>
          <w:bCs/>
          <w:sz w:val="22"/>
          <w:szCs w:val="22"/>
        </w:rPr>
        <w:t>Following admission for trading on the AIM on 25 February 2</w:t>
      </w:r>
      <w:r w:rsidR="00C274B0">
        <w:rPr>
          <w:bCs/>
          <w:sz w:val="22"/>
          <w:szCs w:val="22"/>
        </w:rPr>
        <w:t>015, the Company’s issued share c</w:t>
      </w:r>
      <w:r w:rsidR="00C274B0" w:rsidRPr="003818F4">
        <w:rPr>
          <w:bCs/>
          <w:sz w:val="22"/>
          <w:szCs w:val="22"/>
        </w:rPr>
        <w:t>apital</w:t>
      </w:r>
      <w:r w:rsidR="003818F4" w:rsidRPr="003818F4">
        <w:rPr>
          <w:bCs/>
          <w:sz w:val="22"/>
          <w:szCs w:val="22"/>
        </w:rPr>
        <w:t xml:space="preserve"> will</w:t>
      </w:r>
      <w:r w:rsidR="00C274B0">
        <w:rPr>
          <w:bCs/>
          <w:sz w:val="22"/>
          <w:szCs w:val="22"/>
        </w:rPr>
        <w:t xml:space="preserve"> </w:t>
      </w:r>
      <w:r w:rsidR="003818F4" w:rsidRPr="003818F4">
        <w:rPr>
          <w:bCs/>
          <w:sz w:val="22"/>
          <w:szCs w:val="22"/>
        </w:rPr>
        <w:t>consist of 13,204,095 ordinary shares, all with voting r</w:t>
      </w:r>
      <w:r w:rsidR="003818F4">
        <w:rPr>
          <w:bCs/>
          <w:sz w:val="22"/>
          <w:szCs w:val="22"/>
        </w:rPr>
        <w:t>ights, together with deferred 99p</w:t>
      </w:r>
      <w:r w:rsidR="00C274B0">
        <w:rPr>
          <w:bCs/>
          <w:sz w:val="22"/>
          <w:szCs w:val="22"/>
        </w:rPr>
        <w:t xml:space="preserve">, </w:t>
      </w:r>
      <w:r w:rsidR="003818F4" w:rsidRPr="003818F4">
        <w:rPr>
          <w:bCs/>
          <w:sz w:val="22"/>
          <w:szCs w:val="22"/>
        </w:rPr>
        <w:t>shares with no voting rights.</w:t>
      </w:r>
    </w:p>
    <w:p w:rsidR="003818F4" w:rsidRPr="003818F4" w:rsidRDefault="003818F4" w:rsidP="00C274B0">
      <w:pPr>
        <w:pStyle w:val="BodyText"/>
        <w:tabs>
          <w:tab w:val="left" w:pos="720"/>
          <w:tab w:val="left" w:pos="1440"/>
          <w:tab w:val="decimal" w:pos="6240"/>
          <w:tab w:val="decimal" w:pos="7920"/>
        </w:tabs>
        <w:ind w:left="600" w:hanging="600"/>
        <w:rPr>
          <w:bCs/>
          <w:sz w:val="22"/>
          <w:szCs w:val="22"/>
        </w:rPr>
      </w:pPr>
    </w:p>
    <w:p w:rsidR="003818F4" w:rsidRDefault="00C274B0" w:rsidP="00C274B0">
      <w:pPr>
        <w:pStyle w:val="BodyText"/>
        <w:tabs>
          <w:tab w:val="left" w:pos="720"/>
          <w:tab w:val="left" w:pos="1440"/>
          <w:tab w:val="decimal" w:pos="6240"/>
          <w:tab w:val="decimal" w:pos="7920"/>
        </w:tabs>
        <w:ind w:left="600" w:hanging="600"/>
        <w:rPr>
          <w:bCs/>
          <w:sz w:val="22"/>
          <w:szCs w:val="22"/>
        </w:rPr>
      </w:pPr>
      <w:r>
        <w:rPr>
          <w:bCs/>
          <w:sz w:val="22"/>
          <w:szCs w:val="22"/>
        </w:rPr>
        <w:tab/>
      </w:r>
      <w:r w:rsidR="003818F4" w:rsidRPr="003818F4">
        <w:rPr>
          <w:bCs/>
          <w:sz w:val="22"/>
          <w:szCs w:val="22"/>
        </w:rPr>
        <w:t xml:space="preserve">The open offer and placement </w:t>
      </w:r>
      <w:r w:rsidR="002D19A2">
        <w:rPr>
          <w:bCs/>
          <w:sz w:val="22"/>
          <w:szCs w:val="22"/>
        </w:rPr>
        <w:t>raised</w:t>
      </w:r>
      <w:r w:rsidR="003818F4" w:rsidRPr="003818F4">
        <w:rPr>
          <w:bCs/>
          <w:sz w:val="22"/>
          <w:szCs w:val="22"/>
        </w:rPr>
        <w:t xml:space="preserve"> £2,</w:t>
      </w:r>
      <w:r w:rsidR="002D19A2">
        <w:rPr>
          <w:bCs/>
          <w:sz w:val="22"/>
          <w:szCs w:val="22"/>
        </w:rPr>
        <w:t>142</w:t>
      </w:r>
      <w:r w:rsidR="003818F4" w:rsidRPr="003818F4">
        <w:rPr>
          <w:bCs/>
          <w:sz w:val="22"/>
          <w:szCs w:val="22"/>
        </w:rPr>
        <w:t>,</w:t>
      </w:r>
      <w:r w:rsidR="002D19A2">
        <w:rPr>
          <w:bCs/>
          <w:sz w:val="22"/>
          <w:szCs w:val="22"/>
        </w:rPr>
        <w:t>628</w:t>
      </w:r>
      <w:r w:rsidR="003818F4" w:rsidRPr="003818F4">
        <w:rPr>
          <w:bCs/>
          <w:sz w:val="22"/>
          <w:szCs w:val="22"/>
        </w:rPr>
        <w:t xml:space="preserve">  from which approximately </w:t>
      </w:r>
      <w:r w:rsidR="003818F4">
        <w:rPr>
          <w:bCs/>
          <w:sz w:val="22"/>
          <w:szCs w:val="22"/>
        </w:rPr>
        <w:t>£</w:t>
      </w:r>
      <w:r w:rsidR="002864EF">
        <w:rPr>
          <w:bCs/>
          <w:sz w:val="22"/>
          <w:szCs w:val="22"/>
        </w:rPr>
        <w:t>1</w:t>
      </w:r>
      <w:r w:rsidR="00AE2DDE">
        <w:rPr>
          <w:bCs/>
          <w:sz w:val="22"/>
          <w:szCs w:val="22"/>
        </w:rPr>
        <w:t>30</w:t>
      </w:r>
      <w:r w:rsidR="002864EF">
        <w:rPr>
          <w:bCs/>
          <w:sz w:val="22"/>
          <w:szCs w:val="22"/>
        </w:rPr>
        <w:t>,700</w:t>
      </w:r>
      <w:r w:rsidR="003818F4">
        <w:rPr>
          <w:bCs/>
          <w:sz w:val="22"/>
          <w:szCs w:val="22"/>
        </w:rPr>
        <w:t xml:space="preserve"> of fund raising expenses will be deducted. </w:t>
      </w:r>
    </w:p>
    <w:p w:rsidR="003818F4" w:rsidRDefault="003818F4" w:rsidP="00C274B0">
      <w:pPr>
        <w:pStyle w:val="BodyText"/>
        <w:tabs>
          <w:tab w:val="left" w:pos="720"/>
          <w:tab w:val="left" w:pos="1440"/>
          <w:tab w:val="decimal" w:pos="6240"/>
          <w:tab w:val="decimal" w:pos="7920"/>
        </w:tabs>
        <w:ind w:left="600" w:hanging="600"/>
        <w:rPr>
          <w:bCs/>
          <w:sz w:val="22"/>
          <w:szCs w:val="22"/>
        </w:rPr>
      </w:pPr>
    </w:p>
    <w:p w:rsidR="003818F4" w:rsidRDefault="00C274B0" w:rsidP="00C274B0">
      <w:pPr>
        <w:pStyle w:val="BodyText"/>
        <w:tabs>
          <w:tab w:val="left" w:pos="720"/>
          <w:tab w:val="left" w:pos="1440"/>
          <w:tab w:val="decimal" w:pos="6240"/>
          <w:tab w:val="decimal" w:pos="7920"/>
        </w:tabs>
        <w:ind w:left="600" w:hanging="600"/>
        <w:rPr>
          <w:bCs/>
          <w:sz w:val="22"/>
          <w:szCs w:val="22"/>
        </w:rPr>
      </w:pPr>
      <w:r>
        <w:rPr>
          <w:bCs/>
          <w:sz w:val="22"/>
          <w:szCs w:val="22"/>
        </w:rPr>
        <w:tab/>
      </w:r>
      <w:r w:rsidR="003818F4">
        <w:rPr>
          <w:bCs/>
          <w:sz w:val="22"/>
          <w:szCs w:val="22"/>
        </w:rPr>
        <w:t xml:space="preserve">The </w:t>
      </w:r>
      <w:r w:rsidR="00F51830">
        <w:rPr>
          <w:bCs/>
          <w:sz w:val="22"/>
          <w:szCs w:val="22"/>
        </w:rPr>
        <w:t>C</w:t>
      </w:r>
      <w:r w:rsidR="003818F4">
        <w:rPr>
          <w:bCs/>
          <w:sz w:val="22"/>
          <w:szCs w:val="22"/>
        </w:rPr>
        <w:t>ompany has now sta</w:t>
      </w:r>
      <w:r w:rsidR="003F7D20">
        <w:rPr>
          <w:bCs/>
          <w:sz w:val="22"/>
          <w:szCs w:val="22"/>
        </w:rPr>
        <w:t>r</w:t>
      </w:r>
      <w:r w:rsidR="003818F4">
        <w:rPr>
          <w:bCs/>
          <w:sz w:val="22"/>
          <w:szCs w:val="22"/>
        </w:rPr>
        <w:t>ted implementing its new investment policy and on 1</w:t>
      </w:r>
      <w:r w:rsidR="003818F4" w:rsidRPr="00C274B0">
        <w:rPr>
          <w:bCs/>
          <w:sz w:val="22"/>
          <w:szCs w:val="22"/>
        </w:rPr>
        <w:t>st</w:t>
      </w:r>
      <w:r w:rsidR="003818F4">
        <w:rPr>
          <w:bCs/>
          <w:sz w:val="22"/>
          <w:szCs w:val="22"/>
        </w:rPr>
        <w:t xml:space="preserve"> March announced it had acquired its first two properties. </w:t>
      </w:r>
    </w:p>
    <w:p w:rsidR="003818F4" w:rsidRDefault="003818F4" w:rsidP="00C274B0">
      <w:pPr>
        <w:pStyle w:val="BodyText"/>
        <w:tabs>
          <w:tab w:val="left" w:pos="720"/>
          <w:tab w:val="left" w:pos="1440"/>
          <w:tab w:val="decimal" w:pos="6240"/>
          <w:tab w:val="decimal" w:pos="7920"/>
        </w:tabs>
        <w:ind w:left="600" w:hanging="600"/>
        <w:rPr>
          <w:bCs/>
          <w:sz w:val="22"/>
          <w:szCs w:val="22"/>
        </w:rPr>
      </w:pPr>
    </w:p>
    <w:p w:rsidR="00C274B0" w:rsidRDefault="00C274B0" w:rsidP="00C274B0">
      <w:pPr>
        <w:pStyle w:val="BodyText"/>
        <w:tabs>
          <w:tab w:val="left" w:pos="720"/>
          <w:tab w:val="left" w:pos="1440"/>
          <w:tab w:val="decimal" w:pos="6240"/>
          <w:tab w:val="decimal" w:pos="7920"/>
        </w:tabs>
        <w:ind w:left="600" w:hanging="600"/>
        <w:rPr>
          <w:bCs/>
          <w:sz w:val="22"/>
          <w:szCs w:val="22"/>
        </w:rPr>
      </w:pPr>
      <w:r>
        <w:rPr>
          <w:bCs/>
          <w:sz w:val="22"/>
          <w:szCs w:val="22"/>
        </w:rPr>
        <w:tab/>
        <w:t xml:space="preserve">The </w:t>
      </w:r>
      <w:r w:rsidR="00F51830">
        <w:rPr>
          <w:bCs/>
          <w:sz w:val="22"/>
          <w:szCs w:val="22"/>
        </w:rPr>
        <w:t>C</w:t>
      </w:r>
      <w:r>
        <w:rPr>
          <w:bCs/>
          <w:sz w:val="22"/>
          <w:szCs w:val="22"/>
        </w:rPr>
        <w:t xml:space="preserve">ompany has </w:t>
      </w:r>
      <w:r w:rsidR="00AE2DDE">
        <w:rPr>
          <w:bCs/>
          <w:sz w:val="22"/>
          <w:szCs w:val="22"/>
        </w:rPr>
        <w:t xml:space="preserve">incorporated </w:t>
      </w:r>
      <w:r>
        <w:rPr>
          <w:bCs/>
          <w:sz w:val="22"/>
          <w:szCs w:val="22"/>
        </w:rPr>
        <w:t>three subsidiaries</w:t>
      </w:r>
      <w:r w:rsidR="00AE2DDE">
        <w:rPr>
          <w:bCs/>
          <w:sz w:val="22"/>
          <w:szCs w:val="22"/>
        </w:rPr>
        <w:t xml:space="preserve"> after the balance sheet date</w:t>
      </w:r>
      <w:r w:rsidR="003818F4">
        <w:rPr>
          <w:bCs/>
          <w:sz w:val="22"/>
          <w:szCs w:val="22"/>
        </w:rPr>
        <w:t xml:space="preserve">. Secta Limited is </w:t>
      </w:r>
      <w:r w:rsidR="00822006">
        <w:rPr>
          <w:bCs/>
          <w:sz w:val="22"/>
          <w:szCs w:val="22"/>
        </w:rPr>
        <w:t>a Joint</w:t>
      </w:r>
      <w:r w:rsidR="003818F4">
        <w:rPr>
          <w:bCs/>
          <w:sz w:val="22"/>
          <w:szCs w:val="22"/>
        </w:rPr>
        <w:t xml:space="preserve"> Ven</w:t>
      </w:r>
      <w:r>
        <w:rPr>
          <w:bCs/>
          <w:sz w:val="22"/>
          <w:szCs w:val="22"/>
        </w:rPr>
        <w:t xml:space="preserve">ture vehicle which is owned 70%, with 30% owned by Mr Mark Dyson as outlined in the Circular to Shareholders. </w:t>
      </w:r>
    </w:p>
    <w:p w:rsidR="00C274B0" w:rsidRDefault="00C274B0" w:rsidP="00C274B0">
      <w:pPr>
        <w:pStyle w:val="BodyText"/>
        <w:tabs>
          <w:tab w:val="left" w:pos="720"/>
          <w:tab w:val="left" w:pos="1440"/>
          <w:tab w:val="decimal" w:pos="6240"/>
          <w:tab w:val="decimal" w:pos="7920"/>
        </w:tabs>
        <w:ind w:left="600" w:hanging="600"/>
        <w:rPr>
          <w:bCs/>
          <w:sz w:val="22"/>
          <w:szCs w:val="22"/>
        </w:rPr>
      </w:pPr>
    </w:p>
    <w:p w:rsidR="003818F4" w:rsidRDefault="00C274B0" w:rsidP="00C274B0">
      <w:pPr>
        <w:pStyle w:val="BodyText"/>
        <w:tabs>
          <w:tab w:val="left" w:pos="720"/>
          <w:tab w:val="left" w:pos="1440"/>
          <w:tab w:val="decimal" w:pos="6240"/>
          <w:tab w:val="decimal" w:pos="7920"/>
        </w:tabs>
        <w:ind w:left="600" w:hanging="600"/>
        <w:rPr>
          <w:bCs/>
          <w:sz w:val="22"/>
          <w:szCs w:val="22"/>
        </w:rPr>
      </w:pPr>
      <w:r>
        <w:rPr>
          <w:bCs/>
          <w:sz w:val="22"/>
          <w:szCs w:val="22"/>
        </w:rPr>
        <w:tab/>
      </w:r>
      <w:r w:rsidR="003818F4">
        <w:rPr>
          <w:bCs/>
          <w:sz w:val="22"/>
          <w:szCs w:val="22"/>
        </w:rPr>
        <w:t xml:space="preserve">In turn, Secta Ltd has its own 100% subsidiary, Secta Properties Limited which will acquire the properties subject to the joint venture agreement. </w:t>
      </w:r>
    </w:p>
    <w:p w:rsidR="003818F4" w:rsidRDefault="003818F4" w:rsidP="00C274B0">
      <w:pPr>
        <w:pStyle w:val="BodyText"/>
        <w:tabs>
          <w:tab w:val="left" w:pos="720"/>
          <w:tab w:val="left" w:pos="1440"/>
          <w:tab w:val="decimal" w:pos="6240"/>
          <w:tab w:val="decimal" w:pos="7920"/>
        </w:tabs>
        <w:ind w:left="600" w:hanging="600"/>
        <w:rPr>
          <w:bCs/>
          <w:sz w:val="22"/>
          <w:szCs w:val="22"/>
        </w:rPr>
      </w:pPr>
    </w:p>
    <w:p w:rsidR="003818F4" w:rsidRDefault="00C274B0" w:rsidP="00C274B0">
      <w:pPr>
        <w:pStyle w:val="BodyText"/>
        <w:tabs>
          <w:tab w:val="left" w:pos="720"/>
          <w:tab w:val="left" w:pos="1440"/>
          <w:tab w:val="decimal" w:pos="6240"/>
          <w:tab w:val="decimal" w:pos="7920"/>
        </w:tabs>
        <w:ind w:left="600" w:hanging="600"/>
        <w:rPr>
          <w:bCs/>
          <w:sz w:val="22"/>
          <w:szCs w:val="22"/>
        </w:rPr>
      </w:pPr>
      <w:r>
        <w:rPr>
          <w:bCs/>
          <w:sz w:val="22"/>
          <w:szCs w:val="22"/>
        </w:rPr>
        <w:tab/>
      </w:r>
      <w:r w:rsidR="003818F4">
        <w:rPr>
          <w:bCs/>
          <w:sz w:val="22"/>
          <w:szCs w:val="22"/>
        </w:rPr>
        <w:t xml:space="preserve">Finally the </w:t>
      </w:r>
      <w:r w:rsidR="007C305A">
        <w:rPr>
          <w:bCs/>
          <w:sz w:val="22"/>
          <w:szCs w:val="22"/>
        </w:rPr>
        <w:t xml:space="preserve">third </w:t>
      </w:r>
      <w:r w:rsidR="003818F4">
        <w:rPr>
          <w:bCs/>
          <w:sz w:val="22"/>
          <w:szCs w:val="22"/>
        </w:rPr>
        <w:t>subsidiary SIPP Holdings Limited is 100% owned by the company and will be used to acquire properties which are not subject to the Joint Venture.</w:t>
      </w:r>
    </w:p>
    <w:p w:rsidR="003818F4" w:rsidRDefault="003818F4" w:rsidP="00C274B0">
      <w:pPr>
        <w:pStyle w:val="BodyText"/>
        <w:tabs>
          <w:tab w:val="left" w:pos="720"/>
          <w:tab w:val="left" w:pos="1440"/>
          <w:tab w:val="decimal" w:pos="6240"/>
          <w:tab w:val="decimal" w:pos="7920"/>
        </w:tabs>
        <w:ind w:left="600" w:hanging="600"/>
        <w:rPr>
          <w:bCs/>
          <w:sz w:val="22"/>
          <w:szCs w:val="22"/>
        </w:rPr>
      </w:pPr>
    </w:p>
    <w:p w:rsidR="00A562A6" w:rsidRDefault="00C274B0" w:rsidP="00C274B0">
      <w:pPr>
        <w:pStyle w:val="BodyText"/>
        <w:tabs>
          <w:tab w:val="left" w:pos="720"/>
          <w:tab w:val="left" w:pos="1440"/>
          <w:tab w:val="decimal" w:pos="6240"/>
          <w:tab w:val="decimal" w:pos="7920"/>
        </w:tabs>
        <w:ind w:left="600" w:hanging="600"/>
        <w:rPr>
          <w:bCs/>
          <w:sz w:val="22"/>
          <w:szCs w:val="22"/>
        </w:rPr>
      </w:pPr>
      <w:r>
        <w:rPr>
          <w:bCs/>
          <w:sz w:val="22"/>
          <w:szCs w:val="22"/>
        </w:rPr>
        <w:tab/>
      </w:r>
      <w:r w:rsidR="003818F4">
        <w:rPr>
          <w:bCs/>
          <w:sz w:val="22"/>
          <w:szCs w:val="22"/>
        </w:rPr>
        <w:t xml:space="preserve">All three subsidiary companies are registered in the Isle of Man. </w:t>
      </w:r>
    </w:p>
    <w:p w:rsidR="00A562A6" w:rsidRDefault="00A562A6" w:rsidP="00C274B0">
      <w:pPr>
        <w:pStyle w:val="BodyText"/>
        <w:tabs>
          <w:tab w:val="left" w:pos="720"/>
          <w:tab w:val="left" w:pos="1440"/>
          <w:tab w:val="decimal" w:pos="6240"/>
          <w:tab w:val="decimal" w:pos="7920"/>
        </w:tabs>
        <w:ind w:left="600" w:hanging="600"/>
        <w:rPr>
          <w:bCs/>
          <w:sz w:val="22"/>
          <w:szCs w:val="22"/>
        </w:rPr>
      </w:pPr>
    </w:p>
    <w:p w:rsidR="00B81C4A" w:rsidRPr="00C70EFF" w:rsidRDefault="003818F4">
      <w:pPr>
        <w:pStyle w:val="BodyText"/>
        <w:tabs>
          <w:tab w:val="left" w:pos="720"/>
          <w:tab w:val="left" w:pos="1440"/>
          <w:tab w:val="decimal" w:pos="6240"/>
          <w:tab w:val="decimal" w:pos="7920"/>
        </w:tabs>
        <w:rPr>
          <w:b/>
          <w:bCs/>
          <w:sz w:val="22"/>
          <w:szCs w:val="22"/>
        </w:rPr>
      </w:pPr>
      <w:r>
        <w:rPr>
          <w:b/>
          <w:bCs/>
          <w:sz w:val="22"/>
          <w:szCs w:val="22"/>
        </w:rPr>
        <w:t>15</w:t>
      </w:r>
      <w:r w:rsidR="00A84596">
        <w:rPr>
          <w:b/>
          <w:bCs/>
          <w:sz w:val="22"/>
          <w:szCs w:val="22"/>
        </w:rPr>
        <w:t>.     Related Party Transaction</w:t>
      </w:r>
    </w:p>
    <w:p w:rsidR="00A84596" w:rsidRPr="00C70EFF" w:rsidRDefault="00A84596" w:rsidP="00E00EAE">
      <w:pPr>
        <w:pStyle w:val="BodyText"/>
        <w:tabs>
          <w:tab w:val="left" w:pos="720"/>
          <w:tab w:val="left" w:pos="1440"/>
          <w:tab w:val="decimal" w:pos="6240"/>
          <w:tab w:val="decimal" w:pos="7920"/>
        </w:tabs>
        <w:rPr>
          <w:sz w:val="22"/>
          <w:szCs w:val="22"/>
        </w:rPr>
      </w:pPr>
    </w:p>
    <w:p w:rsidR="00A84596" w:rsidRPr="00C70EFF" w:rsidRDefault="00A84596" w:rsidP="00E00EAE">
      <w:pPr>
        <w:pStyle w:val="BodyText"/>
        <w:tabs>
          <w:tab w:val="left" w:pos="720"/>
          <w:tab w:val="left" w:pos="1440"/>
          <w:tab w:val="decimal" w:pos="6240"/>
          <w:tab w:val="decimal" w:pos="7920"/>
        </w:tabs>
        <w:ind w:left="600"/>
        <w:rPr>
          <w:b/>
          <w:bCs/>
          <w:sz w:val="22"/>
          <w:szCs w:val="22"/>
        </w:rPr>
      </w:pPr>
      <w:r>
        <w:rPr>
          <w:b/>
          <w:bCs/>
          <w:sz w:val="22"/>
          <w:szCs w:val="22"/>
        </w:rPr>
        <w:t>Immediate and Ultimate Controlling Party</w:t>
      </w:r>
    </w:p>
    <w:p w:rsidR="00A84596" w:rsidRPr="00C70EFF" w:rsidRDefault="00A84596" w:rsidP="00E00EAE">
      <w:pPr>
        <w:pStyle w:val="BodyText"/>
        <w:tabs>
          <w:tab w:val="left" w:pos="720"/>
          <w:tab w:val="left" w:pos="1440"/>
          <w:tab w:val="decimal" w:pos="6240"/>
          <w:tab w:val="decimal" w:pos="7920"/>
        </w:tabs>
        <w:ind w:left="600"/>
        <w:rPr>
          <w:b/>
          <w:bCs/>
          <w:sz w:val="22"/>
          <w:szCs w:val="22"/>
        </w:rPr>
      </w:pPr>
    </w:p>
    <w:p w:rsidR="00A84596" w:rsidRPr="00C70EFF" w:rsidRDefault="00A84596" w:rsidP="00E00EAE">
      <w:pPr>
        <w:pStyle w:val="BodyText"/>
        <w:tabs>
          <w:tab w:val="left" w:pos="720"/>
          <w:tab w:val="left" w:pos="1440"/>
          <w:tab w:val="decimal" w:pos="6240"/>
          <w:tab w:val="decimal" w:pos="7920"/>
        </w:tabs>
        <w:ind w:left="600"/>
        <w:rPr>
          <w:sz w:val="22"/>
          <w:szCs w:val="22"/>
        </w:rPr>
      </w:pPr>
      <w:r>
        <w:rPr>
          <w:sz w:val="22"/>
          <w:szCs w:val="22"/>
        </w:rPr>
        <w:t>In the opinion of the Directors there is no immediate and ultimate controlling party.</w:t>
      </w:r>
    </w:p>
    <w:p w:rsidR="00A84596" w:rsidRDefault="00A84596" w:rsidP="00E00EAE">
      <w:pPr>
        <w:pStyle w:val="BodyText"/>
        <w:tabs>
          <w:tab w:val="left" w:pos="720"/>
          <w:tab w:val="left" w:pos="1440"/>
          <w:tab w:val="decimal" w:pos="6240"/>
          <w:tab w:val="decimal" w:pos="7920"/>
        </w:tabs>
        <w:ind w:left="600"/>
        <w:rPr>
          <w:b/>
          <w:bCs/>
          <w:sz w:val="22"/>
          <w:szCs w:val="22"/>
        </w:rPr>
      </w:pPr>
    </w:p>
    <w:p w:rsidR="00935F4D" w:rsidRPr="00C70EFF" w:rsidRDefault="00935F4D" w:rsidP="00935F4D">
      <w:pPr>
        <w:pStyle w:val="BodyText"/>
        <w:tabs>
          <w:tab w:val="left" w:pos="720"/>
          <w:tab w:val="left" w:pos="1440"/>
          <w:tab w:val="decimal" w:pos="6240"/>
          <w:tab w:val="decimal" w:pos="7920"/>
        </w:tabs>
        <w:ind w:left="600"/>
        <w:rPr>
          <w:b/>
          <w:bCs/>
          <w:sz w:val="22"/>
          <w:szCs w:val="22"/>
        </w:rPr>
      </w:pPr>
      <w:r>
        <w:rPr>
          <w:b/>
          <w:bCs/>
          <w:sz w:val="22"/>
          <w:szCs w:val="22"/>
        </w:rPr>
        <w:t>Key Management Compensation</w:t>
      </w:r>
    </w:p>
    <w:p w:rsidR="00935F4D" w:rsidRPr="00C70EFF" w:rsidRDefault="00935F4D" w:rsidP="00935F4D">
      <w:pPr>
        <w:pStyle w:val="BodyText"/>
        <w:tabs>
          <w:tab w:val="left" w:pos="720"/>
          <w:tab w:val="left" w:pos="1440"/>
          <w:tab w:val="decimal" w:pos="6240"/>
          <w:tab w:val="decimal" w:pos="7920"/>
        </w:tabs>
        <w:ind w:left="600"/>
        <w:rPr>
          <w:b/>
          <w:bCs/>
          <w:sz w:val="22"/>
          <w:szCs w:val="22"/>
        </w:rPr>
      </w:pPr>
      <w:r>
        <w:rPr>
          <w:b/>
          <w:bCs/>
          <w:sz w:val="22"/>
          <w:szCs w:val="22"/>
        </w:rPr>
        <w:tab/>
      </w:r>
    </w:p>
    <w:p w:rsidR="00935F4D" w:rsidRPr="00C70EFF" w:rsidRDefault="00935F4D" w:rsidP="00A562A6">
      <w:pPr>
        <w:pStyle w:val="BodyText"/>
        <w:tabs>
          <w:tab w:val="left" w:pos="720"/>
          <w:tab w:val="left" w:pos="1440"/>
          <w:tab w:val="decimal" w:pos="6240"/>
          <w:tab w:val="decimal" w:pos="7920"/>
        </w:tabs>
        <w:ind w:left="600"/>
        <w:rPr>
          <w:sz w:val="22"/>
          <w:szCs w:val="22"/>
        </w:rPr>
      </w:pPr>
      <w:r w:rsidRPr="00A84596">
        <w:rPr>
          <w:sz w:val="22"/>
          <w:szCs w:val="22"/>
        </w:rPr>
        <w:t>The remuneration of the Directors</w:t>
      </w:r>
      <w:r>
        <w:rPr>
          <w:sz w:val="22"/>
          <w:szCs w:val="22"/>
        </w:rPr>
        <w:t xml:space="preserve"> of the Company, </w:t>
      </w:r>
      <w:r w:rsidRPr="00A84596">
        <w:rPr>
          <w:sz w:val="22"/>
          <w:szCs w:val="22"/>
        </w:rPr>
        <w:t>who are the key management personnel, is set out below:</w:t>
      </w:r>
    </w:p>
    <w:tbl>
      <w:tblPr>
        <w:tblW w:w="7944" w:type="dxa"/>
        <w:tblInd w:w="675" w:type="dxa"/>
        <w:tblLayout w:type="fixed"/>
        <w:tblLook w:val="0000" w:firstRow="0" w:lastRow="0" w:firstColumn="0" w:lastColumn="0" w:noHBand="0" w:noVBand="0"/>
      </w:tblPr>
      <w:tblGrid>
        <w:gridCol w:w="2405"/>
        <w:gridCol w:w="1139"/>
        <w:gridCol w:w="284"/>
        <w:gridCol w:w="1139"/>
        <w:gridCol w:w="289"/>
        <w:gridCol w:w="1129"/>
        <w:gridCol w:w="283"/>
        <w:gridCol w:w="1276"/>
      </w:tblGrid>
      <w:tr w:rsidR="00935F4D" w:rsidRPr="00C70EFF" w:rsidTr="00531DFF">
        <w:tc>
          <w:tcPr>
            <w:tcW w:w="2405" w:type="dxa"/>
          </w:tcPr>
          <w:p w:rsidR="00935F4D" w:rsidRPr="00C70EFF" w:rsidRDefault="00935F4D" w:rsidP="00531DFF">
            <w:pPr>
              <w:pStyle w:val="BodyText"/>
              <w:tabs>
                <w:tab w:val="left" w:pos="720"/>
                <w:tab w:val="left" w:pos="1440"/>
                <w:tab w:val="decimal" w:pos="6240"/>
                <w:tab w:val="decimal" w:pos="7920"/>
              </w:tabs>
              <w:snapToGrid w:val="0"/>
              <w:rPr>
                <w:sz w:val="22"/>
                <w:szCs w:val="22"/>
              </w:rPr>
            </w:pPr>
          </w:p>
        </w:tc>
        <w:tc>
          <w:tcPr>
            <w:tcW w:w="1139" w:type="dxa"/>
          </w:tcPr>
          <w:p w:rsidR="00935F4D" w:rsidRDefault="00935F4D" w:rsidP="00531DFF">
            <w:pPr>
              <w:pStyle w:val="BodyText"/>
              <w:tabs>
                <w:tab w:val="left" w:pos="720"/>
                <w:tab w:val="left" w:pos="1440"/>
                <w:tab w:val="decimal" w:pos="6240"/>
                <w:tab w:val="decimal" w:pos="7920"/>
              </w:tabs>
              <w:snapToGrid w:val="0"/>
              <w:ind w:left="-533" w:right="-114"/>
              <w:jc w:val="right"/>
              <w:rPr>
                <w:b/>
                <w:bCs/>
                <w:sz w:val="22"/>
                <w:szCs w:val="22"/>
              </w:rPr>
            </w:pPr>
          </w:p>
        </w:tc>
        <w:tc>
          <w:tcPr>
            <w:tcW w:w="284" w:type="dxa"/>
          </w:tcPr>
          <w:p w:rsidR="00935F4D" w:rsidRPr="00C70EFF" w:rsidRDefault="00935F4D" w:rsidP="00531DFF">
            <w:pPr>
              <w:pStyle w:val="BodyText"/>
              <w:tabs>
                <w:tab w:val="left" w:pos="720"/>
                <w:tab w:val="left" w:pos="1440"/>
                <w:tab w:val="decimal" w:pos="6240"/>
                <w:tab w:val="decimal" w:pos="7920"/>
              </w:tabs>
              <w:snapToGrid w:val="0"/>
              <w:ind w:left="-533"/>
              <w:jc w:val="right"/>
              <w:rPr>
                <w:b/>
                <w:bCs/>
                <w:sz w:val="22"/>
                <w:szCs w:val="22"/>
              </w:rPr>
            </w:pPr>
          </w:p>
        </w:tc>
        <w:tc>
          <w:tcPr>
            <w:tcW w:w="1139" w:type="dxa"/>
          </w:tcPr>
          <w:p w:rsidR="00935F4D" w:rsidRDefault="00935F4D" w:rsidP="00531DFF">
            <w:pPr>
              <w:pStyle w:val="BodyText"/>
              <w:tabs>
                <w:tab w:val="left" w:pos="885"/>
                <w:tab w:val="left" w:pos="1440"/>
                <w:tab w:val="decimal" w:pos="6240"/>
                <w:tab w:val="decimal" w:pos="7920"/>
              </w:tabs>
              <w:snapToGrid w:val="0"/>
              <w:ind w:left="-533" w:right="-109"/>
              <w:jc w:val="right"/>
              <w:rPr>
                <w:b/>
                <w:bCs/>
                <w:sz w:val="22"/>
                <w:szCs w:val="22"/>
              </w:rPr>
            </w:pPr>
            <w:r>
              <w:rPr>
                <w:b/>
                <w:bCs/>
                <w:sz w:val="22"/>
                <w:szCs w:val="22"/>
              </w:rPr>
              <w:t>Company</w:t>
            </w:r>
          </w:p>
        </w:tc>
        <w:tc>
          <w:tcPr>
            <w:tcW w:w="289" w:type="dxa"/>
          </w:tcPr>
          <w:p w:rsidR="00935F4D" w:rsidRPr="00C70EFF" w:rsidRDefault="00935F4D" w:rsidP="00531DFF">
            <w:pPr>
              <w:pStyle w:val="BodyText"/>
              <w:tabs>
                <w:tab w:val="left" w:pos="720"/>
                <w:tab w:val="left" w:pos="1440"/>
                <w:tab w:val="decimal" w:pos="6240"/>
                <w:tab w:val="decimal" w:pos="7920"/>
              </w:tabs>
              <w:snapToGrid w:val="0"/>
              <w:ind w:left="-533"/>
              <w:jc w:val="right"/>
              <w:rPr>
                <w:b/>
                <w:bCs/>
                <w:sz w:val="22"/>
                <w:szCs w:val="22"/>
              </w:rPr>
            </w:pPr>
          </w:p>
        </w:tc>
        <w:tc>
          <w:tcPr>
            <w:tcW w:w="1129" w:type="dxa"/>
          </w:tcPr>
          <w:p w:rsidR="00935F4D" w:rsidRDefault="00935F4D" w:rsidP="00531DFF">
            <w:pPr>
              <w:pStyle w:val="BodyText"/>
              <w:tabs>
                <w:tab w:val="left" w:pos="720"/>
                <w:tab w:val="left" w:pos="748"/>
                <w:tab w:val="left" w:pos="1440"/>
                <w:tab w:val="decimal" w:pos="6240"/>
                <w:tab w:val="decimal" w:pos="7920"/>
              </w:tabs>
              <w:snapToGrid w:val="0"/>
              <w:ind w:left="-533" w:right="-113"/>
              <w:jc w:val="right"/>
              <w:rPr>
                <w:b/>
                <w:bCs/>
                <w:sz w:val="22"/>
                <w:szCs w:val="22"/>
              </w:rPr>
            </w:pPr>
          </w:p>
        </w:tc>
        <w:tc>
          <w:tcPr>
            <w:tcW w:w="283" w:type="dxa"/>
          </w:tcPr>
          <w:p w:rsidR="00935F4D" w:rsidRPr="00C70EFF" w:rsidRDefault="00935F4D" w:rsidP="00531DFF">
            <w:pPr>
              <w:pStyle w:val="BodyText"/>
              <w:tabs>
                <w:tab w:val="left" w:pos="720"/>
                <w:tab w:val="left" w:pos="1440"/>
                <w:tab w:val="decimal" w:pos="6240"/>
                <w:tab w:val="decimal" w:pos="7920"/>
              </w:tabs>
              <w:snapToGrid w:val="0"/>
              <w:ind w:left="-57"/>
              <w:jc w:val="right"/>
              <w:rPr>
                <w:b/>
                <w:bCs/>
                <w:sz w:val="22"/>
                <w:szCs w:val="22"/>
              </w:rPr>
            </w:pPr>
          </w:p>
        </w:tc>
        <w:tc>
          <w:tcPr>
            <w:tcW w:w="1276" w:type="dxa"/>
          </w:tcPr>
          <w:p w:rsidR="00935F4D" w:rsidRDefault="00935F4D" w:rsidP="00531DFF">
            <w:pPr>
              <w:pStyle w:val="BodyText"/>
              <w:tabs>
                <w:tab w:val="left" w:pos="720"/>
                <w:tab w:val="left" w:pos="1440"/>
                <w:tab w:val="decimal" w:pos="6240"/>
                <w:tab w:val="decimal" w:pos="7920"/>
              </w:tabs>
              <w:snapToGrid w:val="0"/>
              <w:ind w:left="-867" w:right="-113" w:firstLine="810"/>
              <w:jc w:val="right"/>
              <w:rPr>
                <w:b/>
                <w:bCs/>
                <w:sz w:val="22"/>
                <w:szCs w:val="22"/>
              </w:rPr>
            </w:pPr>
            <w:r>
              <w:rPr>
                <w:b/>
                <w:bCs/>
                <w:sz w:val="22"/>
                <w:szCs w:val="22"/>
              </w:rPr>
              <w:t>Company</w:t>
            </w:r>
          </w:p>
        </w:tc>
      </w:tr>
      <w:tr w:rsidR="00935F4D" w:rsidRPr="00C70EFF" w:rsidTr="00531DFF">
        <w:tc>
          <w:tcPr>
            <w:tcW w:w="2405" w:type="dxa"/>
          </w:tcPr>
          <w:p w:rsidR="00935F4D" w:rsidRPr="00C70EFF" w:rsidRDefault="00935F4D" w:rsidP="00531DFF">
            <w:pPr>
              <w:pStyle w:val="BodyText"/>
              <w:tabs>
                <w:tab w:val="left" w:pos="720"/>
                <w:tab w:val="left" w:pos="1440"/>
                <w:tab w:val="decimal" w:pos="6240"/>
                <w:tab w:val="decimal" w:pos="7920"/>
              </w:tabs>
              <w:snapToGrid w:val="0"/>
              <w:rPr>
                <w:sz w:val="22"/>
                <w:szCs w:val="22"/>
              </w:rPr>
            </w:pPr>
          </w:p>
        </w:tc>
        <w:tc>
          <w:tcPr>
            <w:tcW w:w="1139" w:type="dxa"/>
          </w:tcPr>
          <w:p w:rsidR="00935F4D" w:rsidRDefault="00935F4D" w:rsidP="00531DFF">
            <w:pPr>
              <w:pStyle w:val="BodyText"/>
              <w:tabs>
                <w:tab w:val="left" w:pos="720"/>
                <w:tab w:val="left" w:pos="1440"/>
                <w:tab w:val="decimal" w:pos="6240"/>
                <w:tab w:val="decimal" w:pos="7920"/>
              </w:tabs>
              <w:ind w:left="-533" w:right="-114"/>
              <w:jc w:val="right"/>
              <w:rPr>
                <w:b/>
                <w:bCs/>
                <w:sz w:val="22"/>
                <w:szCs w:val="22"/>
              </w:rPr>
            </w:pPr>
          </w:p>
        </w:tc>
        <w:tc>
          <w:tcPr>
            <w:tcW w:w="284" w:type="dxa"/>
          </w:tcPr>
          <w:p w:rsidR="00935F4D" w:rsidRPr="00C70EFF" w:rsidRDefault="00935F4D" w:rsidP="00531DFF">
            <w:pPr>
              <w:pStyle w:val="BodyText"/>
              <w:tabs>
                <w:tab w:val="left" w:pos="720"/>
                <w:tab w:val="left" w:pos="1440"/>
                <w:tab w:val="decimal" w:pos="6240"/>
                <w:tab w:val="decimal" w:pos="7920"/>
              </w:tabs>
              <w:snapToGrid w:val="0"/>
              <w:ind w:left="-533"/>
              <w:jc w:val="right"/>
              <w:rPr>
                <w:b/>
                <w:bCs/>
                <w:sz w:val="22"/>
                <w:szCs w:val="22"/>
              </w:rPr>
            </w:pPr>
          </w:p>
        </w:tc>
        <w:tc>
          <w:tcPr>
            <w:tcW w:w="1139" w:type="dxa"/>
          </w:tcPr>
          <w:p w:rsidR="00935F4D" w:rsidRDefault="00DF49CA" w:rsidP="00531DFF">
            <w:pPr>
              <w:pStyle w:val="BodyText"/>
              <w:tabs>
                <w:tab w:val="left" w:pos="720"/>
                <w:tab w:val="left" w:pos="1440"/>
                <w:tab w:val="decimal" w:pos="6240"/>
                <w:tab w:val="decimal" w:pos="7920"/>
              </w:tabs>
              <w:snapToGrid w:val="0"/>
              <w:ind w:left="-533" w:right="-109"/>
              <w:jc w:val="right"/>
              <w:rPr>
                <w:b/>
                <w:bCs/>
                <w:sz w:val="22"/>
                <w:szCs w:val="22"/>
              </w:rPr>
            </w:pPr>
            <w:r>
              <w:rPr>
                <w:b/>
                <w:bCs/>
                <w:sz w:val="22"/>
                <w:szCs w:val="22"/>
              </w:rPr>
              <w:t>2015</w:t>
            </w:r>
          </w:p>
          <w:p w:rsidR="00935F4D" w:rsidRDefault="00935F4D" w:rsidP="00531DFF">
            <w:pPr>
              <w:pStyle w:val="BodyText"/>
              <w:tabs>
                <w:tab w:val="left" w:pos="720"/>
                <w:tab w:val="left" w:pos="1440"/>
                <w:tab w:val="decimal" w:pos="6240"/>
                <w:tab w:val="decimal" w:pos="7920"/>
              </w:tabs>
              <w:ind w:left="-533" w:right="-109"/>
              <w:jc w:val="right"/>
              <w:rPr>
                <w:b/>
                <w:bCs/>
                <w:sz w:val="22"/>
                <w:szCs w:val="22"/>
              </w:rPr>
            </w:pPr>
            <w:r>
              <w:rPr>
                <w:b/>
                <w:bCs/>
                <w:sz w:val="22"/>
                <w:szCs w:val="22"/>
              </w:rPr>
              <w:t>£’000</w:t>
            </w:r>
          </w:p>
        </w:tc>
        <w:tc>
          <w:tcPr>
            <w:tcW w:w="289" w:type="dxa"/>
          </w:tcPr>
          <w:p w:rsidR="00935F4D" w:rsidRPr="00C70EFF" w:rsidRDefault="00935F4D" w:rsidP="00531DFF">
            <w:pPr>
              <w:pStyle w:val="BodyText"/>
              <w:tabs>
                <w:tab w:val="left" w:pos="720"/>
                <w:tab w:val="left" w:pos="1440"/>
                <w:tab w:val="decimal" w:pos="6240"/>
                <w:tab w:val="decimal" w:pos="7920"/>
              </w:tabs>
              <w:snapToGrid w:val="0"/>
              <w:ind w:left="-533"/>
              <w:jc w:val="right"/>
              <w:rPr>
                <w:b/>
                <w:bCs/>
                <w:sz w:val="22"/>
                <w:szCs w:val="22"/>
              </w:rPr>
            </w:pPr>
          </w:p>
        </w:tc>
        <w:tc>
          <w:tcPr>
            <w:tcW w:w="1129" w:type="dxa"/>
          </w:tcPr>
          <w:p w:rsidR="00935F4D" w:rsidRDefault="00935F4D" w:rsidP="00531DFF">
            <w:pPr>
              <w:pStyle w:val="BodyText"/>
              <w:tabs>
                <w:tab w:val="left" w:pos="720"/>
                <w:tab w:val="left" w:pos="748"/>
                <w:tab w:val="left" w:pos="1440"/>
                <w:tab w:val="decimal" w:pos="6240"/>
                <w:tab w:val="decimal" w:pos="7920"/>
              </w:tabs>
              <w:ind w:left="-533" w:right="-113"/>
              <w:jc w:val="right"/>
              <w:rPr>
                <w:b/>
                <w:bCs/>
                <w:sz w:val="22"/>
                <w:szCs w:val="22"/>
              </w:rPr>
            </w:pPr>
          </w:p>
        </w:tc>
        <w:tc>
          <w:tcPr>
            <w:tcW w:w="283" w:type="dxa"/>
          </w:tcPr>
          <w:p w:rsidR="00935F4D" w:rsidRPr="00C70EFF" w:rsidRDefault="00935F4D" w:rsidP="00531DFF">
            <w:pPr>
              <w:pStyle w:val="BodyText"/>
              <w:tabs>
                <w:tab w:val="left" w:pos="720"/>
                <w:tab w:val="left" w:pos="1440"/>
                <w:tab w:val="decimal" w:pos="6240"/>
                <w:tab w:val="decimal" w:pos="7920"/>
              </w:tabs>
              <w:snapToGrid w:val="0"/>
              <w:jc w:val="right"/>
              <w:rPr>
                <w:b/>
                <w:bCs/>
                <w:sz w:val="22"/>
                <w:szCs w:val="22"/>
              </w:rPr>
            </w:pPr>
          </w:p>
        </w:tc>
        <w:tc>
          <w:tcPr>
            <w:tcW w:w="1276" w:type="dxa"/>
          </w:tcPr>
          <w:p w:rsidR="00935F4D" w:rsidRDefault="00DF49CA" w:rsidP="00531DFF">
            <w:pPr>
              <w:pStyle w:val="BodyText"/>
              <w:tabs>
                <w:tab w:val="left" w:pos="720"/>
                <w:tab w:val="left" w:pos="1440"/>
                <w:tab w:val="decimal" w:pos="6240"/>
                <w:tab w:val="decimal" w:pos="7920"/>
              </w:tabs>
              <w:snapToGrid w:val="0"/>
              <w:ind w:right="-113"/>
              <w:jc w:val="right"/>
              <w:rPr>
                <w:b/>
                <w:bCs/>
                <w:sz w:val="22"/>
                <w:szCs w:val="22"/>
              </w:rPr>
            </w:pPr>
            <w:r>
              <w:rPr>
                <w:b/>
                <w:bCs/>
                <w:sz w:val="22"/>
                <w:szCs w:val="22"/>
              </w:rPr>
              <w:t>2014</w:t>
            </w:r>
          </w:p>
          <w:p w:rsidR="00935F4D" w:rsidRDefault="00935F4D" w:rsidP="00531DFF">
            <w:pPr>
              <w:pStyle w:val="BodyText"/>
              <w:tabs>
                <w:tab w:val="left" w:pos="720"/>
                <w:tab w:val="left" w:pos="1440"/>
                <w:tab w:val="decimal" w:pos="6240"/>
                <w:tab w:val="decimal" w:pos="7920"/>
              </w:tabs>
              <w:snapToGrid w:val="0"/>
              <w:ind w:right="-113"/>
              <w:jc w:val="right"/>
              <w:rPr>
                <w:b/>
                <w:bCs/>
                <w:sz w:val="22"/>
                <w:szCs w:val="22"/>
              </w:rPr>
            </w:pPr>
            <w:r>
              <w:rPr>
                <w:b/>
                <w:bCs/>
                <w:sz w:val="22"/>
                <w:szCs w:val="22"/>
              </w:rPr>
              <w:t>£’000</w:t>
            </w:r>
          </w:p>
        </w:tc>
      </w:tr>
      <w:tr w:rsidR="00935F4D" w:rsidRPr="00C70EFF" w:rsidTr="00416BAB">
        <w:tc>
          <w:tcPr>
            <w:tcW w:w="2405" w:type="dxa"/>
          </w:tcPr>
          <w:p w:rsidR="00935F4D" w:rsidRDefault="00935F4D" w:rsidP="00531DFF">
            <w:pPr>
              <w:pStyle w:val="BodyText"/>
              <w:tabs>
                <w:tab w:val="left" w:pos="720"/>
                <w:tab w:val="left" w:pos="1440"/>
                <w:tab w:val="decimal" w:pos="6240"/>
                <w:tab w:val="decimal" w:pos="7920"/>
              </w:tabs>
              <w:snapToGrid w:val="0"/>
              <w:jc w:val="left"/>
              <w:rPr>
                <w:sz w:val="22"/>
                <w:szCs w:val="22"/>
              </w:rPr>
            </w:pPr>
          </w:p>
        </w:tc>
        <w:tc>
          <w:tcPr>
            <w:tcW w:w="1139" w:type="dxa"/>
          </w:tcPr>
          <w:p w:rsidR="00935F4D" w:rsidRDefault="00935F4D" w:rsidP="00531DFF">
            <w:pPr>
              <w:pStyle w:val="BodyText"/>
              <w:tabs>
                <w:tab w:val="left" w:pos="720"/>
                <w:tab w:val="left" w:pos="1440"/>
                <w:tab w:val="decimal" w:pos="6240"/>
                <w:tab w:val="decimal" w:pos="7920"/>
              </w:tabs>
              <w:snapToGrid w:val="0"/>
              <w:ind w:left="-533" w:right="-114"/>
              <w:jc w:val="right"/>
              <w:rPr>
                <w:sz w:val="22"/>
                <w:szCs w:val="22"/>
              </w:rPr>
            </w:pPr>
          </w:p>
        </w:tc>
        <w:tc>
          <w:tcPr>
            <w:tcW w:w="284" w:type="dxa"/>
          </w:tcPr>
          <w:p w:rsidR="00935F4D" w:rsidRPr="00C70EFF" w:rsidRDefault="00935F4D" w:rsidP="00531DFF">
            <w:pPr>
              <w:pStyle w:val="BodyText"/>
              <w:tabs>
                <w:tab w:val="left" w:pos="720"/>
                <w:tab w:val="left" w:pos="1440"/>
                <w:tab w:val="decimal" w:pos="6240"/>
                <w:tab w:val="decimal" w:pos="7920"/>
              </w:tabs>
              <w:snapToGrid w:val="0"/>
              <w:ind w:left="-533"/>
              <w:jc w:val="right"/>
              <w:rPr>
                <w:sz w:val="22"/>
                <w:szCs w:val="22"/>
              </w:rPr>
            </w:pPr>
          </w:p>
        </w:tc>
        <w:tc>
          <w:tcPr>
            <w:tcW w:w="1139" w:type="dxa"/>
          </w:tcPr>
          <w:p w:rsidR="00935F4D" w:rsidRDefault="00935F4D" w:rsidP="00531DFF">
            <w:pPr>
              <w:pStyle w:val="BodyText"/>
              <w:tabs>
                <w:tab w:val="left" w:pos="720"/>
                <w:tab w:val="left" w:pos="1440"/>
                <w:tab w:val="decimal" w:pos="6240"/>
                <w:tab w:val="decimal" w:pos="7920"/>
              </w:tabs>
              <w:snapToGrid w:val="0"/>
              <w:ind w:left="-533" w:right="-109"/>
              <w:jc w:val="right"/>
              <w:rPr>
                <w:sz w:val="22"/>
                <w:szCs w:val="22"/>
              </w:rPr>
            </w:pPr>
          </w:p>
        </w:tc>
        <w:tc>
          <w:tcPr>
            <w:tcW w:w="289" w:type="dxa"/>
          </w:tcPr>
          <w:p w:rsidR="00935F4D" w:rsidRPr="00C70EFF" w:rsidRDefault="00935F4D" w:rsidP="00531DFF">
            <w:pPr>
              <w:pStyle w:val="BodyText"/>
              <w:tabs>
                <w:tab w:val="left" w:pos="720"/>
                <w:tab w:val="left" w:pos="1440"/>
                <w:tab w:val="decimal" w:pos="6240"/>
                <w:tab w:val="decimal" w:pos="7920"/>
              </w:tabs>
              <w:snapToGrid w:val="0"/>
              <w:ind w:left="-533"/>
              <w:jc w:val="right"/>
              <w:rPr>
                <w:sz w:val="22"/>
                <w:szCs w:val="22"/>
              </w:rPr>
            </w:pPr>
          </w:p>
        </w:tc>
        <w:tc>
          <w:tcPr>
            <w:tcW w:w="1129" w:type="dxa"/>
          </w:tcPr>
          <w:p w:rsidR="00935F4D" w:rsidRDefault="00935F4D" w:rsidP="00531DFF">
            <w:pPr>
              <w:pStyle w:val="BodyText"/>
              <w:tabs>
                <w:tab w:val="left" w:pos="720"/>
                <w:tab w:val="left" w:pos="748"/>
                <w:tab w:val="left" w:pos="1440"/>
                <w:tab w:val="decimal" w:pos="6240"/>
                <w:tab w:val="decimal" w:pos="7920"/>
              </w:tabs>
              <w:snapToGrid w:val="0"/>
              <w:ind w:left="-533" w:right="-113"/>
              <w:jc w:val="right"/>
              <w:rPr>
                <w:sz w:val="22"/>
                <w:szCs w:val="22"/>
              </w:rPr>
            </w:pPr>
          </w:p>
        </w:tc>
        <w:tc>
          <w:tcPr>
            <w:tcW w:w="283" w:type="dxa"/>
          </w:tcPr>
          <w:p w:rsidR="00935F4D" w:rsidRPr="00C70EFF" w:rsidRDefault="00935F4D" w:rsidP="00531DFF">
            <w:pPr>
              <w:pStyle w:val="BodyText"/>
              <w:tabs>
                <w:tab w:val="left" w:pos="720"/>
                <w:tab w:val="left" w:pos="1440"/>
                <w:tab w:val="decimal" w:pos="6240"/>
                <w:tab w:val="decimal" w:pos="7920"/>
              </w:tabs>
              <w:snapToGrid w:val="0"/>
              <w:jc w:val="right"/>
              <w:rPr>
                <w:sz w:val="22"/>
                <w:szCs w:val="22"/>
              </w:rPr>
            </w:pPr>
          </w:p>
        </w:tc>
        <w:tc>
          <w:tcPr>
            <w:tcW w:w="1276" w:type="dxa"/>
          </w:tcPr>
          <w:p w:rsidR="00935F4D" w:rsidRDefault="00935F4D" w:rsidP="00531DFF">
            <w:pPr>
              <w:pStyle w:val="BodyText"/>
              <w:tabs>
                <w:tab w:val="left" w:pos="720"/>
                <w:tab w:val="left" w:pos="1440"/>
                <w:tab w:val="decimal" w:pos="6240"/>
                <w:tab w:val="decimal" w:pos="7920"/>
              </w:tabs>
              <w:snapToGrid w:val="0"/>
              <w:ind w:right="-113"/>
              <w:jc w:val="right"/>
              <w:rPr>
                <w:sz w:val="22"/>
                <w:szCs w:val="22"/>
              </w:rPr>
            </w:pPr>
          </w:p>
        </w:tc>
      </w:tr>
      <w:tr w:rsidR="00F4767B" w:rsidRPr="00C70EFF" w:rsidTr="00416BAB">
        <w:tc>
          <w:tcPr>
            <w:tcW w:w="2405" w:type="dxa"/>
          </w:tcPr>
          <w:p w:rsidR="00F4767B" w:rsidRDefault="00F4767B" w:rsidP="00531DFF">
            <w:pPr>
              <w:pStyle w:val="BodyText"/>
              <w:tabs>
                <w:tab w:val="left" w:pos="720"/>
                <w:tab w:val="left" w:pos="1440"/>
                <w:tab w:val="decimal" w:pos="6240"/>
                <w:tab w:val="decimal" w:pos="7920"/>
              </w:tabs>
              <w:snapToGrid w:val="0"/>
              <w:jc w:val="left"/>
              <w:rPr>
                <w:sz w:val="22"/>
                <w:szCs w:val="22"/>
              </w:rPr>
            </w:pPr>
            <w:r>
              <w:rPr>
                <w:sz w:val="22"/>
                <w:szCs w:val="22"/>
              </w:rPr>
              <w:t>Short-term employee benefits and directors fees</w:t>
            </w:r>
          </w:p>
        </w:tc>
        <w:tc>
          <w:tcPr>
            <w:tcW w:w="1139" w:type="dxa"/>
            <w:vAlign w:val="bottom"/>
          </w:tcPr>
          <w:p w:rsidR="00F4767B" w:rsidRDefault="00F4767B">
            <w:pPr>
              <w:pStyle w:val="BodyText"/>
              <w:tabs>
                <w:tab w:val="left" w:pos="720"/>
                <w:tab w:val="left" w:pos="1440"/>
                <w:tab w:val="decimal" w:pos="6240"/>
                <w:tab w:val="decimal" w:pos="7920"/>
              </w:tabs>
              <w:snapToGrid w:val="0"/>
              <w:ind w:left="-533" w:right="-114"/>
              <w:jc w:val="right"/>
              <w:rPr>
                <w:sz w:val="22"/>
                <w:szCs w:val="22"/>
              </w:rPr>
            </w:pPr>
          </w:p>
        </w:tc>
        <w:tc>
          <w:tcPr>
            <w:tcW w:w="284" w:type="dxa"/>
            <w:vAlign w:val="bottom"/>
          </w:tcPr>
          <w:p w:rsidR="00F4767B" w:rsidRDefault="00F4767B" w:rsidP="00531DFF">
            <w:pPr>
              <w:pStyle w:val="BodyText"/>
              <w:tabs>
                <w:tab w:val="left" w:pos="720"/>
                <w:tab w:val="left" w:pos="1440"/>
                <w:tab w:val="decimal" w:pos="6240"/>
                <w:tab w:val="decimal" w:pos="7920"/>
              </w:tabs>
              <w:snapToGrid w:val="0"/>
              <w:ind w:left="-533"/>
              <w:jc w:val="right"/>
              <w:rPr>
                <w:sz w:val="22"/>
                <w:szCs w:val="22"/>
              </w:rPr>
            </w:pPr>
          </w:p>
        </w:tc>
        <w:tc>
          <w:tcPr>
            <w:tcW w:w="1139" w:type="dxa"/>
            <w:tcBorders>
              <w:bottom w:val="single" w:sz="4" w:space="0" w:color="auto"/>
            </w:tcBorders>
            <w:vAlign w:val="bottom"/>
          </w:tcPr>
          <w:p w:rsidR="00F4767B" w:rsidRDefault="002761EB" w:rsidP="00531DFF">
            <w:pPr>
              <w:pStyle w:val="BodyText"/>
              <w:tabs>
                <w:tab w:val="left" w:pos="720"/>
                <w:tab w:val="left" w:pos="1440"/>
                <w:tab w:val="decimal" w:pos="6240"/>
                <w:tab w:val="decimal" w:pos="7920"/>
              </w:tabs>
              <w:snapToGrid w:val="0"/>
              <w:ind w:left="-533" w:right="-109"/>
              <w:jc w:val="right"/>
              <w:rPr>
                <w:sz w:val="22"/>
                <w:szCs w:val="22"/>
              </w:rPr>
            </w:pPr>
            <w:r>
              <w:rPr>
                <w:sz w:val="22"/>
                <w:szCs w:val="22"/>
              </w:rPr>
              <w:t>38</w:t>
            </w:r>
          </w:p>
        </w:tc>
        <w:tc>
          <w:tcPr>
            <w:tcW w:w="289" w:type="dxa"/>
            <w:vAlign w:val="bottom"/>
          </w:tcPr>
          <w:p w:rsidR="00F4767B" w:rsidRDefault="00F4767B" w:rsidP="00531DFF">
            <w:pPr>
              <w:pStyle w:val="BodyText"/>
              <w:tabs>
                <w:tab w:val="left" w:pos="720"/>
                <w:tab w:val="left" w:pos="1440"/>
                <w:tab w:val="decimal" w:pos="6240"/>
                <w:tab w:val="decimal" w:pos="7920"/>
              </w:tabs>
              <w:snapToGrid w:val="0"/>
              <w:ind w:left="-533"/>
              <w:jc w:val="right"/>
              <w:rPr>
                <w:sz w:val="22"/>
                <w:szCs w:val="22"/>
              </w:rPr>
            </w:pPr>
          </w:p>
        </w:tc>
        <w:tc>
          <w:tcPr>
            <w:tcW w:w="1129" w:type="dxa"/>
            <w:vAlign w:val="bottom"/>
          </w:tcPr>
          <w:p w:rsidR="00F4767B" w:rsidRDefault="00F4767B" w:rsidP="00531DFF">
            <w:pPr>
              <w:pStyle w:val="BodyText"/>
              <w:tabs>
                <w:tab w:val="left" w:pos="720"/>
                <w:tab w:val="left" w:pos="1440"/>
                <w:tab w:val="decimal" w:pos="6240"/>
                <w:tab w:val="decimal" w:pos="7920"/>
              </w:tabs>
              <w:snapToGrid w:val="0"/>
              <w:ind w:left="-533" w:right="-114"/>
              <w:jc w:val="right"/>
              <w:rPr>
                <w:sz w:val="22"/>
                <w:szCs w:val="22"/>
              </w:rPr>
            </w:pPr>
          </w:p>
        </w:tc>
        <w:tc>
          <w:tcPr>
            <w:tcW w:w="283" w:type="dxa"/>
            <w:vAlign w:val="bottom"/>
          </w:tcPr>
          <w:p w:rsidR="00F4767B" w:rsidRDefault="00F4767B" w:rsidP="00531DFF">
            <w:pPr>
              <w:pStyle w:val="BodyText"/>
              <w:tabs>
                <w:tab w:val="left" w:pos="720"/>
                <w:tab w:val="left" w:pos="1440"/>
                <w:tab w:val="decimal" w:pos="6240"/>
                <w:tab w:val="decimal" w:pos="7920"/>
              </w:tabs>
              <w:snapToGrid w:val="0"/>
              <w:ind w:left="-533"/>
              <w:jc w:val="right"/>
              <w:rPr>
                <w:sz w:val="22"/>
                <w:szCs w:val="22"/>
              </w:rPr>
            </w:pPr>
          </w:p>
        </w:tc>
        <w:tc>
          <w:tcPr>
            <w:tcW w:w="1276" w:type="dxa"/>
            <w:tcBorders>
              <w:bottom w:val="single" w:sz="4" w:space="0" w:color="auto"/>
            </w:tcBorders>
            <w:vAlign w:val="bottom"/>
          </w:tcPr>
          <w:p w:rsidR="00F4767B" w:rsidRDefault="00DF49CA">
            <w:pPr>
              <w:pStyle w:val="BodyText"/>
              <w:tabs>
                <w:tab w:val="left" w:pos="720"/>
                <w:tab w:val="left" w:pos="1440"/>
                <w:tab w:val="decimal" w:pos="6240"/>
                <w:tab w:val="decimal" w:pos="7920"/>
              </w:tabs>
              <w:snapToGrid w:val="0"/>
              <w:ind w:left="-533" w:right="-109"/>
              <w:jc w:val="right"/>
              <w:rPr>
                <w:sz w:val="22"/>
                <w:szCs w:val="22"/>
              </w:rPr>
            </w:pPr>
            <w:r>
              <w:rPr>
                <w:sz w:val="22"/>
                <w:szCs w:val="22"/>
              </w:rPr>
              <w:t>41</w:t>
            </w:r>
          </w:p>
        </w:tc>
      </w:tr>
      <w:tr w:rsidR="00F4767B" w:rsidRPr="00793F20" w:rsidTr="00416BAB">
        <w:trPr>
          <w:trHeight w:val="605"/>
        </w:trPr>
        <w:tc>
          <w:tcPr>
            <w:tcW w:w="2405" w:type="dxa"/>
          </w:tcPr>
          <w:p w:rsidR="00F4767B" w:rsidRPr="00C70EFF" w:rsidRDefault="00F4767B" w:rsidP="00531DFF">
            <w:pPr>
              <w:rPr>
                <w:b/>
                <w:sz w:val="22"/>
                <w:szCs w:val="22"/>
              </w:rPr>
            </w:pPr>
            <w:r>
              <w:rPr>
                <w:b/>
                <w:sz w:val="22"/>
                <w:szCs w:val="22"/>
              </w:rPr>
              <w:t>Total</w:t>
            </w:r>
          </w:p>
        </w:tc>
        <w:tc>
          <w:tcPr>
            <w:tcW w:w="1139" w:type="dxa"/>
            <w:vAlign w:val="bottom"/>
          </w:tcPr>
          <w:p w:rsidR="00F4767B" w:rsidRDefault="00F4767B">
            <w:pPr>
              <w:pStyle w:val="BodyText"/>
              <w:tabs>
                <w:tab w:val="left" w:pos="720"/>
                <w:tab w:val="left" w:pos="1440"/>
                <w:tab w:val="decimal" w:pos="6240"/>
                <w:tab w:val="decimal" w:pos="7920"/>
              </w:tabs>
              <w:ind w:left="-533" w:right="-114"/>
              <w:jc w:val="right"/>
              <w:rPr>
                <w:b/>
                <w:bCs/>
                <w:sz w:val="22"/>
                <w:szCs w:val="22"/>
              </w:rPr>
            </w:pPr>
          </w:p>
        </w:tc>
        <w:tc>
          <w:tcPr>
            <w:tcW w:w="284" w:type="dxa"/>
            <w:vAlign w:val="bottom"/>
          </w:tcPr>
          <w:p w:rsidR="00F4767B" w:rsidRDefault="00F4767B" w:rsidP="00531DFF">
            <w:pPr>
              <w:pStyle w:val="BodyText"/>
              <w:tabs>
                <w:tab w:val="left" w:pos="252"/>
                <w:tab w:val="right" w:pos="972"/>
                <w:tab w:val="left" w:pos="1440"/>
                <w:tab w:val="decimal" w:pos="6240"/>
                <w:tab w:val="decimal" w:pos="7920"/>
              </w:tabs>
              <w:snapToGrid w:val="0"/>
              <w:ind w:left="-533"/>
              <w:jc w:val="right"/>
              <w:rPr>
                <w:sz w:val="22"/>
                <w:szCs w:val="22"/>
                <w:u w:val="single"/>
              </w:rPr>
            </w:pPr>
          </w:p>
        </w:tc>
        <w:tc>
          <w:tcPr>
            <w:tcW w:w="1139" w:type="dxa"/>
            <w:tcBorders>
              <w:top w:val="single" w:sz="4" w:space="0" w:color="auto"/>
              <w:bottom w:val="double" w:sz="4" w:space="0" w:color="auto"/>
            </w:tcBorders>
            <w:vAlign w:val="bottom"/>
          </w:tcPr>
          <w:p w:rsidR="00F4767B" w:rsidRDefault="002761EB" w:rsidP="00531DFF">
            <w:pPr>
              <w:pStyle w:val="BodyText"/>
              <w:tabs>
                <w:tab w:val="left" w:pos="720"/>
                <w:tab w:val="left" w:pos="1440"/>
                <w:tab w:val="decimal" w:pos="6240"/>
                <w:tab w:val="decimal" w:pos="7920"/>
              </w:tabs>
              <w:ind w:left="-533" w:right="-109"/>
              <w:jc w:val="right"/>
              <w:rPr>
                <w:b/>
                <w:bCs/>
                <w:sz w:val="22"/>
                <w:szCs w:val="22"/>
              </w:rPr>
            </w:pPr>
            <w:r>
              <w:rPr>
                <w:b/>
                <w:bCs/>
                <w:sz w:val="22"/>
                <w:szCs w:val="22"/>
              </w:rPr>
              <w:t>38</w:t>
            </w:r>
          </w:p>
        </w:tc>
        <w:tc>
          <w:tcPr>
            <w:tcW w:w="289" w:type="dxa"/>
            <w:vAlign w:val="bottom"/>
          </w:tcPr>
          <w:p w:rsidR="00F4767B" w:rsidRDefault="00F4767B" w:rsidP="00531DFF">
            <w:pPr>
              <w:pStyle w:val="BodyText"/>
              <w:tabs>
                <w:tab w:val="left" w:pos="252"/>
                <w:tab w:val="right" w:pos="972"/>
                <w:tab w:val="left" w:pos="1440"/>
                <w:tab w:val="decimal" w:pos="6240"/>
                <w:tab w:val="decimal" w:pos="7920"/>
              </w:tabs>
              <w:snapToGrid w:val="0"/>
              <w:ind w:left="-533"/>
              <w:jc w:val="right"/>
              <w:rPr>
                <w:sz w:val="22"/>
                <w:szCs w:val="22"/>
                <w:u w:val="single"/>
              </w:rPr>
            </w:pPr>
          </w:p>
        </w:tc>
        <w:tc>
          <w:tcPr>
            <w:tcW w:w="1129" w:type="dxa"/>
            <w:vAlign w:val="bottom"/>
          </w:tcPr>
          <w:p w:rsidR="00F4767B" w:rsidRDefault="00F4767B" w:rsidP="00531DFF">
            <w:pPr>
              <w:pStyle w:val="BodyText"/>
              <w:tabs>
                <w:tab w:val="left" w:pos="720"/>
                <w:tab w:val="left" w:pos="1440"/>
                <w:tab w:val="decimal" w:pos="6240"/>
                <w:tab w:val="decimal" w:pos="7920"/>
              </w:tabs>
              <w:ind w:left="-533" w:right="-114"/>
              <w:jc w:val="right"/>
              <w:rPr>
                <w:b/>
                <w:bCs/>
                <w:sz w:val="22"/>
                <w:szCs w:val="22"/>
              </w:rPr>
            </w:pPr>
          </w:p>
        </w:tc>
        <w:tc>
          <w:tcPr>
            <w:tcW w:w="283" w:type="dxa"/>
            <w:vAlign w:val="bottom"/>
          </w:tcPr>
          <w:p w:rsidR="00F4767B" w:rsidRDefault="00F4767B" w:rsidP="00531DFF">
            <w:pPr>
              <w:pStyle w:val="BodyText"/>
              <w:tabs>
                <w:tab w:val="left" w:pos="252"/>
                <w:tab w:val="right" w:pos="972"/>
                <w:tab w:val="left" w:pos="1440"/>
                <w:tab w:val="decimal" w:pos="6240"/>
                <w:tab w:val="decimal" w:pos="7920"/>
              </w:tabs>
              <w:snapToGrid w:val="0"/>
              <w:ind w:left="-533"/>
              <w:jc w:val="right"/>
              <w:rPr>
                <w:sz w:val="22"/>
                <w:szCs w:val="22"/>
                <w:u w:val="single"/>
              </w:rPr>
            </w:pPr>
          </w:p>
        </w:tc>
        <w:tc>
          <w:tcPr>
            <w:tcW w:w="1276" w:type="dxa"/>
            <w:tcBorders>
              <w:top w:val="single" w:sz="4" w:space="0" w:color="auto"/>
              <w:bottom w:val="double" w:sz="4" w:space="0" w:color="auto"/>
            </w:tcBorders>
            <w:vAlign w:val="bottom"/>
          </w:tcPr>
          <w:p w:rsidR="00F4767B" w:rsidRDefault="00DF49CA">
            <w:pPr>
              <w:pStyle w:val="BodyText"/>
              <w:tabs>
                <w:tab w:val="left" w:pos="720"/>
                <w:tab w:val="left" w:pos="1440"/>
                <w:tab w:val="decimal" w:pos="6240"/>
                <w:tab w:val="decimal" w:pos="7920"/>
              </w:tabs>
              <w:ind w:left="-533" w:right="-109"/>
              <w:jc w:val="right"/>
              <w:rPr>
                <w:b/>
                <w:bCs/>
                <w:sz w:val="22"/>
                <w:szCs w:val="22"/>
              </w:rPr>
            </w:pPr>
            <w:r>
              <w:rPr>
                <w:b/>
                <w:bCs/>
                <w:sz w:val="22"/>
                <w:szCs w:val="22"/>
              </w:rPr>
              <w:t>41</w:t>
            </w:r>
          </w:p>
        </w:tc>
      </w:tr>
    </w:tbl>
    <w:p w:rsidR="003C7B82" w:rsidRPr="00C70EFF" w:rsidRDefault="003C7B82" w:rsidP="003C7B82">
      <w:pPr>
        <w:pStyle w:val="BodyText"/>
        <w:tabs>
          <w:tab w:val="left" w:pos="720"/>
          <w:tab w:val="left" w:pos="1440"/>
          <w:tab w:val="decimal" w:pos="6240"/>
          <w:tab w:val="decimal" w:pos="7920"/>
        </w:tabs>
        <w:rPr>
          <w:b/>
          <w:bCs/>
          <w:sz w:val="22"/>
          <w:szCs w:val="22"/>
        </w:rPr>
      </w:pPr>
    </w:p>
    <w:p w:rsidR="00935F4D" w:rsidRPr="00532C13" w:rsidRDefault="00A23C4B" w:rsidP="00935F4D">
      <w:pPr>
        <w:pStyle w:val="BodyText"/>
        <w:tabs>
          <w:tab w:val="left" w:pos="567"/>
          <w:tab w:val="left" w:pos="1440"/>
          <w:tab w:val="decimal" w:pos="6240"/>
          <w:tab w:val="decimal" w:pos="7920"/>
        </w:tabs>
        <w:ind w:left="720"/>
        <w:rPr>
          <w:sz w:val="22"/>
          <w:szCs w:val="22"/>
        </w:rPr>
      </w:pPr>
      <w:r>
        <w:rPr>
          <w:sz w:val="22"/>
          <w:szCs w:val="22"/>
        </w:rPr>
        <w:t>David Craine was</w:t>
      </w:r>
      <w:r w:rsidR="00935F4D" w:rsidRPr="00532C13">
        <w:rPr>
          <w:sz w:val="22"/>
          <w:szCs w:val="22"/>
        </w:rPr>
        <w:t xml:space="preserve"> a Director of Peregrine Corporate Services Limited, (</w:t>
      </w:r>
      <w:smartTag w:uri="urn:schemas-microsoft-com:office:smarttags" w:element="stockticker">
        <w:r w:rsidR="00935F4D" w:rsidRPr="00532C13">
          <w:rPr>
            <w:sz w:val="22"/>
            <w:szCs w:val="22"/>
          </w:rPr>
          <w:t>PCS</w:t>
        </w:r>
      </w:smartTag>
      <w:r w:rsidR="00935F4D" w:rsidRPr="00532C13">
        <w:rPr>
          <w:sz w:val="22"/>
          <w:szCs w:val="22"/>
        </w:rPr>
        <w:t xml:space="preserve">), the Company which provides accountancy, administration and secretarial services to </w:t>
      </w:r>
      <w:r w:rsidR="003818F4">
        <w:rPr>
          <w:sz w:val="22"/>
          <w:szCs w:val="22"/>
        </w:rPr>
        <w:t xml:space="preserve">Specialist Investment Properties </w:t>
      </w:r>
      <w:r w:rsidR="00935F4D" w:rsidRPr="00532C13">
        <w:rPr>
          <w:sz w:val="22"/>
          <w:szCs w:val="22"/>
        </w:rPr>
        <w:t xml:space="preserve">plc.  Fees, including VAT, </w:t>
      </w:r>
      <w:r w:rsidR="00935F4D" w:rsidRPr="00416BAB">
        <w:rPr>
          <w:sz w:val="22"/>
          <w:szCs w:val="22"/>
        </w:rPr>
        <w:t>of £</w:t>
      </w:r>
      <w:r w:rsidR="001B1AEE">
        <w:rPr>
          <w:sz w:val="22"/>
          <w:szCs w:val="22"/>
        </w:rPr>
        <w:t>33,850</w:t>
      </w:r>
      <w:r w:rsidR="002F623F" w:rsidRPr="00416BAB">
        <w:rPr>
          <w:sz w:val="22"/>
          <w:szCs w:val="22"/>
        </w:rPr>
        <w:t xml:space="preserve"> </w:t>
      </w:r>
      <w:r w:rsidR="002F623F">
        <w:rPr>
          <w:sz w:val="22"/>
          <w:szCs w:val="22"/>
        </w:rPr>
        <w:t>(</w:t>
      </w:r>
      <w:r w:rsidR="00F2387D" w:rsidRPr="00416BAB">
        <w:rPr>
          <w:sz w:val="22"/>
          <w:szCs w:val="22"/>
        </w:rPr>
        <w:t>201</w:t>
      </w:r>
      <w:r w:rsidR="00DF49CA">
        <w:rPr>
          <w:sz w:val="22"/>
          <w:szCs w:val="22"/>
        </w:rPr>
        <w:t>4</w:t>
      </w:r>
      <w:r w:rsidR="00935F4D" w:rsidRPr="00532C13">
        <w:rPr>
          <w:sz w:val="22"/>
          <w:szCs w:val="22"/>
        </w:rPr>
        <w:t xml:space="preserve">: </w:t>
      </w:r>
      <w:r w:rsidR="00243999">
        <w:rPr>
          <w:sz w:val="22"/>
          <w:szCs w:val="22"/>
        </w:rPr>
        <w:t>£</w:t>
      </w:r>
      <w:r w:rsidR="00DF49CA">
        <w:rPr>
          <w:sz w:val="22"/>
          <w:szCs w:val="22"/>
        </w:rPr>
        <w:t>33,676</w:t>
      </w:r>
      <w:r w:rsidR="00935F4D" w:rsidRPr="00532C13">
        <w:rPr>
          <w:sz w:val="22"/>
          <w:szCs w:val="22"/>
        </w:rPr>
        <w:t xml:space="preserve">) were paid to </w:t>
      </w:r>
      <w:smartTag w:uri="urn:schemas-microsoft-com:office:smarttags" w:element="stockticker">
        <w:r w:rsidR="00935F4D" w:rsidRPr="00532C13">
          <w:rPr>
            <w:sz w:val="22"/>
            <w:szCs w:val="22"/>
          </w:rPr>
          <w:t>PCS</w:t>
        </w:r>
      </w:smartTag>
      <w:r w:rsidR="00935F4D" w:rsidRPr="00532C13">
        <w:rPr>
          <w:sz w:val="22"/>
          <w:szCs w:val="22"/>
        </w:rPr>
        <w:t xml:space="preserve"> during the year. </w:t>
      </w:r>
      <w:r>
        <w:rPr>
          <w:sz w:val="22"/>
          <w:szCs w:val="22"/>
        </w:rPr>
        <w:t xml:space="preserve">  Mr Craine resigned as a director of PCS on 1 May 2015.</w:t>
      </w:r>
      <w:r w:rsidR="00935F4D" w:rsidRPr="00532C13">
        <w:rPr>
          <w:sz w:val="22"/>
          <w:szCs w:val="22"/>
        </w:rPr>
        <w:t xml:space="preserve"> </w:t>
      </w:r>
    </w:p>
    <w:p w:rsidR="00935F4D" w:rsidRPr="00532C13" w:rsidRDefault="00935F4D" w:rsidP="00935F4D">
      <w:pPr>
        <w:pStyle w:val="BodyText"/>
        <w:tabs>
          <w:tab w:val="left" w:pos="567"/>
          <w:tab w:val="left" w:pos="1440"/>
          <w:tab w:val="decimal" w:pos="6240"/>
          <w:tab w:val="decimal" w:pos="7920"/>
        </w:tabs>
        <w:ind w:left="720"/>
        <w:rPr>
          <w:sz w:val="22"/>
          <w:szCs w:val="22"/>
        </w:rPr>
      </w:pPr>
    </w:p>
    <w:p w:rsidR="00935F4D" w:rsidRPr="00532C13" w:rsidRDefault="00935F4D" w:rsidP="00935F4D">
      <w:pPr>
        <w:pStyle w:val="BodyText"/>
        <w:tabs>
          <w:tab w:val="left" w:pos="567"/>
          <w:tab w:val="left" w:pos="1440"/>
          <w:tab w:val="decimal" w:pos="6240"/>
          <w:tab w:val="decimal" w:pos="7920"/>
        </w:tabs>
        <w:ind w:left="720"/>
        <w:rPr>
          <w:sz w:val="22"/>
          <w:szCs w:val="22"/>
        </w:rPr>
      </w:pPr>
      <w:r w:rsidRPr="00532C13">
        <w:rPr>
          <w:sz w:val="22"/>
          <w:szCs w:val="22"/>
        </w:rPr>
        <w:t>Derek Short’s directors fees are paid to English and Continental Properties Limited.</w:t>
      </w:r>
    </w:p>
    <w:p w:rsidR="00935F4D" w:rsidRPr="00532C13" w:rsidRDefault="00935F4D" w:rsidP="00935F4D">
      <w:pPr>
        <w:pStyle w:val="BodyText"/>
        <w:tabs>
          <w:tab w:val="left" w:pos="567"/>
          <w:tab w:val="left" w:pos="1440"/>
          <w:tab w:val="decimal" w:pos="6240"/>
          <w:tab w:val="decimal" w:pos="7920"/>
        </w:tabs>
        <w:ind w:left="720"/>
        <w:rPr>
          <w:sz w:val="22"/>
          <w:szCs w:val="22"/>
        </w:rPr>
      </w:pPr>
    </w:p>
    <w:p w:rsidR="00AE2DDE" w:rsidRDefault="00C07149" w:rsidP="006F164D">
      <w:pPr>
        <w:pStyle w:val="BodyText"/>
        <w:tabs>
          <w:tab w:val="left" w:pos="709"/>
        </w:tabs>
        <w:rPr>
          <w:sz w:val="22"/>
          <w:szCs w:val="22"/>
        </w:rPr>
      </w:pPr>
      <w:r>
        <w:rPr>
          <w:sz w:val="22"/>
          <w:szCs w:val="22"/>
        </w:rPr>
        <w:tab/>
      </w:r>
      <w:r w:rsidR="00935F4D" w:rsidRPr="00532C13">
        <w:rPr>
          <w:sz w:val="22"/>
          <w:szCs w:val="22"/>
        </w:rPr>
        <w:t>David Craine’s directors fees are paid to Burleigh Offshore Services Limited</w:t>
      </w:r>
      <w:r>
        <w:rPr>
          <w:sz w:val="22"/>
          <w:szCs w:val="22"/>
        </w:rPr>
        <w:t>.</w:t>
      </w:r>
    </w:p>
    <w:p w:rsidR="00A23C4B" w:rsidRDefault="00A23C4B" w:rsidP="006F164D">
      <w:pPr>
        <w:pStyle w:val="BodyText"/>
        <w:ind w:firstLine="720"/>
        <w:jc w:val="center"/>
        <w:rPr>
          <w:b/>
          <w:bCs/>
          <w:sz w:val="22"/>
          <w:szCs w:val="22"/>
        </w:rPr>
      </w:pPr>
      <w:r>
        <w:rPr>
          <w:b/>
          <w:bCs/>
          <w:sz w:val="22"/>
          <w:szCs w:val="22"/>
        </w:rPr>
        <w:lastRenderedPageBreak/>
        <w:t>Notes to the Company Financial Statements (continued)</w:t>
      </w:r>
    </w:p>
    <w:p w:rsidR="007C305A" w:rsidRDefault="007C305A" w:rsidP="00A23C4B">
      <w:pPr>
        <w:pStyle w:val="BodyText"/>
        <w:ind w:firstLine="600"/>
        <w:rPr>
          <w:b/>
          <w:bCs/>
          <w:sz w:val="22"/>
          <w:szCs w:val="22"/>
        </w:rPr>
      </w:pPr>
    </w:p>
    <w:p w:rsidR="00BA334C" w:rsidRPr="00C70EFF" w:rsidRDefault="005D28D7" w:rsidP="00BA334C">
      <w:pPr>
        <w:pStyle w:val="BodyText"/>
        <w:tabs>
          <w:tab w:val="left" w:pos="709"/>
          <w:tab w:val="left" w:pos="1440"/>
          <w:tab w:val="decimal" w:pos="6240"/>
          <w:tab w:val="decimal" w:pos="7920"/>
        </w:tabs>
        <w:rPr>
          <w:b/>
          <w:sz w:val="22"/>
          <w:szCs w:val="22"/>
        </w:rPr>
      </w:pPr>
      <w:r>
        <w:rPr>
          <w:b/>
          <w:sz w:val="22"/>
          <w:szCs w:val="22"/>
        </w:rPr>
        <w:t>1</w:t>
      </w:r>
      <w:r w:rsidR="003818F4">
        <w:rPr>
          <w:b/>
          <w:sz w:val="22"/>
          <w:szCs w:val="22"/>
        </w:rPr>
        <w:t>6</w:t>
      </w:r>
      <w:r w:rsidR="00BA334C">
        <w:rPr>
          <w:b/>
          <w:sz w:val="22"/>
          <w:szCs w:val="22"/>
        </w:rPr>
        <w:t>.</w:t>
      </w:r>
      <w:r w:rsidR="00BA334C">
        <w:rPr>
          <w:b/>
          <w:sz w:val="22"/>
          <w:szCs w:val="22"/>
        </w:rPr>
        <w:tab/>
        <w:t xml:space="preserve">Financial Instruments </w:t>
      </w:r>
    </w:p>
    <w:p w:rsidR="00BA334C" w:rsidRPr="00C70EFF" w:rsidRDefault="00BA334C" w:rsidP="00BA334C">
      <w:pPr>
        <w:pStyle w:val="BodyText"/>
        <w:tabs>
          <w:tab w:val="left" w:pos="567"/>
          <w:tab w:val="left" w:pos="1440"/>
          <w:tab w:val="decimal" w:pos="6240"/>
          <w:tab w:val="decimal" w:pos="7920"/>
        </w:tabs>
        <w:ind w:left="720"/>
        <w:rPr>
          <w:sz w:val="22"/>
          <w:szCs w:val="22"/>
        </w:rPr>
      </w:pPr>
    </w:p>
    <w:p w:rsidR="00BA334C" w:rsidRPr="00C70EFF" w:rsidRDefault="00BA334C" w:rsidP="00BA334C">
      <w:pPr>
        <w:pStyle w:val="BodyText"/>
        <w:tabs>
          <w:tab w:val="left" w:pos="567"/>
          <w:tab w:val="left" w:pos="1440"/>
          <w:tab w:val="decimal" w:pos="6240"/>
          <w:tab w:val="decimal" w:pos="7920"/>
        </w:tabs>
        <w:ind w:left="720"/>
        <w:rPr>
          <w:b/>
          <w:sz w:val="22"/>
          <w:szCs w:val="22"/>
        </w:rPr>
      </w:pPr>
      <w:r>
        <w:rPr>
          <w:b/>
          <w:sz w:val="22"/>
          <w:szCs w:val="22"/>
        </w:rPr>
        <w:t>Capital risk management</w:t>
      </w:r>
    </w:p>
    <w:p w:rsidR="00BA334C" w:rsidRPr="00C70EFF" w:rsidRDefault="00BA334C" w:rsidP="00BA334C">
      <w:pPr>
        <w:pStyle w:val="BodyText"/>
        <w:tabs>
          <w:tab w:val="left" w:pos="567"/>
          <w:tab w:val="left" w:pos="1440"/>
          <w:tab w:val="decimal" w:pos="6240"/>
          <w:tab w:val="decimal" w:pos="7920"/>
        </w:tabs>
        <w:ind w:left="720"/>
        <w:rPr>
          <w:b/>
          <w:sz w:val="22"/>
          <w:szCs w:val="22"/>
        </w:rPr>
      </w:pPr>
    </w:p>
    <w:p w:rsidR="00084317" w:rsidRDefault="00BA334C">
      <w:pPr>
        <w:pStyle w:val="BodyText"/>
        <w:tabs>
          <w:tab w:val="left" w:pos="567"/>
          <w:tab w:val="left" w:pos="1440"/>
          <w:tab w:val="decimal" w:pos="6240"/>
          <w:tab w:val="decimal" w:pos="7920"/>
        </w:tabs>
        <w:ind w:left="720"/>
        <w:rPr>
          <w:sz w:val="22"/>
          <w:szCs w:val="22"/>
        </w:rPr>
      </w:pPr>
      <w:r>
        <w:rPr>
          <w:sz w:val="22"/>
          <w:szCs w:val="22"/>
        </w:rPr>
        <w:t xml:space="preserve">The </w:t>
      </w:r>
      <w:r w:rsidR="00ED7DFF">
        <w:rPr>
          <w:sz w:val="22"/>
          <w:szCs w:val="22"/>
        </w:rPr>
        <w:t>Company</w:t>
      </w:r>
      <w:r>
        <w:rPr>
          <w:sz w:val="22"/>
          <w:szCs w:val="22"/>
        </w:rPr>
        <w:t xml:space="preserve"> manages its capital to ensure that the </w:t>
      </w:r>
      <w:r w:rsidR="00ED7DFF">
        <w:rPr>
          <w:sz w:val="22"/>
          <w:szCs w:val="22"/>
        </w:rPr>
        <w:t>Company</w:t>
      </w:r>
      <w:r>
        <w:rPr>
          <w:sz w:val="22"/>
          <w:szCs w:val="22"/>
        </w:rPr>
        <w:t xml:space="preserve"> will be able to continue as</w:t>
      </w:r>
      <w:r w:rsidR="00E06A7E">
        <w:rPr>
          <w:sz w:val="22"/>
          <w:szCs w:val="22"/>
        </w:rPr>
        <w:t xml:space="preserve"> a</w:t>
      </w:r>
      <w:r>
        <w:rPr>
          <w:sz w:val="22"/>
          <w:szCs w:val="22"/>
        </w:rPr>
        <w:t xml:space="preserve"> going concern, this is achieved by maintaining sufficient liquid resources to meet</w:t>
      </w:r>
      <w:r w:rsidR="001A571F">
        <w:rPr>
          <w:sz w:val="22"/>
          <w:szCs w:val="22"/>
        </w:rPr>
        <w:t xml:space="preserve"> </w:t>
      </w:r>
      <w:r>
        <w:rPr>
          <w:sz w:val="22"/>
          <w:szCs w:val="22"/>
        </w:rPr>
        <w:t xml:space="preserve">ongoing liabilities as they fall due, including payment </w:t>
      </w:r>
      <w:r w:rsidR="003C7B82">
        <w:rPr>
          <w:sz w:val="22"/>
          <w:szCs w:val="22"/>
        </w:rPr>
        <w:t>of dividends</w:t>
      </w:r>
      <w:r>
        <w:rPr>
          <w:sz w:val="22"/>
          <w:szCs w:val="22"/>
        </w:rPr>
        <w:t xml:space="preserve">, while maximising the return to stakeholders through the optimisation of the debt and equity balance. </w:t>
      </w:r>
    </w:p>
    <w:p w:rsidR="00084317" w:rsidRDefault="00084317">
      <w:pPr>
        <w:pStyle w:val="BodyText"/>
        <w:tabs>
          <w:tab w:val="left" w:pos="567"/>
          <w:tab w:val="left" w:pos="1440"/>
          <w:tab w:val="decimal" w:pos="6240"/>
          <w:tab w:val="decimal" w:pos="7920"/>
        </w:tabs>
        <w:ind w:left="720"/>
        <w:rPr>
          <w:sz w:val="22"/>
          <w:szCs w:val="22"/>
        </w:rPr>
      </w:pPr>
    </w:p>
    <w:p w:rsidR="00084317" w:rsidRDefault="00BA334C">
      <w:pPr>
        <w:pStyle w:val="BodyText"/>
        <w:tabs>
          <w:tab w:val="left" w:pos="567"/>
          <w:tab w:val="left" w:pos="1440"/>
          <w:tab w:val="decimal" w:pos="6240"/>
          <w:tab w:val="decimal" w:pos="7920"/>
        </w:tabs>
        <w:ind w:left="720"/>
        <w:rPr>
          <w:sz w:val="22"/>
          <w:szCs w:val="22"/>
        </w:rPr>
      </w:pPr>
      <w:r>
        <w:rPr>
          <w:sz w:val="22"/>
          <w:szCs w:val="22"/>
        </w:rPr>
        <w:t xml:space="preserve">The capital structure of the </w:t>
      </w:r>
      <w:r w:rsidR="00E06A7E">
        <w:rPr>
          <w:sz w:val="22"/>
          <w:szCs w:val="22"/>
        </w:rPr>
        <w:t>Company</w:t>
      </w:r>
      <w:r>
        <w:rPr>
          <w:sz w:val="22"/>
          <w:szCs w:val="22"/>
        </w:rPr>
        <w:t xml:space="preserve"> consists of cash and cash equivalents and equity attributable to equity holders of the Company, comprising issued capital, </w:t>
      </w:r>
      <w:r w:rsidR="00E4334E">
        <w:rPr>
          <w:sz w:val="22"/>
          <w:szCs w:val="22"/>
        </w:rPr>
        <w:t xml:space="preserve">share premium </w:t>
      </w:r>
      <w:r>
        <w:rPr>
          <w:sz w:val="22"/>
          <w:szCs w:val="22"/>
        </w:rPr>
        <w:t xml:space="preserve">and retained </w:t>
      </w:r>
      <w:r w:rsidR="00E4334E">
        <w:rPr>
          <w:sz w:val="22"/>
          <w:szCs w:val="22"/>
        </w:rPr>
        <w:t>losses</w:t>
      </w:r>
      <w:r>
        <w:rPr>
          <w:sz w:val="22"/>
          <w:szCs w:val="22"/>
        </w:rPr>
        <w:t xml:space="preserve">.  The </w:t>
      </w:r>
      <w:r w:rsidR="00E06A7E">
        <w:rPr>
          <w:sz w:val="22"/>
          <w:szCs w:val="22"/>
        </w:rPr>
        <w:t>Company</w:t>
      </w:r>
      <w:r>
        <w:rPr>
          <w:sz w:val="22"/>
          <w:szCs w:val="22"/>
        </w:rPr>
        <w:t xml:space="preserve"> does not have a target gearing ratio.</w:t>
      </w:r>
    </w:p>
    <w:p w:rsidR="00084317" w:rsidRDefault="00084317">
      <w:pPr>
        <w:pStyle w:val="BodyText"/>
        <w:tabs>
          <w:tab w:val="left" w:pos="709"/>
          <w:tab w:val="left" w:pos="1440"/>
          <w:tab w:val="decimal" w:pos="6240"/>
          <w:tab w:val="decimal" w:pos="7920"/>
        </w:tabs>
        <w:ind w:left="720"/>
        <w:rPr>
          <w:sz w:val="22"/>
          <w:szCs w:val="22"/>
        </w:rPr>
      </w:pPr>
    </w:p>
    <w:p w:rsidR="00084317" w:rsidRDefault="00900146" w:rsidP="002761EB">
      <w:pPr>
        <w:pStyle w:val="BodyText"/>
        <w:tabs>
          <w:tab w:val="left" w:pos="567"/>
          <w:tab w:val="left" w:pos="1440"/>
          <w:tab w:val="decimal" w:pos="6240"/>
          <w:tab w:val="decimal" w:pos="7920"/>
        </w:tabs>
        <w:ind w:left="720"/>
      </w:pPr>
      <w:r>
        <w:rPr>
          <w:sz w:val="22"/>
          <w:szCs w:val="22"/>
        </w:rPr>
        <w:t>The Company is not subject to any externally imposed capital requirements.  Equity includes all capital and reserves of the Company that are managed as capital.</w:t>
      </w:r>
    </w:p>
    <w:p w:rsidR="001B1AEE" w:rsidRDefault="001B1AEE" w:rsidP="00661AC1">
      <w:pPr>
        <w:pStyle w:val="BodyText"/>
        <w:tabs>
          <w:tab w:val="left" w:pos="567"/>
          <w:tab w:val="left" w:pos="1440"/>
          <w:tab w:val="decimal" w:pos="6240"/>
          <w:tab w:val="decimal" w:pos="7920"/>
        </w:tabs>
        <w:ind w:left="720"/>
        <w:rPr>
          <w:b/>
          <w:sz w:val="22"/>
          <w:szCs w:val="22"/>
        </w:rPr>
      </w:pPr>
      <w:bookmarkStart w:id="14" w:name="_Toc180822117"/>
    </w:p>
    <w:p w:rsidR="00661AC1" w:rsidRDefault="001B28CE" w:rsidP="00661AC1">
      <w:pPr>
        <w:pStyle w:val="BodyText"/>
        <w:tabs>
          <w:tab w:val="left" w:pos="567"/>
          <w:tab w:val="left" w:pos="1440"/>
          <w:tab w:val="decimal" w:pos="6240"/>
          <w:tab w:val="decimal" w:pos="7920"/>
        </w:tabs>
        <w:ind w:left="720"/>
        <w:rPr>
          <w:b/>
          <w:sz w:val="22"/>
          <w:szCs w:val="22"/>
        </w:rPr>
      </w:pPr>
      <w:r>
        <w:rPr>
          <w:b/>
          <w:sz w:val="22"/>
          <w:szCs w:val="22"/>
        </w:rPr>
        <w:t>Significant accounting policies</w:t>
      </w:r>
    </w:p>
    <w:p w:rsidR="001B28CE" w:rsidRPr="00C70EFF" w:rsidRDefault="001B28CE" w:rsidP="001B28CE">
      <w:pPr>
        <w:pStyle w:val="BodyText"/>
        <w:tabs>
          <w:tab w:val="left" w:pos="709"/>
          <w:tab w:val="left" w:pos="1440"/>
          <w:tab w:val="decimal" w:pos="6240"/>
          <w:tab w:val="decimal" w:pos="7920"/>
        </w:tabs>
        <w:ind w:left="720"/>
        <w:rPr>
          <w:b/>
          <w:sz w:val="22"/>
          <w:szCs w:val="22"/>
        </w:rPr>
      </w:pPr>
    </w:p>
    <w:p w:rsidR="001B28CE" w:rsidRDefault="001B28CE" w:rsidP="001B28CE">
      <w:pPr>
        <w:pStyle w:val="BodyText"/>
        <w:tabs>
          <w:tab w:val="left" w:pos="709"/>
          <w:tab w:val="left" w:pos="1440"/>
          <w:tab w:val="decimal" w:pos="6240"/>
          <w:tab w:val="decimal" w:pos="7920"/>
        </w:tabs>
        <w:ind w:left="720"/>
        <w:rPr>
          <w:sz w:val="22"/>
          <w:szCs w:val="22"/>
        </w:rPr>
      </w:pPr>
      <w:r>
        <w:rPr>
          <w:sz w:val="22"/>
          <w:szCs w:val="22"/>
        </w:rPr>
        <w:t xml:space="preserve">Details of the significant accounting policies and methods adopted (including the criteria for recognition, the basis of measurement and the </w:t>
      </w:r>
      <w:r w:rsidR="00314171">
        <w:rPr>
          <w:sz w:val="22"/>
          <w:szCs w:val="22"/>
        </w:rPr>
        <w:t xml:space="preserve">basis </w:t>
      </w:r>
      <w:r>
        <w:rPr>
          <w:sz w:val="22"/>
          <w:szCs w:val="22"/>
        </w:rPr>
        <w:t>for recognition of income and expenses) for each class of financial asset, financial liability and equity instrument are disclosed in note 3.</w:t>
      </w:r>
    </w:p>
    <w:p w:rsidR="001B28CE" w:rsidRDefault="001B28CE" w:rsidP="001B28CE">
      <w:pPr>
        <w:pStyle w:val="BodyText"/>
        <w:tabs>
          <w:tab w:val="left" w:pos="709"/>
          <w:tab w:val="left" w:pos="1440"/>
          <w:tab w:val="decimal" w:pos="6240"/>
          <w:tab w:val="decimal" w:pos="7920"/>
        </w:tabs>
        <w:ind w:left="720"/>
        <w:rPr>
          <w:sz w:val="22"/>
          <w:szCs w:val="22"/>
        </w:rPr>
      </w:pPr>
    </w:p>
    <w:p w:rsidR="00935F4D" w:rsidRPr="004A4F9F" w:rsidRDefault="00935F4D" w:rsidP="00935F4D">
      <w:pPr>
        <w:pStyle w:val="BodyText"/>
        <w:tabs>
          <w:tab w:val="left" w:pos="567"/>
          <w:tab w:val="left" w:pos="1440"/>
          <w:tab w:val="decimal" w:pos="6240"/>
          <w:tab w:val="decimal" w:pos="7920"/>
        </w:tabs>
        <w:ind w:left="720"/>
        <w:rPr>
          <w:b/>
          <w:sz w:val="22"/>
          <w:szCs w:val="22"/>
        </w:rPr>
      </w:pPr>
      <w:r w:rsidRPr="004A4F9F">
        <w:rPr>
          <w:b/>
          <w:sz w:val="22"/>
          <w:szCs w:val="22"/>
        </w:rPr>
        <w:t>Categories of financial instruments</w:t>
      </w:r>
      <w:bookmarkEnd w:id="14"/>
    </w:p>
    <w:tbl>
      <w:tblPr>
        <w:tblW w:w="8755" w:type="dxa"/>
        <w:tblLayout w:type="fixed"/>
        <w:tblLook w:val="0000" w:firstRow="0" w:lastRow="0" w:firstColumn="0" w:lastColumn="0" w:noHBand="0" w:noVBand="0"/>
      </w:tblPr>
      <w:tblGrid>
        <w:gridCol w:w="3794"/>
        <w:gridCol w:w="992"/>
        <w:gridCol w:w="1273"/>
        <w:gridCol w:w="1256"/>
        <w:gridCol w:w="1440"/>
      </w:tblGrid>
      <w:tr w:rsidR="00935F4D" w:rsidRPr="00C70EFF" w:rsidTr="00D57306">
        <w:tc>
          <w:tcPr>
            <w:tcW w:w="3794" w:type="dxa"/>
          </w:tcPr>
          <w:p w:rsidR="00935F4D" w:rsidRPr="00C70EFF" w:rsidRDefault="00935F4D" w:rsidP="00531DFF">
            <w:pPr>
              <w:pStyle w:val="BodyText"/>
              <w:tabs>
                <w:tab w:val="left" w:pos="567"/>
                <w:tab w:val="left" w:pos="1440"/>
                <w:tab w:val="decimal" w:pos="6240"/>
                <w:tab w:val="decimal" w:pos="7920"/>
              </w:tabs>
              <w:ind w:left="720"/>
              <w:rPr>
                <w:sz w:val="22"/>
                <w:szCs w:val="22"/>
              </w:rPr>
            </w:pPr>
          </w:p>
        </w:tc>
        <w:tc>
          <w:tcPr>
            <w:tcW w:w="992" w:type="dxa"/>
          </w:tcPr>
          <w:p w:rsidR="00935F4D" w:rsidRDefault="00935F4D" w:rsidP="00531DFF">
            <w:pPr>
              <w:pStyle w:val="BodyText"/>
              <w:tabs>
                <w:tab w:val="left" w:pos="795"/>
                <w:tab w:val="left" w:pos="1440"/>
                <w:tab w:val="decimal" w:pos="6240"/>
                <w:tab w:val="decimal" w:pos="7920"/>
              </w:tabs>
              <w:jc w:val="right"/>
              <w:rPr>
                <w:b/>
                <w:sz w:val="22"/>
                <w:szCs w:val="22"/>
              </w:rPr>
            </w:pPr>
          </w:p>
        </w:tc>
        <w:tc>
          <w:tcPr>
            <w:tcW w:w="1273" w:type="dxa"/>
          </w:tcPr>
          <w:p w:rsidR="00935F4D" w:rsidRDefault="00935F4D" w:rsidP="00531DFF">
            <w:pPr>
              <w:pStyle w:val="BodyText"/>
              <w:tabs>
                <w:tab w:val="left" w:pos="567"/>
                <w:tab w:val="left" w:pos="1440"/>
                <w:tab w:val="decimal" w:pos="6240"/>
                <w:tab w:val="decimal" w:pos="7920"/>
              </w:tabs>
              <w:jc w:val="right"/>
              <w:rPr>
                <w:b/>
                <w:sz w:val="22"/>
                <w:szCs w:val="22"/>
              </w:rPr>
            </w:pPr>
            <w:r>
              <w:rPr>
                <w:b/>
                <w:sz w:val="22"/>
                <w:szCs w:val="22"/>
              </w:rPr>
              <w:t>Company</w:t>
            </w:r>
          </w:p>
        </w:tc>
        <w:tc>
          <w:tcPr>
            <w:tcW w:w="1256" w:type="dxa"/>
          </w:tcPr>
          <w:p w:rsidR="00935F4D" w:rsidRDefault="00935F4D" w:rsidP="00531DFF">
            <w:pPr>
              <w:pStyle w:val="BodyText"/>
              <w:tabs>
                <w:tab w:val="left" w:pos="567"/>
                <w:tab w:val="left" w:pos="1440"/>
                <w:tab w:val="decimal" w:pos="6240"/>
                <w:tab w:val="decimal" w:pos="7920"/>
              </w:tabs>
              <w:jc w:val="right"/>
              <w:rPr>
                <w:b/>
                <w:sz w:val="22"/>
                <w:szCs w:val="22"/>
              </w:rPr>
            </w:pPr>
          </w:p>
        </w:tc>
        <w:tc>
          <w:tcPr>
            <w:tcW w:w="1440" w:type="dxa"/>
            <w:vAlign w:val="bottom"/>
          </w:tcPr>
          <w:p w:rsidR="00935F4D" w:rsidRDefault="00935F4D" w:rsidP="00531DFF">
            <w:pPr>
              <w:pStyle w:val="BodyText"/>
              <w:tabs>
                <w:tab w:val="left" w:pos="0"/>
                <w:tab w:val="left" w:pos="1645"/>
                <w:tab w:val="decimal" w:pos="6240"/>
                <w:tab w:val="decimal" w:pos="7920"/>
              </w:tabs>
              <w:jc w:val="right"/>
              <w:rPr>
                <w:b/>
                <w:sz w:val="22"/>
                <w:szCs w:val="22"/>
              </w:rPr>
            </w:pPr>
            <w:r>
              <w:rPr>
                <w:b/>
                <w:sz w:val="22"/>
                <w:szCs w:val="22"/>
              </w:rPr>
              <w:t>Company</w:t>
            </w:r>
          </w:p>
        </w:tc>
      </w:tr>
      <w:tr w:rsidR="00935F4D" w:rsidRPr="00C70EFF" w:rsidTr="00D57306">
        <w:tc>
          <w:tcPr>
            <w:tcW w:w="3794" w:type="dxa"/>
          </w:tcPr>
          <w:p w:rsidR="00935F4D" w:rsidRPr="00C70EFF" w:rsidRDefault="00935F4D" w:rsidP="00531DFF">
            <w:pPr>
              <w:pStyle w:val="BodyText"/>
              <w:tabs>
                <w:tab w:val="left" w:pos="567"/>
                <w:tab w:val="left" w:pos="1440"/>
                <w:tab w:val="decimal" w:pos="6240"/>
                <w:tab w:val="decimal" w:pos="7920"/>
              </w:tabs>
              <w:ind w:left="720"/>
              <w:rPr>
                <w:sz w:val="22"/>
                <w:szCs w:val="22"/>
              </w:rPr>
            </w:pPr>
          </w:p>
        </w:tc>
        <w:tc>
          <w:tcPr>
            <w:tcW w:w="992" w:type="dxa"/>
          </w:tcPr>
          <w:p w:rsidR="00935F4D" w:rsidRDefault="00935F4D" w:rsidP="00531DFF">
            <w:pPr>
              <w:pStyle w:val="BodyText"/>
              <w:tabs>
                <w:tab w:val="left" w:pos="567"/>
                <w:tab w:val="left" w:pos="1440"/>
                <w:tab w:val="decimal" w:pos="6240"/>
                <w:tab w:val="decimal" w:pos="7920"/>
              </w:tabs>
              <w:jc w:val="right"/>
              <w:rPr>
                <w:b/>
                <w:sz w:val="22"/>
                <w:szCs w:val="22"/>
              </w:rPr>
            </w:pPr>
          </w:p>
        </w:tc>
        <w:tc>
          <w:tcPr>
            <w:tcW w:w="1273" w:type="dxa"/>
          </w:tcPr>
          <w:p w:rsidR="00D039F3" w:rsidRDefault="00DF49CA">
            <w:pPr>
              <w:pStyle w:val="BodyText"/>
              <w:tabs>
                <w:tab w:val="left" w:pos="567"/>
                <w:tab w:val="left" w:pos="1440"/>
                <w:tab w:val="decimal" w:pos="6240"/>
                <w:tab w:val="decimal" w:pos="7920"/>
              </w:tabs>
              <w:jc w:val="right"/>
              <w:rPr>
                <w:b/>
                <w:sz w:val="22"/>
                <w:szCs w:val="22"/>
              </w:rPr>
            </w:pPr>
            <w:r>
              <w:rPr>
                <w:b/>
                <w:sz w:val="22"/>
                <w:szCs w:val="22"/>
              </w:rPr>
              <w:t>2015</w:t>
            </w:r>
            <w:r w:rsidR="00935F4D">
              <w:rPr>
                <w:b/>
                <w:sz w:val="22"/>
                <w:szCs w:val="22"/>
              </w:rPr>
              <w:br/>
              <w:t>£’000</w:t>
            </w:r>
          </w:p>
        </w:tc>
        <w:tc>
          <w:tcPr>
            <w:tcW w:w="1256" w:type="dxa"/>
          </w:tcPr>
          <w:p w:rsidR="00935F4D" w:rsidRDefault="00935F4D" w:rsidP="00531DFF">
            <w:pPr>
              <w:pStyle w:val="BodyText"/>
              <w:tabs>
                <w:tab w:val="left" w:pos="567"/>
                <w:tab w:val="left" w:pos="1440"/>
                <w:tab w:val="decimal" w:pos="6240"/>
                <w:tab w:val="decimal" w:pos="7920"/>
              </w:tabs>
              <w:jc w:val="right"/>
              <w:rPr>
                <w:b/>
                <w:sz w:val="22"/>
                <w:szCs w:val="22"/>
              </w:rPr>
            </w:pPr>
          </w:p>
        </w:tc>
        <w:tc>
          <w:tcPr>
            <w:tcW w:w="1440" w:type="dxa"/>
            <w:vAlign w:val="bottom"/>
          </w:tcPr>
          <w:p w:rsidR="00D039F3" w:rsidRDefault="00DF49CA">
            <w:pPr>
              <w:pStyle w:val="BodyText"/>
              <w:tabs>
                <w:tab w:val="left" w:pos="0"/>
                <w:tab w:val="left" w:pos="1645"/>
                <w:tab w:val="decimal" w:pos="6240"/>
                <w:tab w:val="decimal" w:pos="7920"/>
              </w:tabs>
              <w:jc w:val="right"/>
              <w:rPr>
                <w:b/>
                <w:sz w:val="22"/>
                <w:szCs w:val="22"/>
              </w:rPr>
            </w:pPr>
            <w:r>
              <w:rPr>
                <w:b/>
                <w:sz w:val="22"/>
                <w:szCs w:val="22"/>
              </w:rPr>
              <w:t>2014</w:t>
            </w:r>
            <w:r w:rsidR="00935F4D">
              <w:rPr>
                <w:b/>
                <w:sz w:val="22"/>
                <w:szCs w:val="22"/>
              </w:rPr>
              <w:br/>
              <w:t>£’000</w:t>
            </w:r>
          </w:p>
        </w:tc>
      </w:tr>
      <w:tr w:rsidR="00935F4D" w:rsidRPr="00C70EFF" w:rsidTr="00D57306">
        <w:tc>
          <w:tcPr>
            <w:tcW w:w="3794" w:type="dxa"/>
          </w:tcPr>
          <w:p w:rsidR="00935F4D" w:rsidRPr="00C70EFF" w:rsidRDefault="00935F4D" w:rsidP="00531DFF">
            <w:pPr>
              <w:pStyle w:val="BodyText"/>
              <w:tabs>
                <w:tab w:val="left" w:pos="567"/>
                <w:tab w:val="left" w:pos="1440"/>
                <w:tab w:val="decimal" w:pos="6240"/>
                <w:tab w:val="decimal" w:pos="7920"/>
              </w:tabs>
              <w:ind w:left="720"/>
              <w:rPr>
                <w:sz w:val="22"/>
                <w:szCs w:val="22"/>
              </w:rPr>
            </w:pPr>
          </w:p>
        </w:tc>
        <w:tc>
          <w:tcPr>
            <w:tcW w:w="992" w:type="dxa"/>
          </w:tcPr>
          <w:p w:rsidR="00935F4D" w:rsidRDefault="00935F4D" w:rsidP="00531DFF">
            <w:pPr>
              <w:pStyle w:val="BodyText"/>
              <w:tabs>
                <w:tab w:val="left" w:pos="567"/>
                <w:tab w:val="left" w:pos="1440"/>
                <w:tab w:val="decimal" w:pos="6240"/>
                <w:tab w:val="decimal" w:pos="7920"/>
              </w:tabs>
              <w:rPr>
                <w:sz w:val="22"/>
                <w:szCs w:val="22"/>
              </w:rPr>
            </w:pPr>
          </w:p>
        </w:tc>
        <w:tc>
          <w:tcPr>
            <w:tcW w:w="1273" w:type="dxa"/>
          </w:tcPr>
          <w:p w:rsidR="00935F4D" w:rsidRDefault="00935F4D" w:rsidP="00531DFF">
            <w:pPr>
              <w:pStyle w:val="BodyText"/>
              <w:tabs>
                <w:tab w:val="left" w:pos="567"/>
                <w:tab w:val="left" w:pos="1440"/>
                <w:tab w:val="decimal" w:pos="6240"/>
                <w:tab w:val="decimal" w:pos="7920"/>
              </w:tabs>
              <w:rPr>
                <w:sz w:val="22"/>
                <w:szCs w:val="22"/>
              </w:rPr>
            </w:pPr>
          </w:p>
        </w:tc>
        <w:tc>
          <w:tcPr>
            <w:tcW w:w="1256" w:type="dxa"/>
          </w:tcPr>
          <w:p w:rsidR="00935F4D" w:rsidRDefault="00935F4D" w:rsidP="00531DFF">
            <w:pPr>
              <w:pStyle w:val="BodyText"/>
              <w:tabs>
                <w:tab w:val="left" w:pos="567"/>
                <w:tab w:val="left" w:pos="1440"/>
                <w:tab w:val="decimal" w:pos="6240"/>
                <w:tab w:val="decimal" w:pos="7920"/>
              </w:tabs>
              <w:rPr>
                <w:sz w:val="22"/>
                <w:szCs w:val="22"/>
              </w:rPr>
            </w:pPr>
          </w:p>
        </w:tc>
        <w:tc>
          <w:tcPr>
            <w:tcW w:w="1440" w:type="dxa"/>
            <w:vAlign w:val="bottom"/>
          </w:tcPr>
          <w:p w:rsidR="00935F4D" w:rsidRDefault="00935F4D" w:rsidP="00531DFF">
            <w:pPr>
              <w:pStyle w:val="BodyText"/>
              <w:tabs>
                <w:tab w:val="left" w:pos="0"/>
                <w:tab w:val="left" w:pos="1645"/>
                <w:tab w:val="decimal" w:pos="6240"/>
                <w:tab w:val="decimal" w:pos="7920"/>
              </w:tabs>
              <w:jc w:val="right"/>
              <w:rPr>
                <w:sz w:val="22"/>
                <w:szCs w:val="22"/>
              </w:rPr>
            </w:pPr>
          </w:p>
        </w:tc>
      </w:tr>
      <w:tr w:rsidR="00935F4D" w:rsidRPr="00C70EFF" w:rsidTr="00D57306">
        <w:tc>
          <w:tcPr>
            <w:tcW w:w="3794" w:type="dxa"/>
          </w:tcPr>
          <w:p w:rsidR="00935F4D" w:rsidRPr="00C70EFF" w:rsidRDefault="00935F4D" w:rsidP="00531DFF">
            <w:pPr>
              <w:pStyle w:val="BodyText"/>
              <w:tabs>
                <w:tab w:val="left" w:pos="567"/>
                <w:tab w:val="left" w:pos="1440"/>
                <w:tab w:val="decimal" w:pos="6240"/>
                <w:tab w:val="decimal" w:pos="7920"/>
              </w:tabs>
              <w:ind w:left="720"/>
              <w:rPr>
                <w:b/>
                <w:sz w:val="22"/>
                <w:szCs w:val="22"/>
              </w:rPr>
            </w:pPr>
            <w:r>
              <w:rPr>
                <w:b/>
                <w:sz w:val="22"/>
                <w:szCs w:val="22"/>
              </w:rPr>
              <w:t>Financial assets</w:t>
            </w:r>
          </w:p>
        </w:tc>
        <w:tc>
          <w:tcPr>
            <w:tcW w:w="992" w:type="dxa"/>
          </w:tcPr>
          <w:p w:rsidR="00935F4D" w:rsidRDefault="00935F4D" w:rsidP="00531DFF">
            <w:pPr>
              <w:pStyle w:val="BodyText"/>
              <w:tabs>
                <w:tab w:val="left" w:pos="567"/>
                <w:tab w:val="left" w:pos="1440"/>
                <w:tab w:val="decimal" w:pos="6240"/>
                <w:tab w:val="decimal" w:pos="7920"/>
              </w:tabs>
              <w:rPr>
                <w:sz w:val="22"/>
                <w:szCs w:val="22"/>
              </w:rPr>
            </w:pPr>
          </w:p>
        </w:tc>
        <w:tc>
          <w:tcPr>
            <w:tcW w:w="1273" w:type="dxa"/>
          </w:tcPr>
          <w:p w:rsidR="00935F4D" w:rsidRDefault="00935F4D" w:rsidP="00531DFF">
            <w:pPr>
              <w:pStyle w:val="BodyText"/>
              <w:tabs>
                <w:tab w:val="left" w:pos="567"/>
                <w:tab w:val="left" w:pos="1440"/>
                <w:tab w:val="decimal" w:pos="6240"/>
                <w:tab w:val="decimal" w:pos="7920"/>
              </w:tabs>
              <w:rPr>
                <w:sz w:val="22"/>
                <w:szCs w:val="22"/>
              </w:rPr>
            </w:pPr>
          </w:p>
        </w:tc>
        <w:tc>
          <w:tcPr>
            <w:tcW w:w="1256" w:type="dxa"/>
          </w:tcPr>
          <w:p w:rsidR="00935F4D" w:rsidRDefault="00935F4D" w:rsidP="00531DFF">
            <w:pPr>
              <w:pStyle w:val="BodyText"/>
              <w:tabs>
                <w:tab w:val="left" w:pos="567"/>
                <w:tab w:val="left" w:pos="1440"/>
                <w:tab w:val="decimal" w:pos="6240"/>
                <w:tab w:val="decimal" w:pos="7920"/>
              </w:tabs>
              <w:rPr>
                <w:sz w:val="22"/>
                <w:szCs w:val="22"/>
              </w:rPr>
            </w:pPr>
          </w:p>
        </w:tc>
        <w:tc>
          <w:tcPr>
            <w:tcW w:w="1440" w:type="dxa"/>
            <w:vAlign w:val="bottom"/>
          </w:tcPr>
          <w:p w:rsidR="00935F4D" w:rsidRDefault="00935F4D" w:rsidP="00531DFF">
            <w:pPr>
              <w:pStyle w:val="BodyText"/>
              <w:tabs>
                <w:tab w:val="left" w:pos="0"/>
                <w:tab w:val="left" w:pos="1645"/>
                <w:tab w:val="decimal" w:pos="6240"/>
                <w:tab w:val="decimal" w:pos="7920"/>
              </w:tabs>
              <w:jc w:val="right"/>
              <w:rPr>
                <w:sz w:val="22"/>
                <w:szCs w:val="22"/>
              </w:rPr>
            </w:pPr>
          </w:p>
        </w:tc>
      </w:tr>
      <w:tr w:rsidR="00F4767B" w:rsidRPr="00C70EFF" w:rsidTr="002D3BAB">
        <w:tc>
          <w:tcPr>
            <w:tcW w:w="3794" w:type="dxa"/>
          </w:tcPr>
          <w:p w:rsidR="00F4767B" w:rsidRDefault="00F4767B" w:rsidP="00531DFF">
            <w:pPr>
              <w:pStyle w:val="BodyText"/>
              <w:tabs>
                <w:tab w:val="left" w:pos="567"/>
                <w:tab w:val="left" w:pos="1440"/>
                <w:tab w:val="decimal" w:pos="6240"/>
                <w:tab w:val="decimal" w:pos="7920"/>
              </w:tabs>
              <w:ind w:left="720"/>
              <w:rPr>
                <w:sz w:val="22"/>
                <w:szCs w:val="22"/>
              </w:rPr>
            </w:pPr>
            <w:r>
              <w:rPr>
                <w:sz w:val="22"/>
                <w:szCs w:val="22"/>
              </w:rPr>
              <w:t>Investment at fair value through profit and loss</w:t>
            </w:r>
          </w:p>
        </w:tc>
        <w:tc>
          <w:tcPr>
            <w:tcW w:w="992" w:type="dxa"/>
          </w:tcPr>
          <w:p w:rsidR="00F4767B" w:rsidRDefault="00F4767B" w:rsidP="00531DFF">
            <w:pPr>
              <w:pStyle w:val="BodyText"/>
              <w:tabs>
                <w:tab w:val="left" w:pos="0"/>
                <w:tab w:val="left" w:pos="1440"/>
                <w:tab w:val="decimal" w:pos="6240"/>
                <w:tab w:val="decimal" w:pos="7920"/>
              </w:tabs>
              <w:jc w:val="right"/>
              <w:rPr>
                <w:sz w:val="22"/>
                <w:szCs w:val="22"/>
              </w:rPr>
            </w:pPr>
          </w:p>
        </w:tc>
        <w:tc>
          <w:tcPr>
            <w:tcW w:w="1273" w:type="dxa"/>
            <w:vAlign w:val="bottom"/>
          </w:tcPr>
          <w:p w:rsidR="00F4767B" w:rsidRDefault="00F4767B">
            <w:pPr>
              <w:pStyle w:val="BodyText"/>
              <w:tabs>
                <w:tab w:val="left" w:pos="567"/>
                <w:tab w:val="left" w:pos="1440"/>
                <w:tab w:val="decimal" w:pos="6240"/>
                <w:tab w:val="decimal" w:pos="7920"/>
              </w:tabs>
              <w:jc w:val="right"/>
              <w:rPr>
                <w:sz w:val="22"/>
                <w:szCs w:val="22"/>
              </w:rPr>
            </w:pPr>
            <w:r>
              <w:rPr>
                <w:sz w:val="22"/>
                <w:szCs w:val="22"/>
              </w:rPr>
              <w:t>-</w:t>
            </w:r>
          </w:p>
        </w:tc>
        <w:tc>
          <w:tcPr>
            <w:tcW w:w="1256" w:type="dxa"/>
            <w:vAlign w:val="bottom"/>
          </w:tcPr>
          <w:p w:rsidR="00F4767B" w:rsidRDefault="00F4767B">
            <w:pPr>
              <w:pStyle w:val="BodyText"/>
              <w:tabs>
                <w:tab w:val="left" w:pos="0"/>
                <w:tab w:val="left" w:pos="1440"/>
                <w:tab w:val="decimal" w:pos="6240"/>
                <w:tab w:val="decimal" w:pos="7920"/>
              </w:tabs>
              <w:jc w:val="right"/>
              <w:rPr>
                <w:sz w:val="22"/>
                <w:szCs w:val="22"/>
              </w:rPr>
            </w:pPr>
          </w:p>
        </w:tc>
        <w:tc>
          <w:tcPr>
            <w:tcW w:w="1440" w:type="dxa"/>
            <w:vAlign w:val="bottom"/>
          </w:tcPr>
          <w:p w:rsidR="00F4767B" w:rsidRDefault="00F4767B">
            <w:pPr>
              <w:pStyle w:val="BodyText"/>
              <w:tabs>
                <w:tab w:val="left" w:pos="567"/>
                <w:tab w:val="left" w:pos="1440"/>
                <w:tab w:val="decimal" w:pos="6240"/>
                <w:tab w:val="decimal" w:pos="7920"/>
              </w:tabs>
              <w:jc w:val="right"/>
              <w:rPr>
                <w:sz w:val="22"/>
                <w:szCs w:val="22"/>
              </w:rPr>
            </w:pPr>
            <w:r>
              <w:rPr>
                <w:sz w:val="22"/>
                <w:szCs w:val="22"/>
              </w:rPr>
              <w:t>-</w:t>
            </w:r>
          </w:p>
        </w:tc>
      </w:tr>
      <w:tr w:rsidR="00F4767B" w:rsidRPr="00C70EFF" w:rsidTr="008E5976">
        <w:tc>
          <w:tcPr>
            <w:tcW w:w="3794" w:type="dxa"/>
          </w:tcPr>
          <w:p w:rsidR="00F4767B" w:rsidRDefault="00F4767B" w:rsidP="00531DFF">
            <w:pPr>
              <w:pStyle w:val="BodyText"/>
              <w:tabs>
                <w:tab w:val="left" w:pos="567"/>
                <w:tab w:val="left" w:pos="1440"/>
                <w:tab w:val="decimal" w:pos="6240"/>
                <w:tab w:val="decimal" w:pos="7920"/>
              </w:tabs>
              <w:ind w:left="720"/>
              <w:rPr>
                <w:sz w:val="22"/>
                <w:szCs w:val="22"/>
              </w:rPr>
            </w:pPr>
            <w:r>
              <w:rPr>
                <w:sz w:val="22"/>
                <w:szCs w:val="22"/>
              </w:rPr>
              <w:t xml:space="preserve">Cash and cash equivalents </w:t>
            </w:r>
          </w:p>
        </w:tc>
        <w:tc>
          <w:tcPr>
            <w:tcW w:w="992" w:type="dxa"/>
          </w:tcPr>
          <w:p w:rsidR="00F4767B" w:rsidRDefault="00F4767B" w:rsidP="00531DFF">
            <w:pPr>
              <w:pStyle w:val="BodyText"/>
              <w:tabs>
                <w:tab w:val="left" w:pos="0"/>
                <w:tab w:val="left" w:pos="1440"/>
                <w:tab w:val="decimal" w:pos="6240"/>
                <w:tab w:val="decimal" w:pos="7920"/>
              </w:tabs>
              <w:jc w:val="right"/>
              <w:rPr>
                <w:sz w:val="22"/>
                <w:szCs w:val="22"/>
              </w:rPr>
            </w:pPr>
          </w:p>
        </w:tc>
        <w:tc>
          <w:tcPr>
            <w:tcW w:w="1273" w:type="dxa"/>
          </w:tcPr>
          <w:p w:rsidR="00F4767B" w:rsidRPr="00416BAB" w:rsidRDefault="002761EB" w:rsidP="00416BAB">
            <w:pPr>
              <w:pStyle w:val="BodyText"/>
              <w:tabs>
                <w:tab w:val="left" w:pos="567"/>
                <w:tab w:val="left" w:pos="1440"/>
                <w:tab w:val="decimal" w:pos="6240"/>
                <w:tab w:val="decimal" w:pos="7920"/>
              </w:tabs>
              <w:jc w:val="right"/>
              <w:rPr>
                <w:sz w:val="22"/>
                <w:szCs w:val="22"/>
              </w:rPr>
            </w:pPr>
            <w:r>
              <w:rPr>
                <w:sz w:val="22"/>
                <w:szCs w:val="22"/>
              </w:rPr>
              <w:t>333</w:t>
            </w:r>
          </w:p>
        </w:tc>
        <w:tc>
          <w:tcPr>
            <w:tcW w:w="1256" w:type="dxa"/>
          </w:tcPr>
          <w:p w:rsidR="00F4767B" w:rsidRDefault="00F4767B" w:rsidP="00531DFF">
            <w:pPr>
              <w:pStyle w:val="BodyText"/>
              <w:tabs>
                <w:tab w:val="left" w:pos="0"/>
                <w:tab w:val="left" w:pos="1440"/>
                <w:tab w:val="decimal" w:pos="6240"/>
                <w:tab w:val="decimal" w:pos="7920"/>
              </w:tabs>
              <w:jc w:val="right"/>
              <w:rPr>
                <w:sz w:val="22"/>
                <w:szCs w:val="22"/>
              </w:rPr>
            </w:pPr>
          </w:p>
        </w:tc>
        <w:tc>
          <w:tcPr>
            <w:tcW w:w="1440" w:type="dxa"/>
          </w:tcPr>
          <w:p w:rsidR="00F4767B" w:rsidRDefault="00DF49CA" w:rsidP="00E06A7E">
            <w:pPr>
              <w:pStyle w:val="BodyText"/>
              <w:tabs>
                <w:tab w:val="left" w:pos="567"/>
                <w:tab w:val="left" w:pos="1440"/>
                <w:tab w:val="decimal" w:pos="6240"/>
                <w:tab w:val="decimal" w:pos="7920"/>
              </w:tabs>
              <w:jc w:val="right"/>
              <w:rPr>
                <w:sz w:val="22"/>
                <w:szCs w:val="22"/>
              </w:rPr>
            </w:pPr>
            <w:r>
              <w:rPr>
                <w:sz w:val="22"/>
                <w:szCs w:val="22"/>
              </w:rPr>
              <w:t>501</w:t>
            </w:r>
          </w:p>
        </w:tc>
      </w:tr>
      <w:tr w:rsidR="00F4767B" w:rsidRPr="00C70EFF" w:rsidTr="008E5976">
        <w:tc>
          <w:tcPr>
            <w:tcW w:w="3794" w:type="dxa"/>
          </w:tcPr>
          <w:p w:rsidR="00F4767B" w:rsidRPr="00C70EFF" w:rsidRDefault="00F4767B" w:rsidP="00531DFF">
            <w:pPr>
              <w:pStyle w:val="BodyText"/>
              <w:tabs>
                <w:tab w:val="left" w:pos="567"/>
                <w:tab w:val="left" w:pos="1440"/>
                <w:tab w:val="decimal" w:pos="6240"/>
                <w:tab w:val="decimal" w:pos="7920"/>
              </w:tabs>
              <w:ind w:left="720"/>
              <w:rPr>
                <w:sz w:val="22"/>
                <w:szCs w:val="22"/>
              </w:rPr>
            </w:pPr>
            <w:r>
              <w:rPr>
                <w:sz w:val="22"/>
                <w:szCs w:val="22"/>
              </w:rPr>
              <w:t xml:space="preserve">Loans and receivables </w:t>
            </w:r>
          </w:p>
        </w:tc>
        <w:tc>
          <w:tcPr>
            <w:tcW w:w="992" w:type="dxa"/>
          </w:tcPr>
          <w:p w:rsidR="00F4767B" w:rsidRDefault="00F4767B" w:rsidP="00531DFF">
            <w:pPr>
              <w:pStyle w:val="BodyText"/>
              <w:tabs>
                <w:tab w:val="left" w:pos="0"/>
                <w:tab w:val="left" w:pos="1440"/>
                <w:tab w:val="decimal" w:pos="6240"/>
                <w:tab w:val="decimal" w:pos="7920"/>
              </w:tabs>
              <w:jc w:val="right"/>
              <w:rPr>
                <w:sz w:val="22"/>
                <w:szCs w:val="22"/>
              </w:rPr>
            </w:pPr>
          </w:p>
        </w:tc>
        <w:tc>
          <w:tcPr>
            <w:tcW w:w="1273" w:type="dxa"/>
            <w:tcBorders>
              <w:bottom w:val="double" w:sz="4" w:space="0" w:color="auto"/>
            </w:tcBorders>
          </w:tcPr>
          <w:p w:rsidR="00F4767B" w:rsidRDefault="002761EB">
            <w:pPr>
              <w:pStyle w:val="BodyText"/>
              <w:tabs>
                <w:tab w:val="left" w:pos="567"/>
                <w:tab w:val="left" w:pos="1440"/>
                <w:tab w:val="decimal" w:pos="6240"/>
                <w:tab w:val="decimal" w:pos="7920"/>
              </w:tabs>
              <w:jc w:val="right"/>
              <w:rPr>
                <w:sz w:val="22"/>
                <w:szCs w:val="22"/>
              </w:rPr>
            </w:pPr>
            <w:r>
              <w:rPr>
                <w:sz w:val="22"/>
                <w:szCs w:val="22"/>
              </w:rPr>
              <w:t>8</w:t>
            </w:r>
          </w:p>
        </w:tc>
        <w:tc>
          <w:tcPr>
            <w:tcW w:w="1256" w:type="dxa"/>
            <w:tcBorders>
              <w:bottom w:val="double" w:sz="4" w:space="0" w:color="auto"/>
            </w:tcBorders>
          </w:tcPr>
          <w:p w:rsidR="00F4767B" w:rsidRDefault="00F4767B" w:rsidP="00531DFF">
            <w:pPr>
              <w:pStyle w:val="BodyText"/>
              <w:tabs>
                <w:tab w:val="left" w:pos="0"/>
                <w:tab w:val="left" w:pos="1440"/>
                <w:tab w:val="decimal" w:pos="6240"/>
                <w:tab w:val="decimal" w:pos="7920"/>
              </w:tabs>
              <w:jc w:val="right"/>
              <w:rPr>
                <w:sz w:val="22"/>
                <w:szCs w:val="22"/>
              </w:rPr>
            </w:pPr>
          </w:p>
        </w:tc>
        <w:tc>
          <w:tcPr>
            <w:tcW w:w="1440" w:type="dxa"/>
            <w:tcBorders>
              <w:bottom w:val="double" w:sz="4" w:space="0" w:color="auto"/>
            </w:tcBorders>
          </w:tcPr>
          <w:p w:rsidR="00F4767B" w:rsidRDefault="00DF49CA" w:rsidP="00E06A7E">
            <w:pPr>
              <w:pStyle w:val="BodyText"/>
              <w:tabs>
                <w:tab w:val="left" w:pos="567"/>
                <w:tab w:val="left" w:pos="1440"/>
                <w:tab w:val="decimal" w:pos="6240"/>
                <w:tab w:val="decimal" w:pos="7920"/>
              </w:tabs>
              <w:jc w:val="right"/>
              <w:rPr>
                <w:sz w:val="22"/>
                <w:szCs w:val="22"/>
              </w:rPr>
            </w:pPr>
            <w:r>
              <w:rPr>
                <w:sz w:val="22"/>
                <w:szCs w:val="22"/>
              </w:rPr>
              <w:t>8</w:t>
            </w:r>
          </w:p>
        </w:tc>
      </w:tr>
    </w:tbl>
    <w:p w:rsidR="00707DCB" w:rsidRDefault="00707DCB" w:rsidP="004A4F9F">
      <w:pPr>
        <w:pStyle w:val="BodyText"/>
        <w:tabs>
          <w:tab w:val="left" w:pos="567"/>
          <w:tab w:val="left" w:pos="1440"/>
          <w:tab w:val="decimal" w:pos="6240"/>
          <w:tab w:val="decimal" w:pos="7920"/>
        </w:tabs>
        <w:rPr>
          <w:sz w:val="22"/>
          <w:szCs w:val="22"/>
          <w:highlight w:val="yellow"/>
        </w:rPr>
      </w:pPr>
      <w:bookmarkStart w:id="15" w:name="_Toc180822118"/>
    </w:p>
    <w:p w:rsidR="006942BA" w:rsidRDefault="00AD4633">
      <w:pPr>
        <w:pStyle w:val="BodyText"/>
        <w:tabs>
          <w:tab w:val="left" w:pos="567"/>
          <w:tab w:val="left" w:pos="1440"/>
          <w:tab w:val="decimal" w:pos="6240"/>
          <w:tab w:val="decimal" w:pos="7920"/>
        </w:tabs>
        <w:ind w:left="709"/>
        <w:rPr>
          <w:sz w:val="22"/>
          <w:szCs w:val="22"/>
        </w:rPr>
      </w:pPr>
      <w:r>
        <w:rPr>
          <w:sz w:val="22"/>
          <w:szCs w:val="22"/>
        </w:rPr>
        <w:t xml:space="preserve">The investment at fair value </w:t>
      </w:r>
      <w:r w:rsidRPr="00DC71ED">
        <w:rPr>
          <w:sz w:val="22"/>
          <w:szCs w:val="22"/>
        </w:rPr>
        <w:t>through profit and loss which includes the bonds and the preference shares is designated level three (</w:t>
      </w:r>
      <w:r w:rsidR="00F2387D" w:rsidRPr="00DC71ED">
        <w:rPr>
          <w:sz w:val="22"/>
          <w:szCs w:val="22"/>
        </w:rPr>
        <w:t>201</w:t>
      </w:r>
      <w:r w:rsidR="003818F4">
        <w:rPr>
          <w:sz w:val="22"/>
          <w:szCs w:val="22"/>
        </w:rPr>
        <w:t>5</w:t>
      </w:r>
      <w:r w:rsidRPr="00DC71ED">
        <w:rPr>
          <w:sz w:val="22"/>
          <w:szCs w:val="22"/>
        </w:rPr>
        <w:t>: level three</w:t>
      </w:r>
      <w:r>
        <w:rPr>
          <w:sz w:val="22"/>
          <w:szCs w:val="22"/>
        </w:rPr>
        <w:t xml:space="preserve">) financial assets and liabilities within the definitions of IFRS </w:t>
      </w:r>
      <w:r w:rsidR="00673AB5">
        <w:rPr>
          <w:sz w:val="22"/>
          <w:szCs w:val="22"/>
        </w:rPr>
        <w:t>13</w:t>
      </w:r>
      <w:r w:rsidR="00560136">
        <w:rPr>
          <w:sz w:val="22"/>
          <w:szCs w:val="22"/>
        </w:rPr>
        <w:t>, Fair Value Measurement</w:t>
      </w:r>
      <w:r>
        <w:rPr>
          <w:sz w:val="22"/>
          <w:szCs w:val="22"/>
        </w:rPr>
        <w:t xml:space="preserve">.  As per note 11, the investment held by the Company has been valued at £nil as at 31 December </w:t>
      </w:r>
      <w:r w:rsidR="00F2387D">
        <w:rPr>
          <w:sz w:val="22"/>
          <w:szCs w:val="22"/>
        </w:rPr>
        <w:t>201</w:t>
      </w:r>
      <w:r w:rsidR="00005A98">
        <w:rPr>
          <w:sz w:val="22"/>
          <w:szCs w:val="22"/>
        </w:rPr>
        <w:t>5</w:t>
      </w:r>
      <w:r w:rsidR="00F2387D">
        <w:rPr>
          <w:sz w:val="22"/>
          <w:szCs w:val="22"/>
        </w:rPr>
        <w:t xml:space="preserve"> </w:t>
      </w:r>
      <w:r>
        <w:rPr>
          <w:sz w:val="22"/>
          <w:szCs w:val="22"/>
        </w:rPr>
        <w:t>(</w:t>
      </w:r>
      <w:r w:rsidR="00005A98">
        <w:rPr>
          <w:sz w:val="22"/>
          <w:szCs w:val="22"/>
        </w:rPr>
        <w:t>2014</w:t>
      </w:r>
      <w:r>
        <w:rPr>
          <w:sz w:val="22"/>
          <w:szCs w:val="22"/>
        </w:rPr>
        <w:t xml:space="preserve">: £nil). Notes 3, and 11 detail the valuation techniques used by the Company in determining the fair value and note 11 details the </w:t>
      </w:r>
      <w:r w:rsidR="00B81C4A">
        <w:rPr>
          <w:sz w:val="22"/>
          <w:szCs w:val="22"/>
        </w:rPr>
        <w:t>reasons why the investment is valued at £nil.</w:t>
      </w:r>
      <w:r w:rsidR="000A27CE">
        <w:rPr>
          <w:sz w:val="22"/>
          <w:szCs w:val="22"/>
        </w:rPr>
        <w:t xml:space="preserve">  There have been no gains or losses recognised in the year, </w:t>
      </w:r>
      <w:r w:rsidR="003A0D83">
        <w:rPr>
          <w:sz w:val="22"/>
          <w:szCs w:val="22"/>
        </w:rPr>
        <w:t xml:space="preserve">nor </w:t>
      </w:r>
      <w:r w:rsidR="000A27CE">
        <w:rPr>
          <w:sz w:val="22"/>
          <w:szCs w:val="22"/>
        </w:rPr>
        <w:t>any purchases or disposals or transfer between levels in the fair value hierarchy.</w:t>
      </w:r>
      <w:r w:rsidR="00935F4D" w:rsidRPr="00707DCB">
        <w:rPr>
          <w:sz w:val="22"/>
          <w:szCs w:val="22"/>
        </w:rPr>
        <w:t xml:space="preserve">  </w:t>
      </w:r>
    </w:p>
    <w:p w:rsidR="003C7B82" w:rsidRDefault="003C7B82" w:rsidP="003C7B82">
      <w:pPr>
        <w:pStyle w:val="BodyText"/>
        <w:tabs>
          <w:tab w:val="left" w:pos="567"/>
          <w:tab w:val="left" w:pos="1440"/>
          <w:tab w:val="decimal" w:pos="6240"/>
          <w:tab w:val="decimal" w:pos="7920"/>
        </w:tabs>
        <w:ind w:left="709"/>
        <w:jc w:val="center"/>
        <w:rPr>
          <w:sz w:val="22"/>
          <w:szCs w:val="22"/>
        </w:rPr>
      </w:pPr>
    </w:p>
    <w:p w:rsidR="00C274B0" w:rsidRDefault="00935F4D" w:rsidP="00C07149">
      <w:pPr>
        <w:pStyle w:val="BodyText"/>
        <w:tabs>
          <w:tab w:val="left" w:pos="567"/>
          <w:tab w:val="left" w:pos="1440"/>
          <w:tab w:val="decimal" w:pos="6240"/>
          <w:tab w:val="decimal" w:pos="7920"/>
        </w:tabs>
        <w:ind w:left="720"/>
        <w:rPr>
          <w:b/>
          <w:sz w:val="22"/>
          <w:szCs w:val="22"/>
        </w:rPr>
      </w:pPr>
      <w:r>
        <w:rPr>
          <w:sz w:val="22"/>
          <w:szCs w:val="22"/>
        </w:rPr>
        <w:t xml:space="preserve">At the end of the reporting year, there are no significant concentrations of credit risk for loans and receivables. The carrying amount reflected above represents the </w:t>
      </w:r>
      <w:r w:rsidR="00E06A7E">
        <w:rPr>
          <w:sz w:val="22"/>
          <w:szCs w:val="22"/>
        </w:rPr>
        <w:t>Company</w:t>
      </w:r>
      <w:r>
        <w:rPr>
          <w:sz w:val="22"/>
          <w:szCs w:val="22"/>
        </w:rPr>
        <w:t>’s maximum exposure to credit risk for such loans and receivables.</w:t>
      </w:r>
    </w:p>
    <w:p w:rsidR="00C274B0" w:rsidRDefault="00C274B0" w:rsidP="00935F4D">
      <w:pPr>
        <w:pStyle w:val="NormalIndent"/>
        <w:spacing w:before="120"/>
        <w:ind w:left="709"/>
        <w:rPr>
          <w:b/>
          <w:sz w:val="22"/>
          <w:szCs w:val="22"/>
        </w:rPr>
      </w:pPr>
    </w:p>
    <w:p w:rsidR="00EA257E" w:rsidRDefault="00EA257E" w:rsidP="00EA257E">
      <w:pPr>
        <w:pStyle w:val="BodyText"/>
        <w:jc w:val="center"/>
        <w:rPr>
          <w:b/>
          <w:bCs/>
          <w:sz w:val="22"/>
          <w:szCs w:val="22"/>
        </w:rPr>
      </w:pPr>
    </w:p>
    <w:p w:rsidR="00C07149" w:rsidRDefault="00C07149" w:rsidP="00EA257E">
      <w:pPr>
        <w:pStyle w:val="BodyText"/>
        <w:jc w:val="center"/>
        <w:rPr>
          <w:b/>
          <w:bCs/>
          <w:sz w:val="22"/>
          <w:szCs w:val="22"/>
        </w:rPr>
      </w:pPr>
    </w:p>
    <w:p w:rsidR="00C07149" w:rsidRDefault="00C07149" w:rsidP="00EA257E">
      <w:pPr>
        <w:pStyle w:val="BodyText"/>
        <w:jc w:val="center"/>
        <w:rPr>
          <w:b/>
          <w:bCs/>
          <w:sz w:val="22"/>
          <w:szCs w:val="22"/>
        </w:rPr>
      </w:pPr>
    </w:p>
    <w:p w:rsidR="00EA257E" w:rsidRDefault="00EA257E" w:rsidP="00EA257E">
      <w:pPr>
        <w:pStyle w:val="BodyText"/>
        <w:jc w:val="center"/>
        <w:rPr>
          <w:b/>
          <w:bCs/>
          <w:sz w:val="22"/>
          <w:szCs w:val="22"/>
        </w:rPr>
      </w:pPr>
    </w:p>
    <w:p w:rsidR="00C07149" w:rsidRDefault="00EA257E" w:rsidP="006F164D">
      <w:pPr>
        <w:pStyle w:val="BodyText"/>
        <w:jc w:val="center"/>
        <w:rPr>
          <w:b/>
          <w:sz w:val="22"/>
          <w:szCs w:val="22"/>
        </w:rPr>
      </w:pPr>
      <w:r>
        <w:rPr>
          <w:b/>
          <w:bCs/>
          <w:sz w:val="22"/>
          <w:szCs w:val="22"/>
        </w:rPr>
        <w:lastRenderedPageBreak/>
        <w:t>Notes to the Company Financial Statements (continued)</w:t>
      </w:r>
    </w:p>
    <w:p w:rsidR="007C305A" w:rsidRPr="007C305A" w:rsidRDefault="00935F4D" w:rsidP="006F164D">
      <w:pPr>
        <w:pStyle w:val="BodyText"/>
        <w:jc w:val="center"/>
        <w:rPr>
          <w:sz w:val="22"/>
          <w:szCs w:val="22"/>
        </w:rPr>
      </w:pPr>
      <w:bookmarkStart w:id="16" w:name="_Toc180822120"/>
      <w:bookmarkEnd w:id="15"/>
      <w:r>
        <w:rPr>
          <w:sz w:val="22"/>
          <w:szCs w:val="22"/>
        </w:rPr>
        <w:t xml:space="preserve"> </w:t>
      </w:r>
      <w:bookmarkStart w:id="17" w:name="_Toc180822123"/>
      <w:bookmarkEnd w:id="16"/>
    </w:p>
    <w:p w:rsidR="001A571F" w:rsidRDefault="001A571F" w:rsidP="001A571F">
      <w:pPr>
        <w:pStyle w:val="BodyText"/>
        <w:tabs>
          <w:tab w:val="left" w:pos="709"/>
          <w:tab w:val="left" w:pos="1440"/>
          <w:tab w:val="decimal" w:pos="6240"/>
          <w:tab w:val="decimal" w:pos="7920"/>
        </w:tabs>
        <w:rPr>
          <w:b/>
          <w:sz w:val="22"/>
          <w:szCs w:val="22"/>
        </w:rPr>
      </w:pPr>
      <w:r>
        <w:rPr>
          <w:b/>
          <w:sz w:val="22"/>
          <w:szCs w:val="22"/>
        </w:rPr>
        <w:t>1</w:t>
      </w:r>
      <w:r w:rsidR="003818F4">
        <w:rPr>
          <w:b/>
          <w:sz w:val="22"/>
          <w:szCs w:val="22"/>
        </w:rPr>
        <w:t>6</w:t>
      </w:r>
      <w:r>
        <w:rPr>
          <w:b/>
          <w:sz w:val="22"/>
          <w:szCs w:val="22"/>
        </w:rPr>
        <w:t>.</w:t>
      </w:r>
      <w:r>
        <w:rPr>
          <w:b/>
          <w:sz w:val="22"/>
          <w:szCs w:val="22"/>
        </w:rPr>
        <w:tab/>
        <w:t xml:space="preserve">Financial Instruments (continued) </w:t>
      </w:r>
    </w:p>
    <w:p w:rsidR="00C07149" w:rsidRPr="00C70EFF" w:rsidRDefault="00C07149" w:rsidP="00C07149">
      <w:pPr>
        <w:pStyle w:val="NormalIndent"/>
        <w:spacing w:before="120"/>
        <w:ind w:left="0" w:firstLine="709"/>
        <w:rPr>
          <w:b/>
          <w:sz w:val="22"/>
          <w:szCs w:val="22"/>
        </w:rPr>
      </w:pPr>
      <w:r>
        <w:rPr>
          <w:b/>
          <w:sz w:val="22"/>
          <w:szCs w:val="22"/>
        </w:rPr>
        <w:t>Financial risk management objectives</w:t>
      </w:r>
    </w:p>
    <w:p w:rsidR="00C07149" w:rsidRPr="007C305A" w:rsidRDefault="00C07149" w:rsidP="00C07149">
      <w:pPr>
        <w:pStyle w:val="NormalIndent"/>
        <w:ind w:left="709"/>
        <w:outlineLvl w:val="0"/>
        <w:rPr>
          <w:sz w:val="22"/>
          <w:szCs w:val="22"/>
        </w:rPr>
      </w:pPr>
      <w:r>
        <w:rPr>
          <w:sz w:val="22"/>
          <w:szCs w:val="22"/>
        </w:rPr>
        <w:t xml:space="preserve">The Board of Directors monitor and manage financial risks, relating to the operation of the Company, through periodic assessment of its exposure to them.  These risks include interest rate risk, credit risk, cash flow interest rate risk and liquidity risk.  </w:t>
      </w:r>
    </w:p>
    <w:p w:rsidR="00935F4D" w:rsidRPr="00C70EFF" w:rsidRDefault="00935F4D" w:rsidP="00935F4D">
      <w:pPr>
        <w:pStyle w:val="NormalIndent"/>
        <w:ind w:left="709"/>
        <w:outlineLvl w:val="0"/>
        <w:rPr>
          <w:b/>
          <w:sz w:val="22"/>
          <w:szCs w:val="22"/>
        </w:rPr>
      </w:pPr>
      <w:r>
        <w:rPr>
          <w:b/>
          <w:sz w:val="22"/>
          <w:szCs w:val="22"/>
        </w:rPr>
        <w:t>Market risk</w:t>
      </w:r>
      <w:bookmarkEnd w:id="17"/>
    </w:p>
    <w:p w:rsidR="00084317" w:rsidRDefault="00935F4D">
      <w:pPr>
        <w:pStyle w:val="NormalIndent"/>
        <w:ind w:left="709"/>
        <w:outlineLvl w:val="0"/>
        <w:rPr>
          <w:b/>
          <w:sz w:val="22"/>
          <w:szCs w:val="22"/>
        </w:rPr>
      </w:pPr>
      <w:r>
        <w:rPr>
          <w:sz w:val="22"/>
          <w:szCs w:val="22"/>
        </w:rPr>
        <w:t xml:space="preserve">There has been no change to the </w:t>
      </w:r>
      <w:r w:rsidR="00975B45">
        <w:rPr>
          <w:sz w:val="22"/>
          <w:szCs w:val="22"/>
        </w:rPr>
        <w:t>Company</w:t>
      </w:r>
      <w:r>
        <w:rPr>
          <w:sz w:val="22"/>
          <w:szCs w:val="22"/>
        </w:rPr>
        <w:t xml:space="preserve">’s exposure to market risks or the manner in which these risks are managed and measured. </w:t>
      </w:r>
      <w:r w:rsidR="00FF23EE">
        <w:rPr>
          <w:sz w:val="22"/>
          <w:szCs w:val="22"/>
        </w:rPr>
        <w:t xml:space="preserve"> The Company is not exposed to any financial risks arising from changes in foreign currency exchange rates o</w:t>
      </w:r>
      <w:r w:rsidR="000A27CE">
        <w:rPr>
          <w:sz w:val="22"/>
          <w:szCs w:val="22"/>
        </w:rPr>
        <w:t>r</w:t>
      </w:r>
      <w:r w:rsidR="00FF23EE">
        <w:rPr>
          <w:sz w:val="22"/>
          <w:szCs w:val="22"/>
        </w:rPr>
        <w:t xml:space="preserve"> interest rates.</w:t>
      </w:r>
      <w:bookmarkStart w:id="18" w:name="_Toc180822126"/>
    </w:p>
    <w:p w:rsidR="00935F4D" w:rsidRPr="00C70EFF" w:rsidRDefault="00935F4D" w:rsidP="00935F4D">
      <w:pPr>
        <w:pStyle w:val="NormalIndent"/>
        <w:ind w:left="709"/>
        <w:outlineLvl w:val="0"/>
        <w:rPr>
          <w:b/>
          <w:sz w:val="22"/>
          <w:szCs w:val="22"/>
        </w:rPr>
      </w:pPr>
      <w:r>
        <w:rPr>
          <w:b/>
          <w:sz w:val="22"/>
          <w:szCs w:val="22"/>
        </w:rPr>
        <w:t>Foreign currency risk management</w:t>
      </w:r>
      <w:bookmarkEnd w:id="18"/>
    </w:p>
    <w:p w:rsidR="00084317" w:rsidRDefault="00E06A7E" w:rsidP="002761EB">
      <w:pPr>
        <w:pStyle w:val="NormalIndent"/>
        <w:ind w:left="709" w:firstLine="11"/>
        <w:outlineLvl w:val="0"/>
        <w:rPr>
          <w:sz w:val="22"/>
          <w:szCs w:val="22"/>
        </w:rPr>
      </w:pPr>
      <w:r>
        <w:rPr>
          <w:sz w:val="22"/>
          <w:szCs w:val="22"/>
        </w:rPr>
        <w:t>Company</w:t>
      </w:r>
      <w:r w:rsidR="00935F4D">
        <w:rPr>
          <w:sz w:val="22"/>
          <w:szCs w:val="22"/>
        </w:rPr>
        <w:t xml:space="preserve"> operations are based in the </w:t>
      </w:r>
      <w:r>
        <w:rPr>
          <w:sz w:val="22"/>
          <w:szCs w:val="22"/>
        </w:rPr>
        <w:t>Isle of Man</w:t>
      </w:r>
      <w:r w:rsidR="00935F4D">
        <w:rPr>
          <w:sz w:val="22"/>
          <w:szCs w:val="22"/>
        </w:rPr>
        <w:t xml:space="preserve"> and </w:t>
      </w:r>
      <w:r w:rsidR="00FF23EE">
        <w:rPr>
          <w:sz w:val="22"/>
          <w:szCs w:val="22"/>
        </w:rPr>
        <w:t>all assets and liabilities are denominated in sterling</w:t>
      </w:r>
      <w:r w:rsidR="005302E2">
        <w:rPr>
          <w:sz w:val="22"/>
          <w:szCs w:val="22"/>
        </w:rPr>
        <w:t>.  A</w:t>
      </w:r>
      <w:r w:rsidR="00935F4D">
        <w:rPr>
          <w:sz w:val="22"/>
          <w:szCs w:val="22"/>
        </w:rPr>
        <w:t>s a result</w:t>
      </w:r>
      <w:r w:rsidR="00FF23EE">
        <w:rPr>
          <w:sz w:val="22"/>
          <w:szCs w:val="22"/>
        </w:rPr>
        <w:t xml:space="preserve"> the Company</w:t>
      </w:r>
      <w:r w:rsidR="00935F4D">
        <w:rPr>
          <w:sz w:val="22"/>
          <w:szCs w:val="22"/>
        </w:rPr>
        <w:t xml:space="preserve"> ha</w:t>
      </w:r>
      <w:r w:rsidR="00FF23EE">
        <w:rPr>
          <w:sz w:val="22"/>
          <w:szCs w:val="22"/>
        </w:rPr>
        <w:t>s</w:t>
      </w:r>
      <w:r w:rsidR="00935F4D">
        <w:rPr>
          <w:sz w:val="22"/>
          <w:szCs w:val="22"/>
        </w:rPr>
        <w:t xml:space="preserve"> no exposure to foreign currency risk</w:t>
      </w:r>
      <w:r w:rsidR="00B81C4A">
        <w:rPr>
          <w:sz w:val="22"/>
          <w:szCs w:val="22"/>
        </w:rPr>
        <w:t>.</w:t>
      </w:r>
      <w:r w:rsidR="00344A39">
        <w:rPr>
          <w:sz w:val="22"/>
          <w:szCs w:val="22"/>
        </w:rPr>
        <w:t xml:space="preserve"> </w:t>
      </w:r>
    </w:p>
    <w:p w:rsidR="00084317" w:rsidRDefault="00935F4D" w:rsidP="00CB162C">
      <w:pPr>
        <w:pStyle w:val="NormalIndent"/>
        <w:spacing w:after="0"/>
        <w:ind w:left="0" w:firstLine="709"/>
        <w:rPr>
          <w:b/>
          <w:sz w:val="22"/>
          <w:szCs w:val="22"/>
        </w:rPr>
      </w:pPr>
      <w:r>
        <w:rPr>
          <w:b/>
          <w:sz w:val="22"/>
          <w:szCs w:val="22"/>
        </w:rPr>
        <w:t>Liquidity risk management</w:t>
      </w:r>
    </w:p>
    <w:p w:rsidR="004A4F9F" w:rsidRDefault="004A4F9F" w:rsidP="00935F4D">
      <w:pPr>
        <w:pStyle w:val="NormalIndent"/>
        <w:spacing w:after="0"/>
        <w:ind w:left="709"/>
        <w:rPr>
          <w:b/>
          <w:sz w:val="22"/>
          <w:szCs w:val="22"/>
        </w:rPr>
      </w:pPr>
    </w:p>
    <w:p w:rsidR="00EA257E" w:rsidRDefault="00935F4D" w:rsidP="001B28CE">
      <w:pPr>
        <w:pStyle w:val="NormalIndent"/>
        <w:spacing w:after="0"/>
        <w:ind w:left="709"/>
        <w:rPr>
          <w:b/>
          <w:sz w:val="22"/>
          <w:szCs w:val="22"/>
        </w:rPr>
      </w:pPr>
      <w:r>
        <w:rPr>
          <w:sz w:val="22"/>
          <w:szCs w:val="22"/>
        </w:rPr>
        <w:t xml:space="preserve">Ultimate responsibility for liquidity risk management rests with the Company </w:t>
      </w:r>
      <w:r w:rsidR="000A7331">
        <w:rPr>
          <w:sz w:val="22"/>
          <w:szCs w:val="22"/>
        </w:rPr>
        <w:t>B</w:t>
      </w:r>
      <w:r>
        <w:rPr>
          <w:sz w:val="22"/>
          <w:szCs w:val="22"/>
        </w:rPr>
        <w:t xml:space="preserve">oard of </w:t>
      </w:r>
      <w:r w:rsidR="00314171">
        <w:rPr>
          <w:sz w:val="22"/>
          <w:szCs w:val="22"/>
        </w:rPr>
        <w:t>Directors</w:t>
      </w:r>
      <w:r>
        <w:rPr>
          <w:sz w:val="22"/>
          <w:szCs w:val="22"/>
        </w:rPr>
        <w:t xml:space="preserve">, which has established an appropriate liquidity risk management framework for the management of the </w:t>
      </w:r>
      <w:r w:rsidR="00975B45">
        <w:rPr>
          <w:sz w:val="22"/>
          <w:szCs w:val="22"/>
        </w:rPr>
        <w:t>Company</w:t>
      </w:r>
      <w:r>
        <w:rPr>
          <w:sz w:val="22"/>
          <w:szCs w:val="22"/>
        </w:rPr>
        <w:t>’s short, medium and long-term funding and liquidity management requirements. The</w:t>
      </w:r>
      <w:r w:rsidR="00FF23EE">
        <w:rPr>
          <w:sz w:val="22"/>
          <w:szCs w:val="22"/>
        </w:rPr>
        <w:t xml:space="preserve"> </w:t>
      </w:r>
      <w:r w:rsidR="00975B45">
        <w:rPr>
          <w:sz w:val="22"/>
          <w:szCs w:val="22"/>
        </w:rPr>
        <w:t>Company</w:t>
      </w:r>
      <w:r>
        <w:rPr>
          <w:sz w:val="22"/>
          <w:szCs w:val="22"/>
        </w:rPr>
        <w:t xml:space="preserve"> manages liquidity risk by</w:t>
      </w:r>
      <w:r w:rsidR="00FF23EE">
        <w:rPr>
          <w:sz w:val="22"/>
          <w:szCs w:val="22"/>
        </w:rPr>
        <w:t xml:space="preserve"> </w:t>
      </w:r>
      <w:r w:rsidR="004A4F9F">
        <w:rPr>
          <w:sz w:val="22"/>
          <w:szCs w:val="22"/>
        </w:rPr>
        <w:t>maintaining adequate reserves and</w:t>
      </w:r>
      <w:r>
        <w:rPr>
          <w:sz w:val="22"/>
          <w:szCs w:val="22"/>
        </w:rPr>
        <w:t xml:space="preserve"> by continuously monitoring forecast and actual cash flows.</w:t>
      </w:r>
      <w:r w:rsidR="005302E2">
        <w:rPr>
          <w:b/>
          <w:sz w:val="22"/>
          <w:szCs w:val="22"/>
        </w:rPr>
        <w:t xml:space="preserve"> </w:t>
      </w:r>
    </w:p>
    <w:p w:rsidR="005302E2" w:rsidRPr="00C70EFF" w:rsidRDefault="005302E2" w:rsidP="00553DA7">
      <w:pPr>
        <w:pStyle w:val="NormalIndent"/>
        <w:spacing w:after="0"/>
        <w:ind w:left="709"/>
        <w:rPr>
          <w:b/>
          <w:sz w:val="22"/>
          <w:szCs w:val="22"/>
        </w:rPr>
      </w:pPr>
    </w:p>
    <w:p w:rsidR="00935F4D" w:rsidRDefault="00935F4D" w:rsidP="00935F4D">
      <w:pPr>
        <w:pStyle w:val="NormalIndent"/>
        <w:spacing w:after="0"/>
        <w:ind w:left="709"/>
        <w:rPr>
          <w:b/>
          <w:sz w:val="22"/>
          <w:szCs w:val="22"/>
        </w:rPr>
      </w:pPr>
      <w:r>
        <w:rPr>
          <w:b/>
          <w:sz w:val="22"/>
          <w:szCs w:val="22"/>
        </w:rPr>
        <w:t>Liquidity risk tables</w:t>
      </w:r>
    </w:p>
    <w:p w:rsidR="00C274B0" w:rsidRDefault="00935F4D" w:rsidP="00553DA7">
      <w:pPr>
        <w:pStyle w:val="BodyText"/>
        <w:tabs>
          <w:tab w:val="left" w:pos="945"/>
        </w:tabs>
        <w:ind w:left="709"/>
        <w:jc w:val="left"/>
        <w:rPr>
          <w:b/>
          <w:bCs/>
          <w:sz w:val="22"/>
          <w:szCs w:val="22"/>
        </w:rPr>
      </w:pPr>
      <w:r>
        <w:rPr>
          <w:sz w:val="22"/>
          <w:szCs w:val="22"/>
        </w:rPr>
        <w:t xml:space="preserve">The following table details the </w:t>
      </w:r>
      <w:r w:rsidR="00E06A7E">
        <w:rPr>
          <w:sz w:val="22"/>
          <w:szCs w:val="22"/>
        </w:rPr>
        <w:t>Company</w:t>
      </w:r>
      <w:r>
        <w:rPr>
          <w:sz w:val="22"/>
          <w:szCs w:val="22"/>
        </w:rPr>
        <w:t xml:space="preserve">’s expected maturity for its non-derivative financial assets. The table below has been drawn up based on the undiscounted contractual maturities of the financial assets including interest that will be earned on those assets. The inclusion of information on non-derivative financial assets is necessary to understand the </w:t>
      </w:r>
      <w:r w:rsidR="00E06A7E">
        <w:rPr>
          <w:sz w:val="22"/>
          <w:szCs w:val="22"/>
        </w:rPr>
        <w:t>Company</w:t>
      </w:r>
      <w:r>
        <w:rPr>
          <w:sz w:val="22"/>
          <w:szCs w:val="22"/>
        </w:rPr>
        <w:t>’s liquidity risk management as the liquidity is managed on a net asset and liability basis</w:t>
      </w:r>
      <w:r w:rsidR="00AE2DDE">
        <w:rPr>
          <w:sz w:val="22"/>
          <w:szCs w:val="22"/>
        </w:rPr>
        <w:t>.</w:t>
      </w:r>
    </w:p>
    <w:tbl>
      <w:tblPr>
        <w:tblW w:w="8959" w:type="dxa"/>
        <w:tblLayout w:type="fixed"/>
        <w:tblCellMar>
          <w:left w:w="28" w:type="dxa"/>
          <w:right w:w="28" w:type="dxa"/>
        </w:tblCellMar>
        <w:tblLook w:val="0000" w:firstRow="0" w:lastRow="0" w:firstColumn="0" w:lastColumn="0" w:noHBand="0" w:noVBand="0"/>
      </w:tblPr>
      <w:tblGrid>
        <w:gridCol w:w="2114"/>
        <w:gridCol w:w="1042"/>
        <w:gridCol w:w="1042"/>
        <w:gridCol w:w="1041"/>
        <w:gridCol w:w="1042"/>
        <w:gridCol w:w="892"/>
        <w:gridCol w:w="893"/>
        <w:gridCol w:w="893"/>
      </w:tblGrid>
      <w:tr w:rsidR="00935F4D" w:rsidRPr="00ED02D3" w:rsidTr="00531DFF">
        <w:trPr>
          <w:cantSplit/>
        </w:trPr>
        <w:tc>
          <w:tcPr>
            <w:tcW w:w="2114" w:type="dxa"/>
            <w:vAlign w:val="bottom"/>
          </w:tcPr>
          <w:p w:rsidR="00935F4D" w:rsidRDefault="00935F4D" w:rsidP="00531DFF">
            <w:pPr>
              <w:pStyle w:val="Tindent"/>
              <w:keepNext w:val="0"/>
              <w:rPr>
                <w:sz w:val="22"/>
                <w:szCs w:val="22"/>
                <w:lang w:eastAsia="ar-SA"/>
              </w:rPr>
            </w:pPr>
          </w:p>
          <w:p w:rsidR="00AE2DDE" w:rsidRDefault="00AE2DDE" w:rsidP="00531DFF">
            <w:pPr>
              <w:pStyle w:val="Tindent"/>
              <w:keepNext w:val="0"/>
              <w:rPr>
                <w:sz w:val="22"/>
                <w:szCs w:val="22"/>
                <w:lang w:eastAsia="ar-SA"/>
              </w:rPr>
            </w:pPr>
          </w:p>
          <w:p w:rsidR="00AE2DDE" w:rsidRDefault="00AE2DDE" w:rsidP="00531DFF">
            <w:pPr>
              <w:pStyle w:val="Tindent"/>
              <w:keepNext w:val="0"/>
              <w:rPr>
                <w:sz w:val="22"/>
                <w:szCs w:val="22"/>
                <w:lang w:eastAsia="ar-SA"/>
              </w:rPr>
            </w:pPr>
          </w:p>
          <w:p w:rsidR="00AE2DDE" w:rsidRPr="00C70EFF" w:rsidRDefault="00AE2DDE" w:rsidP="00531DFF">
            <w:pPr>
              <w:pStyle w:val="Tindent"/>
              <w:keepNext w:val="0"/>
              <w:rPr>
                <w:sz w:val="22"/>
                <w:szCs w:val="22"/>
                <w:lang w:eastAsia="ar-SA"/>
              </w:rPr>
            </w:pPr>
          </w:p>
        </w:tc>
        <w:tc>
          <w:tcPr>
            <w:tcW w:w="1042" w:type="dxa"/>
            <w:vAlign w:val="bottom"/>
          </w:tcPr>
          <w:p w:rsidR="00AE2DDE" w:rsidRDefault="00AE2DDE"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r w:rsidRPr="00C4391F">
              <w:t>Weighted average effective interest rate</w:t>
            </w:r>
          </w:p>
        </w:tc>
        <w:tc>
          <w:tcPr>
            <w:tcW w:w="1042" w:type="dxa"/>
            <w:vAlign w:val="bottom"/>
          </w:tcPr>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r w:rsidRPr="00C4391F">
              <w:t>Less than 1 month</w:t>
            </w:r>
          </w:p>
        </w:tc>
        <w:tc>
          <w:tcPr>
            <w:tcW w:w="1041" w:type="dxa"/>
            <w:vAlign w:val="bottom"/>
          </w:tcPr>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r w:rsidRPr="00C4391F">
              <w:t>1-3 months</w:t>
            </w:r>
          </w:p>
        </w:tc>
        <w:tc>
          <w:tcPr>
            <w:tcW w:w="1042" w:type="dxa"/>
            <w:vAlign w:val="bottom"/>
          </w:tcPr>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r w:rsidRPr="00C4391F">
              <w:t>3 months to 1 year</w:t>
            </w:r>
          </w:p>
        </w:tc>
        <w:tc>
          <w:tcPr>
            <w:tcW w:w="892" w:type="dxa"/>
            <w:vAlign w:val="bottom"/>
          </w:tcPr>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r w:rsidRPr="00C4391F">
              <w:t>1-5 years</w:t>
            </w:r>
          </w:p>
        </w:tc>
        <w:tc>
          <w:tcPr>
            <w:tcW w:w="893" w:type="dxa"/>
            <w:vAlign w:val="bottom"/>
          </w:tcPr>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r w:rsidRPr="00C4391F">
              <w:t>5+ years</w:t>
            </w:r>
          </w:p>
        </w:tc>
        <w:tc>
          <w:tcPr>
            <w:tcW w:w="893" w:type="dxa"/>
            <w:vAlign w:val="bottom"/>
          </w:tcPr>
          <w:p w:rsidR="00935F4D" w:rsidRPr="00ED02D3" w:rsidRDefault="00935F4D" w:rsidP="00531DFF">
            <w:pPr>
              <w:pStyle w:val="Thead"/>
              <w:keepNext w:val="0"/>
              <w:pBdr>
                <w:bottom w:val="single" w:sz="4" w:space="1" w:color="auto"/>
              </w:pBdr>
              <w:tabs>
                <w:tab w:val="clear" w:pos="993"/>
                <w:tab w:val="left" w:pos="851"/>
                <w:tab w:val="decimal" w:pos="1220"/>
              </w:tabs>
              <w:ind w:left="-28"/>
              <w:jc w:val="center"/>
            </w:pPr>
            <w:r w:rsidRPr="00C4391F">
              <w:t>Total</w:t>
            </w:r>
          </w:p>
        </w:tc>
      </w:tr>
      <w:tr w:rsidR="00935F4D" w:rsidRPr="00C70EFF" w:rsidTr="00531DFF">
        <w:trPr>
          <w:cantSplit/>
        </w:trPr>
        <w:tc>
          <w:tcPr>
            <w:tcW w:w="2114" w:type="dxa"/>
            <w:vAlign w:val="bottom"/>
          </w:tcPr>
          <w:p w:rsidR="00935F4D" w:rsidRPr="00C70EFF" w:rsidRDefault="00935F4D" w:rsidP="00531DFF">
            <w:pPr>
              <w:pStyle w:val="Tindent"/>
              <w:keepNext w:val="0"/>
              <w:rPr>
                <w:sz w:val="22"/>
                <w:szCs w:val="22"/>
                <w:lang w:eastAsia="ar-SA"/>
              </w:rPr>
            </w:pPr>
          </w:p>
        </w:tc>
        <w:tc>
          <w:tcPr>
            <w:tcW w:w="1042" w:type="dxa"/>
            <w:vAlign w:val="bottom"/>
          </w:tcPr>
          <w:p w:rsidR="00935F4D" w:rsidRPr="00C70EFF" w:rsidRDefault="00935F4D" w:rsidP="00531DFF">
            <w:pPr>
              <w:pStyle w:val="Thead"/>
              <w:keepNext w:val="0"/>
              <w:tabs>
                <w:tab w:val="clear" w:pos="993"/>
                <w:tab w:val="left" w:pos="851"/>
                <w:tab w:val="decimal" w:pos="1220"/>
              </w:tabs>
              <w:ind w:left="-28"/>
              <w:rPr>
                <w:sz w:val="22"/>
                <w:szCs w:val="22"/>
              </w:rPr>
            </w:pPr>
            <w:r w:rsidRPr="004F2F3F">
              <w:rPr>
                <w:sz w:val="22"/>
                <w:szCs w:val="22"/>
              </w:rPr>
              <w:t>%</w:t>
            </w:r>
          </w:p>
        </w:tc>
        <w:tc>
          <w:tcPr>
            <w:tcW w:w="1042" w:type="dxa"/>
            <w:vAlign w:val="bottom"/>
          </w:tcPr>
          <w:p w:rsidR="00935F4D" w:rsidRPr="00C70EFF" w:rsidRDefault="00935F4D" w:rsidP="00531DFF">
            <w:pPr>
              <w:pStyle w:val="Thead"/>
              <w:keepNext w:val="0"/>
              <w:tabs>
                <w:tab w:val="clear" w:pos="993"/>
                <w:tab w:val="left" w:pos="851"/>
                <w:tab w:val="decimal" w:pos="1220"/>
              </w:tabs>
              <w:ind w:left="-28"/>
              <w:rPr>
                <w:sz w:val="22"/>
                <w:szCs w:val="22"/>
              </w:rPr>
            </w:pPr>
            <w:r w:rsidRPr="004F2F3F">
              <w:rPr>
                <w:sz w:val="22"/>
                <w:szCs w:val="22"/>
              </w:rPr>
              <w:t>£’000</w:t>
            </w:r>
          </w:p>
        </w:tc>
        <w:tc>
          <w:tcPr>
            <w:tcW w:w="1041" w:type="dxa"/>
            <w:vAlign w:val="bottom"/>
          </w:tcPr>
          <w:p w:rsidR="00935F4D" w:rsidRPr="00C70EFF" w:rsidRDefault="00935F4D" w:rsidP="00531DFF">
            <w:pPr>
              <w:pStyle w:val="Thead"/>
              <w:keepNext w:val="0"/>
              <w:tabs>
                <w:tab w:val="clear" w:pos="993"/>
                <w:tab w:val="left" w:pos="851"/>
                <w:tab w:val="decimal" w:pos="1220"/>
              </w:tabs>
              <w:ind w:left="-28"/>
              <w:rPr>
                <w:sz w:val="22"/>
                <w:szCs w:val="22"/>
              </w:rPr>
            </w:pPr>
            <w:r w:rsidRPr="004F2F3F">
              <w:rPr>
                <w:sz w:val="22"/>
                <w:szCs w:val="22"/>
              </w:rPr>
              <w:t>£’000</w:t>
            </w:r>
          </w:p>
        </w:tc>
        <w:tc>
          <w:tcPr>
            <w:tcW w:w="1042" w:type="dxa"/>
            <w:vAlign w:val="bottom"/>
          </w:tcPr>
          <w:p w:rsidR="00935F4D" w:rsidRPr="00C70EFF" w:rsidRDefault="00935F4D" w:rsidP="00531DFF">
            <w:pPr>
              <w:pStyle w:val="Thead"/>
              <w:keepNext w:val="0"/>
              <w:tabs>
                <w:tab w:val="clear" w:pos="993"/>
                <w:tab w:val="left" w:pos="851"/>
                <w:tab w:val="decimal" w:pos="1220"/>
              </w:tabs>
              <w:ind w:left="-28"/>
              <w:rPr>
                <w:sz w:val="22"/>
                <w:szCs w:val="22"/>
              </w:rPr>
            </w:pPr>
            <w:r w:rsidRPr="004F2F3F">
              <w:rPr>
                <w:sz w:val="22"/>
                <w:szCs w:val="22"/>
              </w:rPr>
              <w:t>£’000</w:t>
            </w:r>
          </w:p>
        </w:tc>
        <w:tc>
          <w:tcPr>
            <w:tcW w:w="892" w:type="dxa"/>
            <w:vAlign w:val="bottom"/>
          </w:tcPr>
          <w:p w:rsidR="00935F4D" w:rsidRPr="00C70EFF" w:rsidRDefault="00935F4D" w:rsidP="00531DFF">
            <w:pPr>
              <w:pStyle w:val="Thead"/>
              <w:keepNext w:val="0"/>
              <w:tabs>
                <w:tab w:val="clear" w:pos="993"/>
                <w:tab w:val="left" w:pos="851"/>
                <w:tab w:val="decimal" w:pos="1220"/>
              </w:tabs>
              <w:ind w:left="-28"/>
              <w:rPr>
                <w:sz w:val="22"/>
                <w:szCs w:val="22"/>
              </w:rPr>
            </w:pPr>
            <w:r w:rsidRPr="004F2F3F">
              <w:rPr>
                <w:sz w:val="22"/>
                <w:szCs w:val="22"/>
              </w:rPr>
              <w:t>£’000</w:t>
            </w:r>
          </w:p>
        </w:tc>
        <w:tc>
          <w:tcPr>
            <w:tcW w:w="893" w:type="dxa"/>
            <w:vAlign w:val="bottom"/>
          </w:tcPr>
          <w:p w:rsidR="00935F4D" w:rsidRPr="00C70EFF" w:rsidRDefault="00935F4D" w:rsidP="00531DFF">
            <w:pPr>
              <w:pStyle w:val="Thead"/>
              <w:keepNext w:val="0"/>
              <w:tabs>
                <w:tab w:val="clear" w:pos="993"/>
                <w:tab w:val="left" w:pos="851"/>
                <w:tab w:val="decimal" w:pos="1220"/>
              </w:tabs>
              <w:ind w:left="-28"/>
              <w:rPr>
                <w:sz w:val="22"/>
                <w:szCs w:val="22"/>
              </w:rPr>
            </w:pPr>
            <w:r w:rsidRPr="004F2F3F">
              <w:rPr>
                <w:sz w:val="22"/>
                <w:szCs w:val="22"/>
              </w:rPr>
              <w:t>£’000</w:t>
            </w:r>
          </w:p>
        </w:tc>
        <w:tc>
          <w:tcPr>
            <w:tcW w:w="893" w:type="dxa"/>
            <w:vAlign w:val="bottom"/>
          </w:tcPr>
          <w:p w:rsidR="00935F4D" w:rsidRPr="00C70EFF" w:rsidRDefault="00935F4D" w:rsidP="00531DFF">
            <w:pPr>
              <w:pStyle w:val="Thead"/>
              <w:keepNext w:val="0"/>
              <w:tabs>
                <w:tab w:val="clear" w:pos="993"/>
                <w:tab w:val="left" w:pos="851"/>
                <w:tab w:val="decimal" w:pos="1220"/>
              </w:tabs>
              <w:ind w:left="-28"/>
              <w:rPr>
                <w:sz w:val="22"/>
                <w:szCs w:val="22"/>
              </w:rPr>
            </w:pPr>
            <w:r w:rsidRPr="004F2F3F">
              <w:rPr>
                <w:sz w:val="22"/>
                <w:szCs w:val="22"/>
              </w:rPr>
              <w:t>£’000</w:t>
            </w:r>
          </w:p>
        </w:tc>
      </w:tr>
      <w:tr w:rsidR="00935F4D" w:rsidRPr="00C70EFF" w:rsidTr="00531DFF">
        <w:trPr>
          <w:cantSplit/>
        </w:trPr>
        <w:tc>
          <w:tcPr>
            <w:tcW w:w="2114" w:type="dxa"/>
          </w:tcPr>
          <w:p w:rsidR="00935F4D" w:rsidRPr="00C70EFF" w:rsidRDefault="00935F4D" w:rsidP="00531DFF">
            <w:pPr>
              <w:pStyle w:val="Zspace"/>
              <w:tabs>
                <w:tab w:val="left" w:pos="851"/>
              </w:tabs>
              <w:rPr>
                <w:sz w:val="22"/>
                <w:szCs w:val="22"/>
                <w:lang w:eastAsia="ar-SA"/>
              </w:rPr>
            </w:pPr>
          </w:p>
        </w:tc>
        <w:tc>
          <w:tcPr>
            <w:tcW w:w="1042" w:type="dxa"/>
          </w:tcPr>
          <w:p w:rsidR="00935F4D" w:rsidRPr="00C70EFF" w:rsidRDefault="00935F4D" w:rsidP="00531DFF">
            <w:pPr>
              <w:pStyle w:val="Zspace"/>
              <w:tabs>
                <w:tab w:val="left" w:pos="851"/>
                <w:tab w:val="decimal" w:pos="1220"/>
              </w:tabs>
              <w:ind w:left="-28"/>
              <w:jc w:val="right"/>
              <w:rPr>
                <w:sz w:val="22"/>
                <w:szCs w:val="22"/>
                <w:lang w:eastAsia="ar-SA"/>
              </w:rPr>
            </w:pPr>
          </w:p>
        </w:tc>
        <w:tc>
          <w:tcPr>
            <w:tcW w:w="1042" w:type="dxa"/>
          </w:tcPr>
          <w:p w:rsidR="00935F4D" w:rsidRPr="00C70EFF" w:rsidRDefault="00935F4D" w:rsidP="00531DFF">
            <w:pPr>
              <w:pStyle w:val="Zspace"/>
              <w:tabs>
                <w:tab w:val="left" w:pos="851"/>
                <w:tab w:val="decimal" w:pos="1220"/>
              </w:tabs>
              <w:ind w:left="-28"/>
              <w:jc w:val="right"/>
              <w:rPr>
                <w:sz w:val="22"/>
                <w:szCs w:val="22"/>
                <w:lang w:eastAsia="ar-SA"/>
              </w:rPr>
            </w:pPr>
          </w:p>
        </w:tc>
        <w:tc>
          <w:tcPr>
            <w:tcW w:w="1041" w:type="dxa"/>
          </w:tcPr>
          <w:p w:rsidR="00935F4D" w:rsidRPr="00C70EFF" w:rsidRDefault="00935F4D" w:rsidP="00531DFF">
            <w:pPr>
              <w:pStyle w:val="Zspace"/>
              <w:tabs>
                <w:tab w:val="left" w:pos="851"/>
                <w:tab w:val="decimal" w:pos="1220"/>
              </w:tabs>
              <w:ind w:left="-28"/>
              <w:jc w:val="right"/>
              <w:rPr>
                <w:sz w:val="22"/>
                <w:szCs w:val="22"/>
                <w:lang w:eastAsia="ar-SA"/>
              </w:rPr>
            </w:pPr>
          </w:p>
        </w:tc>
        <w:tc>
          <w:tcPr>
            <w:tcW w:w="1042" w:type="dxa"/>
          </w:tcPr>
          <w:p w:rsidR="00935F4D" w:rsidRPr="00C70EFF" w:rsidRDefault="00935F4D" w:rsidP="00531DFF">
            <w:pPr>
              <w:pStyle w:val="Zspace"/>
              <w:tabs>
                <w:tab w:val="left" w:pos="851"/>
                <w:tab w:val="decimal" w:pos="1220"/>
              </w:tabs>
              <w:ind w:left="-28"/>
              <w:jc w:val="right"/>
              <w:rPr>
                <w:sz w:val="22"/>
                <w:szCs w:val="22"/>
                <w:lang w:eastAsia="ar-SA"/>
              </w:rPr>
            </w:pPr>
          </w:p>
        </w:tc>
        <w:tc>
          <w:tcPr>
            <w:tcW w:w="892" w:type="dxa"/>
          </w:tcPr>
          <w:p w:rsidR="00935F4D" w:rsidRPr="00C70EFF" w:rsidRDefault="00935F4D" w:rsidP="00531DFF">
            <w:pPr>
              <w:pStyle w:val="Zspace"/>
              <w:tabs>
                <w:tab w:val="left" w:pos="851"/>
                <w:tab w:val="decimal" w:pos="1220"/>
              </w:tabs>
              <w:ind w:left="-28"/>
              <w:jc w:val="right"/>
              <w:rPr>
                <w:sz w:val="22"/>
                <w:szCs w:val="22"/>
                <w:lang w:eastAsia="ar-SA"/>
              </w:rPr>
            </w:pPr>
          </w:p>
        </w:tc>
        <w:tc>
          <w:tcPr>
            <w:tcW w:w="893" w:type="dxa"/>
            <w:vAlign w:val="bottom"/>
          </w:tcPr>
          <w:p w:rsidR="00935F4D" w:rsidRPr="00C70EFF" w:rsidRDefault="00935F4D" w:rsidP="00531DFF">
            <w:pPr>
              <w:pStyle w:val="Zspace"/>
              <w:tabs>
                <w:tab w:val="left" w:pos="851"/>
                <w:tab w:val="decimal" w:pos="1220"/>
              </w:tabs>
              <w:ind w:left="-28"/>
              <w:jc w:val="right"/>
              <w:rPr>
                <w:sz w:val="22"/>
                <w:szCs w:val="22"/>
                <w:lang w:eastAsia="ar-SA"/>
              </w:rPr>
            </w:pPr>
          </w:p>
        </w:tc>
        <w:tc>
          <w:tcPr>
            <w:tcW w:w="893" w:type="dxa"/>
            <w:vAlign w:val="bottom"/>
          </w:tcPr>
          <w:p w:rsidR="00935F4D" w:rsidRPr="00C70EFF" w:rsidRDefault="00935F4D" w:rsidP="00531DFF">
            <w:pPr>
              <w:pStyle w:val="Zspace"/>
              <w:tabs>
                <w:tab w:val="left" w:pos="851"/>
                <w:tab w:val="decimal" w:pos="1220"/>
              </w:tabs>
              <w:ind w:left="-28"/>
              <w:jc w:val="right"/>
              <w:rPr>
                <w:sz w:val="22"/>
                <w:szCs w:val="22"/>
                <w:lang w:eastAsia="ar-SA"/>
              </w:rPr>
            </w:pPr>
          </w:p>
        </w:tc>
      </w:tr>
      <w:tr w:rsidR="00935F4D" w:rsidRPr="00C70EFF" w:rsidTr="00531DFF">
        <w:trPr>
          <w:cantSplit/>
        </w:trPr>
        <w:tc>
          <w:tcPr>
            <w:tcW w:w="2114" w:type="dxa"/>
          </w:tcPr>
          <w:p w:rsidR="00935F4D" w:rsidRPr="00C70EFF" w:rsidRDefault="00935F4D" w:rsidP="00531DFF">
            <w:pPr>
              <w:pStyle w:val="Tindent"/>
              <w:tabs>
                <w:tab w:val="left" w:pos="709"/>
              </w:tabs>
              <w:rPr>
                <w:b/>
                <w:sz w:val="22"/>
                <w:szCs w:val="22"/>
                <w:lang w:eastAsia="ar-SA"/>
              </w:rPr>
            </w:pPr>
          </w:p>
        </w:tc>
        <w:tc>
          <w:tcPr>
            <w:tcW w:w="1042" w:type="dxa"/>
          </w:tcPr>
          <w:p w:rsidR="00935F4D" w:rsidRPr="00C70EFF" w:rsidRDefault="00935F4D" w:rsidP="00531DFF">
            <w:pPr>
              <w:pStyle w:val="Tdec"/>
              <w:tabs>
                <w:tab w:val="clear" w:pos="993"/>
                <w:tab w:val="left" w:pos="851"/>
                <w:tab w:val="decimal" w:pos="1220"/>
              </w:tabs>
              <w:ind w:left="-28"/>
              <w:jc w:val="right"/>
              <w:rPr>
                <w:sz w:val="22"/>
                <w:szCs w:val="22"/>
              </w:rPr>
            </w:pPr>
          </w:p>
        </w:tc>
        <w:tc>
          <w:tcPr>
            <w:tcW w:w="1042" w:type="dxa"/>
          </w:tcPr>
          <w:p w:rsidR="00935F4D" w:rsidRPr="00C70EFF" w:rsidRDefault="00935F4D" w:rsidP="00531DFF">
            <w:pPr>
              <w:pStyle w:val="Tdec"/>
              <w:tabs>
                <w:tab w:val="clear" w:pos="993"/>
                <w:tab w:val="left" w:pos="851"/>
                <w:tab w:val="decimal" w:pos="1220"/>
              </w:tabs>
              <w:ind w:left="-28"/>
              <w:jc w:val="right"/>
              <w:rPr>
                <w:sz w:val="22"/>
                <w:szCs w:val="22"/>
              </w:rPr>
            </w:pPr>
          </w:p>
        </w:tc>
        <w:tc>
          <w:tcPr>
            <w:tcW w:w="1041" w:type="dxa"/>
          </w:tcPr>
          <w:p w:rsidR="00935F4D" w:rsidRPr="00C70EFF" w:rsidRDefault="00935F4D" w:rsidP="00531DFF">
            <w:pPr>
              <w:pStyle w:val="Tdec"/>
              <w:tabs>
                <w:tab w:val="clear" w:pos="993"/>
                <w:tab w:val="left" w:pos="851"/>
                <w:tab w:val="decimal" w:pos="1220"/>
              </w:tabs>
              <w:ind w:left="-28"/>
              <w:jc w:val="right"/>
              <w:rPr>
                <w:sz w:val="22"/>
                <w:szCs w:val="22"/>
              </w:rPr>
            </w:pPr>
          </w:p>
        </w:tc>
        <w:tc>
          <w:tcPr>
            <w:tcW w:w="1042" w:type="dxa"/>
          </w:tcPr>
          <w:p w:rsidR="00935F4D" w:rsidRPr="00C70EFF" w:rsidRDefault="00935F4D" w:rsidP="00531DFF">
            <w:pPr>
              <w:pStyle w:val="Tdec"/>
              <w:tabs>
                <w:tab w:val="clear" w:pos="993"/>
                <w:tab w:val="left" w:pos="851"/>
                <w:tab w:val="decimal" w:pos="1220"/>
              </w:tabs>
              <w:ind w:left="-28"/>
              <w:jc w:val="right"/>
              <w:rPr>
                <w:sz w:val="22"/>
                <w:szCs w:val="22"/>
              </w:rPr>
            </w:pPr>
          </w:p>
        </w:tc>
        <w:tc>
          <w:tcPr>
            <w:tcW w:w="892" w:type="dxa"/>
          </w:tcPr>
          <w:p w:rsidR="00935F4D" w:rsidRPr="00C70EFF" w:rsidRDefault="00935F4D" w:rsidP="00531DFF">
            <w:pPr>
              <w:pStyle w:val="Tdec"/>
              <w:tabs>
                <w:tab w:val="clear" w:pos="993"/>
                <w:tab w:val="left" w:pos="851"/>
                <w:tab w:val="decimal" w:pos="1220"/>
              </w:tabs>
              <w:ind w:left="-28"/>
              <w:jc w:val="right"/>
              <w:rPr>
                <w:sz w:val="22"/>
                <w:szCs w:val="22"/>
              </w:rPr>
            </w:pPr>
          </w:p>
        </w:tc>
        <w:tc>
          <w:tcPr>
            <w:tcW w:w="893" w:type="dxa"/>
            <w:vAlign w:val="bottom"/>
          </w:tcPr>
          <w:p w:rsidR="00935F4D" w:rsidRPr="00C70EFF" w:rsidRDefault="00935F4D" w:rsidP="00531DFF">
            <w:pPr>
              <w:pStyle w:val="Tdec"/>
              <w:tabs>
                <w:tab w:val="clear" w:pos="993"/>
                <w:tab w:val="left" w:pos="851"/>
                <w:tab w:val="decimal" w:pos="1220"/>
              </w:tabs>
              <w:ind w:left="-28"/>
              <w:jc w:val="right"/>
              <w:rPr>
                <w:sz w:val="22"/>
                <w:szCs w:val="22"/>
              </w:rPr>
            </w:pPr>
          </w:p>
        </w:tc>
        <w:tc>
          <w:tcPr>
            <w:tcW w:w="893" w:type="dxa"/>
            <w:vAlign w:val="bottom"/>
          </w:tcPr>
          <w:p w:rsidR="00935F4D" w:rsidRPr="00C70EFF" w:rsidRDefault="00935F4D" w:rsidP="00531DFF">
            <w:pPr>
              <w:pStyle w:val="Tdec"/>
              <w:tabs>
                <w:tab w:val="clear" w:pos="993"/>
                <w:tab w:val="left" w:pos="851"/>
                <w:tab w:val="decimal" w:pos="1220"/>
              </w:tabs>
              <w:ind w:left="-28" w:right="114"/>
              <w:jc w:val="right"/>
              <w:rPr>
                <w:sz w:val="22"/>
                <w:szCs w:val="22"/>
              </w:rPr>
            </w:pPr>
          </w:p>
        </w:tc>
      </w:tr>
      <w:tr w:rsidR="00935F4D" w:rsidRPr="00C70EFF" w:rsidTr="00531DFF">
        <w:trPr>
          <w:cantSplit/>
        </w:trPr>
        <w:tc>
          <w:tcPr>
            <w:tcW w:w="2114" w:type="dxa"/>
          </w:tcPr>
          <w:p w:rsidR="00BD5ABD" w:rsidRDefault="00935F4D">
            <w:pPr>
              <w:pStyle w:val="Tindent"/>
              <w:tabs>
                <w:tab w:val="clear" w:pos="851"/>
                <w:tab w:val="left" w:pos="709"/>
              </w:tabs>
              <w:ind w:firstLine="0"/>
              <w:rPr>
                <w:b/>
                <w:sz w:val="22"/>
                <w:szCs w:val="22"/>
                <w:lang w:eastAsia="ar-SA"/>
              </w:rPr>
            </w:pPr>
            <w:r w:rsidRPr="009047FD">
              <w:rPr>
                <w:b/>
                <w:sz w:val="22"/>
                <w:szCs w:val="22"/>
                <w:lang w:eastAsia="ar-SA"/>
              </w:rPr>
              <w:t xml:space="preserve">31 December </w:t>
            </w:r>
            <w:r w:rsidR="00F2387D">
              <w:rPr>
                <w:b/>
                <w:sz w:val="22"/>
                <w:szCs w:val="22"/>
                <w:lang w:eastAsia="ar-SA"/>
              </w:rPr>
              <w:t>201</w:t>
            </w:r>
            <w:r w:rsidR="00005A98">
              <w:rPr>
                <w:b/>
                <w:sz w:val="22"/>
                <w:szCs w:val="22"/>
                <w:lang w:eastAsia="ar-SA"/>
              </w:rPr>
              <w:t>5</w:t>
            </w:r>
          </w:p>
        </w:tc>
        <w:tc>
          <w:tcPr>
            <w:tcW w:w="1042" w:type="dxa"/>
            <w:vAlign w:val="bottom"/>
          </w:tcPr>
          <w:p w:rsidR="00935F4D" w:rsidRPr="009047FD" w:rsidRDefault="00935F4D" w:rsidP="00531DFF">
            <w:pPr>
              <w:pStyle w:val="Tdec"/>
              <w:tabs>
                <w:tab w:val="clear" w:pos="993"/>
                <w:tab w:val="left" w:pos="851"/>
                <w:tab w:val="decimal" w:pos="1220"/>
              </w:tabs>
              <w:ind w:left="-28"/>
              <w:jc w:val="right"/>
              <w:rPr>
                <w:sz w:val="22"/>
                <w:szCs w:val="22"/>
              </w:rPr>
            </w:pPr>
          </w:p>
        </w:tc>
        <w:tc>
          <w:tcPr>
            <w:tcW w:w="1042" w:type="dxa"/>
            <w:vAlign w:val="bottom"/>
          </w:tcPr>
          <w:p w:rsidR="00935F4D" w:rsidRPr="009047FD" w:rsidRDefault="00935F4D" w:rsidP="00531DFF">
            <w:pPr>
              <w:pStyle w:val="Tdec"/>
              <w:tabs>
                <w:tab w:val="clear" w:pos="993"/>
                <w:tab w:val="left" w:pos="851"/>
                <w:tab w:val="decimal" w:pos="1220"/>
              </w:tabs>
              <w:ind w:left="-28"/>
              <w:jc w:val="right"/>
              <w:rPr>
                <w:sz w:val="22"/>
                <w:szCs w:val="22"/>
              </w:rPr>
            </w:pPr>
          </w:p>
        </w:tc>
        <w:tc>
          <w:tcPr>
            <w:tcW w:w="1041" w:type="dxa"/>
            <w:vAlign w:val="bottom"/>
          </w:tcPr>
          <w:p w:rsidR="00935F4D" w:rsidRPr="009047FD" w:rsidRDefault="00935F4D" w:rsidP="00531DFF">
            <w:pPr>
              <w:pStyle w:val="Tdec"/>
              <w:tabs>
                <w:tab w:val="clear" w:pos="993"/>
                <w:tab w:val="left" w:pos="851"/>
                <w:tab w:val="decimal" w:pos="1220"/>
              </w:tabs>
              <w:ind w:left="-28"/>
              <w:jc w:val="right"/>
              <w:rPr>
                <w:sz w:val="22"/>
                <w:szCs w:val="22"/>
              </w:rPr>
            </w:pPr>
          </w:p>
        </w:tc>
        <w:tc>
          <w:tcPr>
            <w:tcW w:w="1042" w:type="dxa"/>
            <w:vAlign w:val="bottom"/>
          </w:tcPr>
          <w:p w:rsidR="00935F4D" w:rsidRPr="009047FD" w:rsidRDefault="00935F4D" w:rsidP="00531DFF">
            <w:pPr>
              <w:pStyle w:val="Tdec"/>
              <w:tabs>
                <w:tab w:val="clear" w:pos="993"/>
                <w:tab w:val="left" w:pos="851"/>
                <w:tab w:val="decimal" w:pos="1220"/>
              </w:tabs>
              <w:ind w:left="-28"/>
              <w:jc w:val="right"/>
              <w:rPr>
                <w:sz w:val="22"/>
                <w:szCs w:val="22"/>
              </w:rPr>
            </w:pPr>
          </w:p>
        </w:tc>
        <w:tc>
          <w:tcPr>
            <w:tcW w:w="892" w:type="dxa"/>
            <w:vAlign w:val="bottom"/>
          </w:tcPr>
          <w:p w:rsidR="00935F4D" w:rsidRPr="009047FD" w:rsidRDefault="00935F4D" w:rsidP="00531DFF">
            <w:pPr>
              <w:pStyle w:val="Tdec"/>
              <w:tabs>
                <w:tab w:val="clear" w:pos="993"/>
                <w:tab w:val="left" w:pos="851"/>
                <w:tab w:val="decimal" w:pos="1220"/>
              </w:tabs>
              <w:ind w:left="-28"/>
              <w:jc w:val="right"/>
              <w:rPr>
                <w:sz w:val="22"/>
                <w:szCs w:val="22"/>
              </w:rPr>
            </w:pPr>
          </w:p>
        </w:tc>
        <w:tc>
          <w:tcPr>
            <w:tcW w:w="893" w:type="dxa"/>
            <w:vAlign w:val="bottom"/>
          </w:tcPr>
          <w:p w:rsidR="00935F4D" w:rsidRPr="009047FD" w:rsidRDefault="00935F4D" w:rsidP="00531DFF">
            <w:pPr>
              <w:pStyle w:val="Tdec"/>
              <w:tabs>
                <w:tab w:val="clear" w:pos="993"/>
                <w:tab w:val="left" w:pos="851"/>
                <w:tab w:val="decimal" w:pos="1220"/>
              </w:tabs>
              <w:ind w:left="-28"/>
              <w:jc w:val="right"/>
              <w:rPr>
                <w:sz w:val="22"/>
                <w:szCs w:val="22"/>
              </w:rPr>
            </w:pPr>
          </w:p>
        </w:tc>
        <w:tc>
          <w:tcPr>
            <w:tcW w:w="893" w:type="dxa"/>
            <w:vAlign w:val="bottom"/>
          </w:tcPr>
          <w:p w:rsidR="00935F4D" w:rsidRPr="009047FD" w:rsidRDefault="00935F4D" w:rsidP="00531DFF">
            <w:pPr>
              <w:pStyle w:val="Tdec"/>
              <w:tabs>
                <w:tab w:val="clear" w:pos="993"/>
                <w:tab w:val="left" w:pos="851"/>
                <w:tab w:val="decimal" w:pos="1220"/>
              </w:tabs>
              <w:ind w:left="-28" w:right="114"/>
              <w:jc w:val="right"/>
              <w:rPr>
                <w:sz w:val="22"/>
                <w:szCs w:val="22"/>
              </w:rPr>
            </w:pPr>
          </w:p>
        </w:tc>
      </w:tr>
      <w:tr w:rsidR="00935F4D" w:rsidRPr="00C70EFF" w:rsidTr="00531DFF">
        <w:trPr>
          <w:cantSplit/>
        </w:trPr>
        <w:tc>
          <w:tcPr>
            <w:tcW w:w="2114" w:type="dxa"/>
          </w:tcPr>
          <w:p w:rsidR="00935F4D" w:rsidRPr="009047FD" w:rsidRDefault="00935F4D" w:rsidP="00531DFF">
            <w:pPr>
              <w:pStyle w:val="Tindent"/>
              <w:tabs>
                <w:tab w:val="left" w:pos="709"/>
              </w:tabs>
              <w:ind w:firstLine="0"/>
              <w:rPr>
                <w:b/>
                <w:sz w:val="22"/>
                <w:szCs w:val="22"/>
                <w:lang w:eastAsia="ar-SA"/>
              </w:rPr>
            </w:pPr>
            <w:r w:rsidRPr="009047FD">
              <w:rPr>
                <w:sz w:val="22"/>
                <w:szCs w:val="22"/>
                <w:lang w:eastAsia="ar-SA"/>
              </w:rPr>
              <w:t>Non-interest bearing</w:t>
            </w:r>
          </w:p>
        </w:tc>
        <w:tc>
          <w:tcPr>
            <w:tcW w:w="1042" w:type="dxa"/>
          </w:tcPr>
          <w:p w:rsidR="00935F4D" w:rsidRPr="009047FD" w:rsidRDefault="00935F4D" w:rsidP="00531DFF">
            <w:pPr>
              <w:pStyle w:val="Tdec"/>
              <w:tabs>
                <w:tab w:val="clear" w:pos="993"/>
                <w:tab w:val="left" w:pos="851"/>
                <w:tab w:val="decimal" w:pos="1220"/>
              </w:tabs>
              <w:ind w:left="-28"/>
              <w:jc w:val="right"/>
              <w:rPr>
                <w:sz w:val="22"/>
                <w:szCs w:val="22"/>
              </w:rPr>
            </w:pPr>
          </w:p>
        </w:tc>
        <w:tc>
          <w:tcPr>
            <w:tcW w:w="1042" w:type="dxa"/>
            <w:vAlign w:val="bottom"/>
          </w:tcPr>
          <w:p w:rsidR="00935F4D" w:rsidRPr="009047FD" w:rsidRDefault="00673AB5" w:rsidP="00531DFF">
            <w:pPr>
              <w:pStyle w:val="Tdec"/>
              <w:tabs>
                <w:tab w:val="clear" w:pos="993"/>
                <w:tab w:val="left" w:pos="851"/>
                <w:tab w:val="decimal" w:pos="1220"/>
              </w:tabs>
              <w:ind w:left="-28"/>
              <w:jc w:val="right"/>
              <w:rPr>
                <w:sz w:val="22"/>
                <w:szCs w:val="22"/>
              </w:rPr>
            </w:pPr>
            <w:r>
              <w:rPr>
                <w:sz w:val="22"/>
                <w:szCs w:val="22"/>
              </w:rPr>
              <w:t>-</w:t>
            </w:r>
          </w:p>
        </w:tc>
        <w:tc>
          <w:tcPr>
            <w:tcW w:w="1041" w:type="dxa"/>
            <w:vAlign w:val="bottom"/>
          </w:tcPr>
          <w:p w:rsidR="00935F4D" w:rsidRPr="009047FD" w:rsidRDefault="00673AB5" w:rsidP="00531DFF">
            <w:pPr>
              <w:pStyle w:val="Tdec"/>
              <w:tabs>
                <w:tab w:val="clear" w:pos="993"/>
                <w:tab w:val="left" w:pos="851"/>
                <w:tab w:val="decimal" w:pos="1220"/>
              </w:tabs>
              <w:ind w:left="-28"/>
              <w:jc w:val="right"/>
              <w:rPr>
                <w:sz w:val="22"/>
                <w:szCs w:val="22"/>
              </w:rPr>
            </w:pPr>
            <w:r>
              <w:rPr>
                <w:sz w:val="22"/>
                <w:szCs w:val="22"/>
              </w:rPr>
              <w:t>-</w:t>
            </w:r>
          </w:p>
        </w:tc>
        <w:tc>
          <w:tcPr>
            <w:tcW w:w="1042" w:type="dxa"/>
            <w:vAlign w:val="bottom"/>
          </w:tcPr>
          <w:p w:rsidR="00D920B3" w:rsidRDefault="00F2387D">
            <w:pPr>
              <w:pStyle w:val="Tdec"/>
              <w:tabs>
                <w:tab w:val="clear" w:pos="993"/>
                <w:tab w:val="left" w:pos="851"/>
                <w:tab w:val="decimal" w:pos="1220"/>
              </w:tabs>
              <w:ind w:left="-28"/>
              <w:jc w:val="right"/>
              <w:rPr>
                <w:sz w:val="22"/>
                <w:szCs w:val="22"/>
              </w:rPr>
            </w:pPr>
            <w:r>
              <w:rPr>
                <w:sz w:val="22"/>
                <w:szCs w:val="22"/>
              </w:rPr>
              <w:t>-</w:t>
            </w:r>
          </w:p>
        </w:tc>
        <w:tc>
          <w:tcPr>
            <w:tcW w:w="892" w:type="dxa"/>
            <w:vAlign w:val="bottom"/>
          </w:tcPr>
          <w:p w:rsidR="00935F4D" w:rsidRPr="009047FD" w:rsidRDefault="00935F4D" w:rsidP="00531DFF">
            <w:pPr>
              <w:pStyle w:val="Tdec"/>
              <w:tabs>
                <w:tab w:val="clear" w:pos="993"/>
                <w:tab w:val="left" w:pos="851"/>
                <w:tab w:val="decimal" w:pos="1220"/>
              </w:tabs>
              <w:ind w:left="-28"/>
              <w:jc w:val="right"/>
              <w:rPr>
                <w:sz w:val="22"/>
                <w:szCs w:val="22"/>
              </w:rPr>
            </w:pPr>
            <w:r w:rsidRPr="009047FD">
              <w:rPr>
                <w:sz w:val="22"/>
                <w:szCs w:val="22"/>
              </w:rPr>
              <w:t>-</w:t>
            </w:r>
          </w:p>
        </w:tc>
        <w:tc>
          <w:tcPr>
            <w:tcW w:w="893" w:type="dxa"/>
            <w:vAlign w:val="bottom"/>
          </w:tcPr>
          <w:p w:rsidR="00935F4D" w:rsidRPr="009047FD" w:rsidRDefault="00935F4D" w:rsidP="00531DFF">
            <w:pPr>
              <w:pStyle w:val="Tdec"/>
              <w:tabs>
                <w:tab w:val="clear" w:pos="993"/>
                <w:tab w:val="left" w:pos="851"/>
                <w:tab w:val="decimal" w:pos="1220"/>
              </w:tabs>
              <w:ind w:left="-28"/>
              <w:jc w:val="right"/>
              <w:rPr>
                <w:sz w:val="22"/>
                <w:szCs w:val="22"/>
              </w:rPr>
            </w:pPr>
            <w:r w:rsidRPr="009047FD">
              <w:rPr>
                <w:sz w:val="22"/>
                <w:szCs w:val="22"/>
              </w:rPr>
              <w:t>-</w:t>
            </w:r>
          </w:p>
        </w:tc>
        <w:tc>
          <w:tcPr>
            <w:tcW w:w="893" w:type="dxa"/>
            <w:vAlign w:val="bottom"/>
          </w:tcPr>
          <w:p w:rsidR="00D920B3" w:rsidRDefault="00F2387D">
            <w:pPr>
              <w:pStyle w:val="Tdec"/>
              <w:tabs>
                <w:tab w:val="clear" w:pos="993"/>
                <w:tab w:val="left" w:pos="851"/>
                <w:tab w:val="decimal" w:pos="1220"/>
              </w:tabs>
              <w:ind w:left="-28" w:right="114"/>
              <w:jc w:val="right"/>
              <w:rPr>
                <w:sz w:val="22"/>
                <w:szCs w:val="22"/>
              </w:rPr>
            </w:pPr>
            <w:r>
              <w:rPr>
                <w:sz w:val="22"/>
                <w:szCs w:val="22"/>
              </w:rPr>
              <w:t>-</w:t>
            </w:r>
          </w:p>
        </w:tc>
      </w:tr>
      <w:tr w:rsidR="00935F4D" w:rsidRPr="00C70EFF" w:rsidTr="00531DFF">
        <w:trPr>
          <w:cantSplit/>
        </w:trPr>
        <w:tc>
          <w:tcPr>
            <w:tcW w:w="2114" w:type="dxa"/>
          </w:tcPr>
          <w:p w:rsidR="00935F4D" w:rsidRPr="009047FD" w:rsidRDefault="00935F4D" w:rsidP="00531DFF">
            <w:pPr>
              <w:pStyle w:val="Tindent"/>
              <w:tabs>
                <w:tab w:val="left" w:pos="709"/>
              </w:tabs>
              <w:ind w:firstLine="0"/>
              <w:rPr>
                <w:sz w:val="22"/>
                <w:szCs w:val="22"/>
                <w:lang w:eastAsia="ar-SA"/>
              </w:rPr>
            </w:pPr>
          </w:p>
          <w:p w:rsidR="00935F4D" w:rsidRPr="009047FD" w:rsidRDefault="00935F4D" w:rsidP="00531DFF">
            <w:pPr>
              <w:pStyle w:val="Tindent"/>
              <w:tabs>
                <w:tab w:val="left" w:pos="709"/>
              </w:tabs>
              <w:ind w:firstLine="0"/>
              <w:rPr>
                <w:b/>
                <w:sz w:val="22"/>
                <w:szCs w:val="22"/>
                <w:lang w:eastAsia="ar-SA"/>
              </w:rPr>
            </w:pPr>
            <w:r w:rsidRPr="009047FD">
              <w:rPr>
                <w:sz w:val="22"/>
                <w:szCs w:val="22"/>
                <w:lang w:eastAsia="ar-SA"/>
              </w:rPr>
              <w:t>Variable interest rate instruments</w:t>
            </w:r>
          </w:p>
        </w:tc>
        <w:tc>
          <w:tcPr>
            <w:tcW w:w="1042" w:type="dxa"/>
            <w:vAlign w:val="bottom"/>
          </w:tcPr>
          <w:p w:rsidR="00BD5ABD" w:rsidRDefault="005C7109" w:rsidP="005C7109">
            <w:pPr>
              <w:pStyle w:val="Tdec"/>
              <w:tabs>
                <w:tab w:val="clear" w:pos="993"/>
                <w:tab w:val="left" w:pos="851"/>
                <w:tab w:val="decimal" w:pos="1220"/>
              </w:tabs>
              <w:ind w:left="-28"/>
              <w:jc w:val="center"/>
              <w:rPr>
                <w:sz w:val="22"/>
                <w:szCs w:val="22"/>
              </w:rPr>
            </w:pPr>
            <w:r>
              <w:rPr>
                <w:sz w:val="22"/>
                <w:szCs w:val="22"/>
              </w:rPr>
              <w:t>&lt; 1%</w:t>
            </w:r>
          </w:p>
        </w:tc>
        <w:tc>
          <w:tcPr>
            <w:tcW w:w="1042" w:type="dxa"/>
            <w:vAlign w:val="bottom"/>
          </w:tcPr>
          <w:p w:rsidR="00935F4D" w:rsidRPr="009047FD" w:rsidRDefault="00AE2DDE" w:rsidP="00531DFF">
            <w:pPr>
              <w:pStyle w:val="Tdec"/>
              <w:tabs>
                <w:tab w:val="clear" w:pos="993"/>
                <w:tab w:val="left" w:pos="851"/>
                <w:tab w:val="decimal" w:pos="1220"/>
              </w:tabs>
              <w:ind w:left="-28"/>
              <w:jc w:val="right"/>
              <w:rPr>
                <w:sz w:val="22"/>
                <w:szCs w:val="22"/>
              </w:rPr>
            </w:pPr>
            <w:r>
              <w:rPr>
                <w:sz w:val="22"/>
                <w:szCs w:val="22"/>
              </w:rPr>
              <w:t>325</w:t>
            </w:r>
          </w:p>
        </w:tc>
        <w:tc>
          <w:tcPr>
            <w:tcW w:w="1041" w:type="dxa"/>
            <w:vAlign w:val="bottom"/>
          </w:tcPr>
          <w:p w:rsidR="00935F4D" w:rsidRPr="009047FD" w:rsidRDefault="00935F4D" w:rsidP="00531DFF">
            <w:pPr>
              <w:pStyle w:val="Tdec"/>
              <w:tabs>
                <w:tab w:val="clear" w:pos="993"/>
                <w:tab w:val="left" w:pos="851"/>
                <w:tab w:val="decimal" w:pos="1220"/>
              </w:tabs>
              <w:ind w:left="-28"/>
              <w:jc w:val="right"/>
              <w:rPr>
                <w:sz w:val="22"/>
                <w:szCs w:val="22"/>
              </w:rPr>
            </w:pPr>
            <w:r w:rsidRPr="009047FD">
              <w:rPr>
                <w:sz w:val="22"/>
                <w:szCs w:val="22"/>
              </w:rPr>
              <w:t>-</w:t>
            </w:r>
          </w:p>
        </w:tc>
        <w:tc>
          <w:tcPr>
            <w:tcW w:w="1042" w:type="dxa"/>
            <w:vAlign w:val="bottom"/>
          </w:tcPr>
          <w:p w:rsidR="00935F4D" w:rsidRPr="009047FD" w:rsidRDefault="00935F4D" w:rsidP="00531DFF">
            <w:pPr>
              <w:pStyle w:val="Tdec"/>
              <w:tabs>
                <w:tab w:val="clear" w:pos="993"/>
                <w:tab w:val="left" w:pos="851"/>
                <w:tab w:val="decimal" w:pos="1220"/>
              </w:tabs>
              <w:ind w:left="-28"/>
              <w:jc w:val="right"/>
              <w:rPr>
                <w:sz w:val="22"/>
                <w:szCs w:val="22"/>
              </w:rPr>
            </w:pPr>
            <w:r w:rsidRPr="009047FD">
              <w:rPr>
                <w:sz w:val="22"/>
                <w:szCs w:val="22"/>
              </w:rPr>
              <w:t>-</w:t>
            </w:r>
          </w:p>
        </w:tc>
        <w:tc>
          <w:tcPr>
            <w:tcW w:w="892" w:type="dxa"/>
            <w:vAlign w:val="bottom"/>
          </w:tcPr>
          <w:p w:rsidR="00935F4D" w:rsidRPr="009047FD" w:rsidRDefault="00935F4D" w:rsidP="00531DFF">
            <w:pPr>
              <w:pStyle w:val="Tdec"/>
              <w:tabs>
                <w:tab w:val="clear" w:pos="993"/>
                <w:tab w:val="left" w:pos="851"/>
                <w:tab w:val="decimal" w:pos="1220"/>
              </w:tabs>
              <w:ind w:left="-28"/>
              <w:jc w:val="right"/>
              <w:rPr>
                <w:sz w:val="22"/>
                <w:szCs w:val="22"/>
              </w:rPr>
            </w:pPr>
            <w:r w:rsidRPr="009047FD">
              <w:rPr>
                <w:sz w:val="22"/>
                <w:szCs w:val="22"/>
              </w:rPr>
              <w:t>-</w:t>
            </w:r>
          </w:p>
        </w:tc>
        <w:tc>
          <w:tcPr>
            <w:tcW w:w="893" w:type="dxa"/>
            <w:vAlign w:val="bottom"/>
          </w:tcPr>
          <w:p w:rsidR="00935F4D" w:rsidRPr="009047FD" w:rsidRDefault="00935F4D" w:rsidP="00531DFF">
            <w:pPr>
              <w:pStyle w:val="Tdec"/>
              <w:tabs>
                <w:tab w:val="clear" w:pos="993"/>
                <w:tab w:val="left" w:pos="851"/>
                <w:tab w:val="decimal" w:pos="1220"/>
              </w:tabs>
              <w:ind w:left="-28"/>
              <w:jc w:val="right"/>
              <w:rPr>
                <w:sz w:val="22"/>
                <w:szCs w:val="22"/>
              </w:rPr>
            </w:pPr>
            <w:r w:rsidRPr="009047FD">
              <w:rPr>
                <w:sz w:val="22"/>
                <w:szCs w:val="22"/>
              </w:rPr>
              <w:t>-</w:t>
            </w:r>
          </w:p>
        </w:tc>
        <w:tc>
          <w:tcPr>
            <w:tcW w:w="893" w:type="dxa"/>
            <w:vAlign w:val="bottom"/>
          </w:tcPr>
          <w:p w:rsidR="00935F4D" w:rsidRPr="009047FD" w:rsidRDefault="00AE2DDE" w:rsidP="00673AB5">
            <w:pPr>
              <w:pStyle w:val="Tdec"/>
              <w:tabs>
                <w:tab w:val="clear" w:pos="993"/>
                <w:tab w:val="left" w:pos="851"/>
                <w:tab w:val="decimal" w:pos="1220"/>
              </w:tabs>
              <w:ind w:left="-28" w:right="114"/>
              <w:jc w:val="right"/>
              <w:rPr>
                <w:sz w:val="22"/>
                <w:szCs w:val="22"/>
              </w:rPr>
            </w:pPr>
            <w:r>
              <w:rPr>
                <w:sz w:val="22"/>
                <w:szCs w:val="22"/>
              </w:rPr>
              <w:t>325</w:t>
            </w:r>
          </w:p>
        </w:tc>
      </w:tr>
      <w:tr w:rsidR="00935F4D" w:rsidRPr="00C70EFF" w:rsidTr="00531DFF">
        <w:trPr>
          <w:cantSplit/>
        </w:trPr>
        <w:tc>
          <w:tcPr>
            <w:tcW w:w="2114" w:type="dxa"/>
          </w:tcPr>
          <w:p w:rsidR="00935F4D" w:rsidRPr="009047FD" w:rsidRDefault="00935F4D" w:rsidP="00531DFF">
            <w:pPr>
              <w:pStyle w:val="Tindent"/>
              <w:tabs>
                <w:tab w:val="left" w:pos="709"/>
              </w:tabs>
              <w:ind w:firstLine="0"/>
              <w:rPr>
                <w:b/>
                <w:sz w:val="22"/>
                <w:szCs w:val="22"/>
                <w:lang w:eastAsia="ar-SA"/>
              </w:rPr>
            </w:pPr>
          </w:p>
        </w:tc>
        <w:tc>
          <w:tcPr>
            <w:tcW w:w="1042" w:type="dxa"/>
          </w:tcPr>
          <w:p w:rsidR="00935F4D" w:rsidRPr="009047FD" w:rsidRDefault="00935F4D" w:rsidP="00531DFF">
            <w:pPr>
              <w:pStyle w:val="Tdec"/>
              <w:tabs>
                <w:tab w:val="clear" w:pos="993"/>
                <w:tab w:val="left" w:pos="851"/>
                <w:tab w:val="decimal" w:pos="1220"/>
              </w:tabs>
              <w:ind w:left="-28"/>
              <w:jc w:val="right"/>
              <w:rPr>
                <w:sz w:val="22"/>
                <w:szCs w:val="22"/>
              </w:rPr>
            </w:pPr>
          </w:p>
        </w:tc>
        <w:tc>
          <w:tcPr>
            <w:tcW w:w="1042" w:type="dxa"/>
            <w:tcBorders>
              <w:top w:val="single" w:sz="4" w:space="0" w:color="auto"/>
            </w:tcBorders>
            <w:vAlign w:val="bottom"/>
          </w:tcPr>
          <w:p w:rsidR="00935F4D" w:rsidRPr="009047FD" w:rsidRDefault="00935F4D" w:rsidP="00531DFF">
            <w:pPr>
              <w:pStyle w:val="Tdec"/>
              <w:tabs>
                <w:tab w:val="clear" w:pos="993"/>
                <w:tab w:val="left" w:pos="851"/>
                <w:tab w:val="decimal" w:pos="1220"/>
              </w:tabs>
              <w:ind w:left="-28"/>
              <w:jc w:val="right"/>
              <w:rPr>
                <w:sz w:val="22"/>
                <w:szCs w:val="22"/>
              </w:rPr>
            </w:pPr>
          </w:p>
        </w:tc>
        <w:tc>
          <w:tcPr>
            <w:tcW w:w="1041" w:type="dxa"/>
            <w:tcBorders>
              <w:top w:val="single" w:sz="4" w:space="0" w:color="auto"/>
            </w:tcBorders>
            <w:vAlign w:val="bottom"/>
          </w:tcPr>
          <w:p w:rsidR="00935F4D" w:rsidRPr="009047FD" w:rsidRDefault="00935F4D" w:rsidP="00531DFF">
            <w:pPr>
              <w:pStyle w:val="Tdec"/>
              <w:tabs>
                <w:tab w:val="clear" w:pos="993"/>
                <w:tab w:val="left" w:pos="851"/>
                <w:tab w:val="decimal" w:pos="1220"/>
              </w:tabs>
              <w:ind w:left="-28"/>
              <w:jc w:val="right"/>
              <w:rPr>
                <w:sz w:val="22"/>
                <w:szCs w:val="22"/>
              </w:rPr>
            </w:pPr>
          </w:p>
        </w:tc>
        <w:tc>
          <w:tcPr>
            <w:tcW w:w="1042" w:type="dxa"/>
            <w:tcBorders>
              <w:top w:val="single" w:sz="4" w:space="0" w:color="auto"/>
            </w:tcBorders>
            <w:vAlign w:val="bottom"/>
          </w:tcPr>
          <w:p w:rsidR="00935F4D" w:rsidRPr="009047FD" w:rsidRDefault="00935F4D" w:rsidP="00531DFF">
            <w:pPr>
              <w:pStyle w:val="Tdec"/>
              <w:tabs>
                <w:tab w:val="clear" w:pos="993"/>
                <w:tab w:val="left" w:pos="851"/>
                <w:tab w:val="decimal" w:pos="1220"/>
              </w:tabs>
              <w:ind w:left="-28"/>
              <w:jc w:val="right"/>
              <w:rPr>
                <w:sz w:val="22"/>
                <w:szCs w:val="22"/>
              </w:rPr>
            </w:pPr>
          </w:p>
        </w:tc>
        <w:tc>
          <w:tcPr>
            <w:tcW w:w="892" w:type="dxa"/>
            <w:tcBorders>
              <w:top w:val="single" w:sz="4" w:space="0" w:color="auto"/>
            </w:tcBorders>
            <w:vAlign w:val="bottom"/>
          </w:tcPr>
          <w:p w:rsidR="00935F4D" w:rsidRPr="009047FD" w:rsidRDefault="00935F4D" w:rsidP="00531DFF">
            <w:pPr>
              <w:pStyle w:val="Tdec"/>
              <w:tabs>
                <w:tab w:val="clear" w:pos="993"/>
                <w:tab w:val="left" w:pos="851"/>
                <w:tab w:val="decimal" w:pos="1220"/>
              </w:tabs>
              <w:ind w:left="-28"/>
              <w:jc w:val="right"/>
              <w:rPr>
                <w:sz w:val="22"/>
                <w:szCs w:val="22"/>
              </w:rPr>
            </w:pPr>
          </w:p>
        </w:tc>
        <w:tc>
          <w:tcPr>
            <w:tcW w:w="893" w:type="dxa"/>
            <w:tcBorders>
              <w:top w:val="single" w:sz="4" w:space="0" w:color="auto"/>
            </w:tcBorders>
            <w:vAlign w:val="bottom"/>
          </w:tcPr>
          <w:p w:rsidR="00935F4D" w:rsidRPr="009047FD" w:rsidRDefault="00935F4D" w:rsidP="00531DFF">
            <w:pPr>
              <w:pStyle w:val="Tdec"/>
              <w:tabs>
                <w:tab w:val="clear" w:pos="993"/>
                <w:tab w:val="left" w:pos="851"/>
                <w:tab w:val="decimal" w:pos="1220"/>
              </w:tabs>
              <w:ind w:left="-28"/>
              <w:jc w:val="right"/>
              <w:rPr>
                <w:sz w:val="22"/>
                <w:szCs w:val="22"/>
              </w:rPr>
            </w:pPr>
          </w:p>
        </w:tc>
        <w:tc>
          <w:tcPr>
            <w:tcW w:w="893" w:type="dxa"/>
            <w:tcBorders>
              <w:top w:val="single" w:sz="4" w:space="0" w:color="auto"/>
            </w:tcBorders>
            <w:vAlign w:val="bottom"/>
          </w:tcPr>
          <w:p w:rsidR="00935F4D" w:rsidRPr="009047FD" w:rsidRDefault="00935F4D" w:rsidP="00531DFF">
            <w:pPr>
              <w:pStyle w:val="Tdec"/>
              <w:tabs>
                <w:tab w:val="clear" w:pos="993"/>
                <w:tab w:val="left" w:pos="851"/>
                <w:tab w:val="decimal" w:pos="1220"/>
              </w:tabs>
              <w:ind w:left="-28" w:right="114"/>
              <w:jc w:val="right"/>
              <w:rPr>
                <w:sz w:val="22"/>
                <w:szCs w:val="22"/>
              </w:rPr>
            </w:pPr>
          </w:p>
        </w:tc>
      </w:tr>
      <w:tr w:rsidR="00935F4D" w:rsidRPr="00C70EFF" w:rsidTr="00531DFF">
        <w:trPr>
          <w:cantSplit/>
        </w:trPr>
        <w:tc>
          <w:tcPr>
            <w:tcW w:w="2114" w:type="dxa"/>
          </w:tcPr>
          <w:p w:rsidR="00935F4D" w:rsidRPr="009047FD" w:rsidRDefault="00935F4D" w:rsidP="00531DFF">
            <w:pPr>
              <w:pStyle w:val="Tindent"/>
              <w:tabs>
                <w:tab w:val="left" w:pos="709"/>
              </w:tabs>
              <w:ind w:firstLine="0"/>
              <w:rPr>
                <w:b/>
                <w:sz w:val="22"/>
                <w:szCs w:val="22"/>
                <w:lang w:eastAsia="ar-SA"/>
              </w:rPr>
            </w:pPr>
          </w:p>
        </w:tc>
        <w:tc>
          <w:tcPr>
            <w:tcW w:w="1042" w:type="dxa"/>
          </w:tcPr>
          <w:p w:rsidR="00935F4D" w:rsidRPr="009047FD" w:rsidRDefault="00935F4D" w:rsidP="00531DFF">
            <w:pPr>
              <w:pStyle w:val="Tdec"/>
              <w:tabs>
                <w:tab w:val="clear" w:pos="993"/>
                <w:tab w:val="left" w:pos="851"/>
                <w:tab w:val="decimal" w:pos="1220"/>
              </w:tabs>
              <w:ind w:left="-28"/>
              <w:jc w:val="right"/>
              <w:rPr>
                <w:sz w:val="22"/>
                <w:szCs w:val="22"/>
              </w:rPr>
            </w:pPr>
          </w:p>
        </w:tc>
        <w:tc>
          <w:tcPr>
            <w:tcW w:w="1042" w:type="dxa"/>
            <w:tcBorders>
              <w:bottom w:val="double" w:sz="4" w:space="0" w:color="auto"/>
            </w:tcBorders>
            <w:vAlign w:val="bottom"/>
          </w:tcPr>
          <w:p w:rsidR="00935F4D" w:rsidRPr="009047FD" w:rsidRDefault="00AE2DDE" w:rsidP="00673AB5">
            <w:pPr>
              <w:pStyle w:val="Tdec"/>
              <w:tabs>
                <w:tab w:val="clear" w:pos="993"/>
                <w:tab w:val="left" w:pos="851"/>
                <w:tab w:val="decimal" w:pos="1220"/>
              </w:tabs>
              <w:ind w:left="-28"/>
              <w:jc w:val="right"/>
              <w:rPr>
                <w:sz w:val="22"/>
                <w:szCs w:val="22"/>
              </w:rPr>
            </w:pPr>
            <w:r>
              <w:rPr>
                <w:sz w:val="22"/>
                <w:szCs w:val="22"/>
              </w:rPr>
              <w:t>325</w:t>
            </w:r>
          </w:p>
        </w:tc>
        <w:tc>
          <w:tcPr>
            <w:tcW w:w="1041" w:type="dxa"/>
            <w:tcBorders>
              <w:bottom w:val="double" w:sz="4" w:space="0" w:color="auto"/>
            </w:tcBorders>
            <w:vAlign w:val="bottom"/>
          </w:tcPr>
          <w:p w:rsidR="00935F4D" w:rsidRPr="009047FD" w:rsidRDefault="00673AB5" w:rsidP="00531DFF">
            <w:pPr>
              <w:pStyle w:val="Tdec"/>
              <w:tabs>
                <w:tab w:val="clear" w:pos="993"/>
                <w:tab w:val="left" w:pos="851"/>
                <w:tab w:val="decimal" w:pos="1220"/>
              </w:tabs>
              <w:ind w:left="-28"/>
              <w:jc w:val="right"/>
              <w:rPr>
                <w:sz w:val="22"/>
                <w:szCs w:val="22"/>
              </w:rPr>
            </w:pPr>
            <w:r>
              <w:rPr>
                <w:sz w:val="22"/>
                <w:szCs w:val="22"/>
              </w:rPr>
              <w:t>-</w:t>
            </w:r>
          </w:p>
        </w:tc>
        <w:tc>
          <w:tcPr>
            <w:tcW w:w="1042" w:type="dxa"/>
            <w:tcBorders>
              <w:bottom w:val="double" w:sz="4" w:space="0" w:color="auto"/>
            </w:tcBorders>
            <w:vAlign w:val="bottom"/>
          </w:tcPr>
          <w:p w:rsidR="00D920B3" w:rsidRDefault="00F2387D">
            <w:pPr>
              <w:pStyle w:val="Tdec"/>
              <w:tabs>
                <w:tab w:val="clear" w:pos="993"/>
                <w:tab w:val="left" w:pos="851"/>
                <w:tab w:val="decimal" w:pos="1220"/>
              </w:tabs>
              <w:ind w:left="-28"/>
              <w:jc w:val="right"/>
              <w:rPr>
                <w:sz w:val="22"/>
                <w:szCs w:val="22"/>
              </w:rPr>
            </w:pPr>
            <w:r>
              <w:rPr>
                <w:sz w:val="22"/>
                <w:szCs w:val="22"/>
              </w:rPr>
              <w:t>-</w:t>
            </w:r>
          </w:p>
        </w:tc>
        <w:tc>
          <w:tcPr>
            <w:tcW w:w="892" w:type="dxa"/>
            <w:tcBorders>
              <w:bottom w:val="double" w:sz="4" w:space="0" w:color="auto"/>
            </w:tcBorders>
            <w:vAlign w:val="bottom"/>
          </w:tcPr>
          <w:p w:rsidR="00935F4D" w:rsidRPr="009047FD" w:rsidRDefault="00935F4D" w:rsidP="00531DFF">
            <w:pPr>
              <w:pStyle w:val="Tdec"/>
              <w:tabs>
                <w:tab w:val="clear" w:pos="993"/>
                <w:tab w:val="left" w:pos="851"/>
                <w:tab w:val="decimal" w:pos="1220"/>
              </w:tabs>
              <w:ind w:left="-28"/>
              <w:jc w:val="right"/>
              <w:rPr>
                <w:sz w:val="22"/>
                <w:szCs w:val="22"/>
              </w:rPr>
            </w:pPr>
            <w:r w:rsidRPr="009047FD">
              <w:rPr>
                <w:sz w:val="22"/>
                <w:szCs w:val="22"/>
              </w:rPr>
              <w:t>-</w:t>
            </w:r>
          </w:p>
        </w:tc>
        <w:tc>
          <w:tcPr>
            <w:tcW w:w="893" w:type="dxa"/>
            <w:tcBorders>
              <w:bottom w:val="double" w:sz="4" w:space="0" w:color="auto"/>
            </w:tcBorders>
            <w:vAlign w:val="bottom"/>
          </w:tcPr>
          <w:p w:rsidR="00935F4D" w:rsidRPr="009047FD" w:rsidRDefault="00935F4D" w:rsidP="00531DFF">
            <w:pPr>
              <w:pStyle w:val="Tdec"/>
              <w:tabs>
                <w:tab w:val="clear" w:pos="993"/>
                <w:tab w:val="left" w:pos="851"/>
                <w:tab w:val="decimal" w:pos="1220"/>
              </w:tabs>
              <w:ind w:left="-28"/>
              <w:jc w:val="right"/>
              <w:rPr>
                <w:sz w:val="22"/>
                <w:szCs w:val="22"/>
              </w:rPr>
            </w:pPr>
            <w:r w:rsidRPr="009047FD">
              <w:rPr>
                <w:sz w:val="22"/>
                <w:szCs w:val="22"/>
              </w:rPr>
              <w:t>-</w:t>
            </w:r>
          </w:p>
        </w:tc>
        <w:tc>
          <w:tcPr>
            <w:tcW w:w="893" w:type="dxa"/>
            <w:tcBorders>
              <w:bottom w:val="double" w:sz="4" w:space="0" w:color="auto"/>
            </w:tcBorders>
            <w:vAlign w:val="bottom"/>
          </w:tcPr>
          <w:p w:rsidR="00D920B3" w:rsidRDefault="00C07149" w:rsidP="00673AB5">
            <w:pPr>
              <w:pStyle w:val="Tdec"/>
              <w:tabs>
                <w:tab w:val="clear" w:pos="993"/>
                <w:tab w:val="left" w:pos="851"/>
                <w:tab w:val="decimal" w:pos="1220"/>
              </w:tabs>
              <w:ind w:left="-28" w:right="114"/>
              <w:jc w:val="right"/>
              <w:rPr>
                <w:sz w:val="22"/>
                <w:szCs w:val="22"/>
              </w:rPr>
            </w:pPr>
            <w:r>
              <w:rPr>
                <w:sz w:val="22"/>
                <w:szCs w:val="22"/>
              </w:rPr>
              <w:t>325</w:t>
            </w:r>
          </w:p>
        </w:tc>
      </w:tr>
    </w:tbl>
    <w:p w:rsidR="00935F4D" w:rsidRDefault="00935F4D" w:rsidP="00935F4D">
      <w:pPr>
        <w:pStyle w:val="BodyText"/>
        <w:jc w:val="left"/>
        <w:rPr>
          <w:b/>
          <w:bCs/>
          <w:sz w:val="22"/>
          <w:szCs w:val="22"/>
        </w:rPr>
      </w:pPr>
    </w:p>
    <w:p w:rsidR="00EA257E" w:rsidRDefault="00EA257E" w:rsidP="006F164D">
      <w:pPr>
        <w:pStyle w:val="BodyText"/>
        <w:ind w:firstLine="720"/>
        <w:jc w:val="center"/>
        <w:rPr>
          <w:b/>
          <w:bCs/>
          <w:sz w:val="22"/>
          <w:szCs w:val="22"/>
        </w:rPr>
      </w:pPr>
      <w:r>
        <w:rPr>
          <w:b/>
          <w:bCs/>
          <w:sz w:val="22"/>
          <w:szCs w:val="22"/>
        </w:rPr>
        <w:lastRenderedPageBreak/>
        <w:t>Notes to the Company Financial Statements (continued)</w:t>
      </w:r>
    </w:p>
    <w:p w:rsidR="00EA257E" w:rsidRDefault="00EA257E" w:rsidP="00935F4D">
      <w:pPr>
        <w:pStyle w:val="BodyText"/>
        <w:jc w:val="center"/>
        <w:rPr>
          <w:b/>
          <w:bCs/>
          <w:sz w:val="22"/>
          <w:szCs w:val="22"/>
        </w:rPr>
      </w:pPr>
    </w:p>
    <w:p w:rsidR="001B28CE" w:rsidRDefault="001B28CE" w:rsidP="001B28CE">
      <w:pPr>
        <w:pStyle w:val="BodyText"/>
        <w:tabs>
          <w:tab w:val="left" w:pos="709"/>
          <w:tab w:val="left" w:pos="1440"/>
          <w:tab w:val="decimal" w:pos="6240"/>
          <w:tab w:val="decimal" w:pos="7920"/>
        </w:tabs>
        <w:rPr>
          <w:b/>
          <w:sz w:val="22"/>
          <w:szCs w:val="22"/>
        </w:rPr>
      </w:pPr>
      <w:r>
        <w:rPr>
          <w:b/>
          <w:sz w:val="22"/>
          <w:szCs w:val="22"/>
        </w:rPr>
        <w:t>1</w:t>
      </w:r>
      <w:r w:rsidR="003818F4">
        <w:rPr>
          <w:b/>
          <w:sz w:val="22"/>
          <w:szCs w:val="22"/>
        </w:rPr>
        <w:t>6</w:t>
      </w:r>
      <w:r>
        <w:rPr>
          <w:b/>
          <w:sz w:val="22"/>
          <w:szCs w:val="22"/>
        </w:rPr>
        <w:t>.</w:t>
      </w:r>
      <w:r>
        <w:rPr>
          <w:b/>
          <w:sz w:val="22"/>
          <w:szCs w:val="22"/>
        </w:rPr>
        <w:tab/>
        <w:t xml:space="preserve">Financial Instruments (continued) </w:t>
      </w:r>
    </w:p>
    <w:p w:rsidR="001B28CE" w:rsidRDefault="001B28CE" w:rsidP="00935F4D">
      <w:pPr>
        <w:pStyle w:val="BodyText"/>
        <w:jc w:val="center"/>
        <w:rPr>
          <w:b/>
          <w:bCs/>
          <w:sz w:val="22"/>
          <w:szCs w:val="22"/>
        </w:rPr>
      </w:pPr>
    </w:p>
    <w:tbl>
      <w:tblPr>
        <w:tblW w:w="8959" w:type="dxa"/>
        <w:tblLayout w:type="fixed"/>
        <w:tblCellMar>
          <w:left w:w="28" w:type="dxa"/>
          <w:right w:w="28" w:type="dxa"/>
        </w:tblCellMar>
        <w:tblLook w:val="0000" w:firstRow="0" w:lastRow="0" w:firstColumn="0" w:lastColumn="0" w:noHBand="0" w:noVBand="0"/>
      </w:tblPr>
      <w:tblGrid>
        <w:gridCol w:w="2154"/>
        <w:gridCol w:w="324"/>
        <w:gridCol w:w="668"/>
        <w:gridCol w:w="274"/>
        <w:gridCol w:w="709"/>
        <w:gridCol w:w="9"/>
        <w:gridCol w:w="224"/>
        <w:gridCol w:w="567"/>
        <w:gridCol w:w="201"/>
        <w:gridCol w:w="49"/>
        <w:gridCol w:w="175"/>
        <w:gridCol w:w="568"/>
        <w:gridCol w:w="299"/>
        <w:gridCol w:w="43"/>
        <w:gridCol w:w="83"/>
        <w:gridCol w:w="425"/>
        <w:gridCol w:w="342"/>
        <w:gridCol w:w="83"/>
        <w:gridCol w:w="426"/>
        <w:gridCol w:w="342"/>
        <w:gridCol w:w="42"/>
        <w:gridCol w:w="41"/>
        <w:gridCol w:w="426"/>
        <w:gridCol w:w="426"/>
        <w:gridCol w:w="59"/>
      </w:tblGrid>
      <w:tr w:rsidR="00935F4D" w:rsidRPr="00ED02D3" w:rsidTr="00531DFF">
        <w:trPr>
          <w:gridAfter w:val="1"/>
          <w:wAfter w:w="59" w:type="dxa"/>
          <w:cantSplit/>
        </w:trPr>
        <w:tc>
          <w:tcPr>
            <w:tcW w:w="2154" w:type="dxa"/>
            <w:vAlign w:val="bottom"/>
          </w:tcPr>
          <w:p w:rsidR="00935F4D" w:rsidRPr="00C70EFF" w:rsidRDefault="00935F4D" w:rsidP="00531DFF">
            <w:pPr>
              <w:pStyle w:val="Tindent"/>
              <w:keepNext w:val="0"/>
              <w:rPr>
                <w:sz w:val="22"/>
                <w:szCs w:val="22"/>
                <w:lang w:eastAsia="ar-SA"/>
              </w:rPr>
            </w:pPr>
          </w:p>
        </w:tc>
        <w:tc>
          <w:tcPr>
            <w:tcW w:w="992" w:type="dxa"/>
            <w:gridSpan w:val="2"/>
            <w:vAlign w:val="bottom"/>
          </w:tcPr>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r w:rsidRPr="00C4391F">
              <w:t>Weighted average effective interest rate</w:t>
            </w:r>
          </w:p>
        </w:tc>
        <w:tc>
          <w:tcPr>
            <w:tcW w:w="992" w:type="dxa"/>
            <w:gridSpan w:val="3"/>
            <w:vAlign w:val="bottom"/>
          </w:tcPr>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r w:rsidRPr="00C4391F">
              <w:t>Less than 1 month</w:t>
            </w:r>
          </w:p>
        </w:tc>
        <w:tc>
          <w:tcPr>
            <w:tcW w:w="1041" w:type="dxa"/>
            <w:gridSpan w:val="4"/>
            <w:vAlign w:val="bottom"/>
          </w:tcPr>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r w:rsidRPr="00C4391F">
              <w:t>1-3 months</w:t>
            </w:r>
          </w:p>
        </w:tc>
        <w:tc>
          <w:tcPr>
            <w:tcW w:w="1042" w:type="dxa"/>
            <w:gridSpan w:val="3"/>
            <w:vAlign w:val="bottom"/>
          </w:tcPr>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r w:rsidRPr="00C4391F">
              <w:t>3 months to 1 year</w:t>
            </w:r>
          </w:p>
        </w:tc>
        <w:tc>
          <w:tcPr>
            <w:tcW w:w="893" w:type="dxa"/>
            <w:gridSpan w:val="4"/>
            <w:vAlign w:val="bottom"/>
          </w:tcPr>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r w:rsidRPr="00C4391F">
              <w:t>1-5 years</w:t>
            </w:r>
          </w:p>
        </w:tc>
        <w:tc>
          <w:tcPr>
            <w:tcW w:w="893" w:type="dxa"/>
            <w:gridSpan w:val="4"/>
            <w:vAlign w:val="bottom"/>
          </w:tcPr>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p>
          <w:p w:rsidR="00935F4D" w:rsidRPr="00ED02D3" w:rsidRDefault="00935F4D" w:rsidP="00531DFF">
            <w:pPr>
              <w:pStyle w:val="Thead"/>
              <w:keepNext w:val="0"/>
              <w:pBdr>
                <w:bottom w:val="single" w:sz="4" w:space="1" w:color="auto"/>
              </w:pBdr>
              <w:tabs>
                <w:tab w:val="clear" w:pos="993"/>
                <w:tab w:val="left" w:pos="851"/>
                <w:tab w:val="decimal" w:pos="1220"/>
              </w:tabs>
              <w:ind w:left="-28" w:right="85"/>
              <w:jc w:val="center"/>
            </w:pPr>
            <w:r w:rsidRPr="00C4391F">
              <w:t>5+ years</w:t>
            </w:r>
          </w:p>
        </w:tc>
        <w:tc>
          <w:tcPr>
            <w:tcW w:w="893" w:type="dxa"/>
            <w:gridSpan w:val="3"/>
            <w:vAlign w:val="bottom"/>
          </w:tcPr>
          <w:p w:rsidR="00935F4D" w:rsidRPr="00ED02D3" w:rsidRDefault="00935F4D" w:rsidP="00531DFF">
            <w:pPr>
              <w:pStyle w:val="Thead"/>
              <w:keepNext w:val="0"/>
              <w:pBdr>
                <w:bottom w:val="single" w:sz="4" w:space="1" w:color="auto"/>
              </w:pBdr>
              <w:tabs>
                <w:tab w:val="clear" w:pos="993"/>
                <w:tab w:val="left" w:pos="851"/>
                <w:tab w:val="decimal" w:pos="1220"/>
              </w:tabs>
              <w:ind w:left="-28"/>
              <w:jc w:val="center"/>
            </w:pPr>
            <w:r w:rsidRPr="00C4391F">
              <w:t>Total</w:t>
            </w:r>
          </w:p>
        </w:tc>
      </w:tr>
      <w:tr w:rsidR="00935F4D" w:rsidRPr="00C70EFF" w:rsidTr="00531DFF">
        <w:trPr>
          <w:gridAfter w:val="1"/>
          <w:wAfter w:w="59" w:type="dxa"/>
          <w:cantSplit/>
        </w:trPr>
        <w:tc>
          <w:tcPr>
            <w:tcW w:w="2154" w:type="dxa"/>
            <w:vAlign w:val="bottom"/>
          </w:tcPr>
          <w:p w:rsidR="00935F4D" w:rsidRPr="00C70EFF" w:rsidRDefault="00935F4D" w:rsidP="00531DFF">
            <w:pPr>
              <w:pStyle w:val="Tindent"/>
              <w:keepNext w:val="0"/>
              <w:rPr>
                <w:sz w:val="22"/>
                <w:szCs w:val="22"/>
                <w:lang w:eastAsia="ar-SA"/>
              </w:rPr>
            </w:pPr>
          </w:p>
        </w:tc>
        <w:tc>
          <w:tcPr>
            <w:tcW w:w="992" w:type="dxa"/>
            <w:gridSpan w:val="2"/>
            <w:vAlign w:val="bottom"/>
          </w:tcPr>
          <w:p w:rsidR="00935F4D" w:rsidRPr="00C70EFF" w:rsidRDefault="00935F4D" w:rsidP="00531DFF">
            <w:pPr>
              <w:pStyle w:val="Thead"/>
              <w:keepNext w:val="0"/>
              <w:tabs>
                <w:tab w:val="clear" w:pos="993"/>
                <w:tab w:val="left" w:pos="851"/>
                <w:tab w:val="decimal" w:pos="1220"/>
              </w:tabs>
              <w:ind w:left="-28"/>
              <w:rPr>
                <w:sz w:val="22"/>
                <w:szCs w:val="22"/>
              </w:rPr>
            </w:pPr>
            <w:r w:rsidRPr="004F2F3F">
              <w:rPr>
                <w:sz w:val="22"/>
                <w:szCs w:val="22"/>
              </w:rPr>
              <w:t>%</w:t>
            </w:r>
          </w:p>
        </w:tc>
        <w:tc>
          <w:tcPr>
            <w:tcW w:w="992" w:type="dxa"/>
            <w:gridSpan w:val="3"/>
            <w:vAlign w:val="bottom"/>
          </w:tcPr>
          <w:p w:rsidR="00935F4D" w:rsidRPr="00C70EFF" w:rsidRDefault="00935F4D" w:rsidP="00531DFF">
            <w:pPr>
              <w:pStyle w:val="Thead"/>
              <w:keepNext w:val="0"/>
              <w:tabs>
                <w:tab w:val="clear" w:pos="993"/>
                <w:tab w:val="left" w:pos="851"/>
                <w:tab w:val="decimal" w:pos="1220"/>
              </w:tabs>
              <w:ind w:left="-28"/>
              <w:rPr>
                <w:sz w:val="22"/>
                <w:szCs w:val="22"/>
              </w:rPr>
            </w:pPr>
            <w:r w:rsidRPr="004F2F3F">
              <w:rPr>
                <w:sz w:val="22"/>
                <w:szCs w:val="22"/>
              </w:rPr>
              <w:t>£’000</w:t>
            </w:r>
          </w:p>
        </w:tc>
        <w:tc>
          <w:tcPr>
            <w:tcW w:w="1041" w:type="dxa"/>
            <w:gridSpan w:val="4"/>
            <w:vAlign w:val="bottom"/>
          </w:tcPr>
          <w:p w:rsidR="00935F4D" w:rsidRPr="00C70EFF" w:rsidRDefault="00935F4D" w:rsidP="00531DFF">
            <w:pPr>
              <w:pStyle w:val="Thead"/>
              <w:keepNext w:val="0"/>
              <w:tabs>
                <w:tab w:val="clear" w:pos="993"/>
                <w:tab w:val="left" w:pos="851"/>
                <w:tab w:val="decimal" w:pos="1220"/>
              </w:tabs>
              <w:ind w:left="-28"/>
              <w:rPr>
                <w:sz w:val="22"/>
                <w:szCs w:val="22"/>
              </w:rPr>
            </w:pPr>
            <w:r w:rsidRPr="004F2F3F">
              <w:rPr>
                <w:sz w:val="22"/>
                <w:szCs w:val="22"/>
              </w:rPr>
              <w:t>£’000</w:t>
            </w:r>
          </w:p>
        </w:tc>
        <w:tc>
          <w:tcPr>
            <w:tcW w:w="1042" w:type="dxa"/>
            <w:gridSpan w:val="3"/>
            <w:vAlign w:val="bottom"/>
          </w:tcPr>
          <w:p w:rsidR="00935F4D" w:rsidRPr="00C70EFF" w:rsidRDefault="00935F4D" w:rsidP="00531DFF">
            <w:pPr>
              <w:pStyle w:val="Thead"/>
              <w:keepNext w:val="0"/>
              <w:tabs>
                <w:tab w:val="clear" w:pos="993"/>
                <w:tab w:val="left" w:pos="851"/>
                <w:tab w:val="decimal" w:pos="1220"/>
              </w:tabs>
              <w:ind w:left="-28"/>
              <w:rPr>
                <w:sz w:val="22"/>
                <w:szCs w:val="22"/>
              </w:rPr>
            </w:pPr>
            <w:r w:rsidRPr="004F2F3F">
              <w:rPr>
                <w:sz w:val="22"/>
                <w:szCs w:val="22"/>
              </w:rPr>
              <w:t>£’000</w:t>
            </w:r>
          </w:p>
        </w:tc>
        <w:tc>
          <w:tcPr>
            <w:tcW w:w="893" w:type="dxa"/>
            <w:gridSpan w:val="4"/>
            <w:vAlign w:val="bottom"/>
          </w:tcPr>
          <w:p w:rsidR="00935F4D" w:rsidRPr="00C70EFF" w:rsidRDefault="00935F4D" w:rsidP="00531DFF">
            <w:pPr>
              <w:pStyle w:val="Thead"/>
              <w:keepNext w:val="0"/>
              <w:tabs>
                <w:tab w:val="clear" w:pos="993"/>
                <w:tab w:val="left" w:pos="851"/>
                <w:tab w:val="decimal" w:pos="1220"/>
              </w:tabs>
              <w:ind w:left="-28"/>
              <w:rPr>
                <w:sz w:val="22"/>
                <w:szCs w:val="22"/>
              </w:rPr>
            </w:pPr>
            <w:r w:rsidRPr="004F2F3F">
              <w:rPr>
                <w:sz w:val="22"/>
                <w:szCs w:val="22"/>
              </w:rPr>
              <w:t>£’000</w:t>
            </w:r>
          </w:p>
        </w:tc>
        <w:tc>
          <w:tcPr>
            <w:tcW w:w="893" w:type="dxa"/>
            <w:gridSpan w:val="4"/>
            <w:vAlign w:val="bottom"/>
          </w:tcPr>
          <w:p w:rsidR="00935F4D" w:rsidRPr="00C70EFF" w:rsidRDefault="00935F4D" w:rsidP="00531DFF">
            <w:pPr>
              <w:pStyle w:val="Thead"/>
              <w:keepNext w:val="0"/>
              <w:tabs>
                <w:tab w:val="clear" w:pos="993"/>
                <w:tab w:val="left" w:pos="851"/>
                <w:tab w:val="decimal" w:pos="1220"/>
              </w:tabs>
              <w:ind w:left="-28"/>
              <w:rPr>
                <w:sz w:val="22"/>
                <w:szCs w:val="22"/>
              </w:rPr>
            </w:pPr>
            <w:r w:rsidRPr="004F2F3F">
              <w:rPr>
                <w:sz w:val="22"/>
                <w:szCs w:val="22"/>
              </w:rPr>
              <w:t>£’000</w:t>
            </w:r>
          </w:p>
        </w:tc>
        <w:tc>
          <w:tcPr>
            <w:tcW w:w="893" w:type="dxa"/>
            <w:gridSpan w:val="3"/>
            <w:vAlign w:val="bottom"/>
          </w:tcPr>
          <w:p w:rsidR="00935F4D" w:rsidRPr="00C70EFF" w:rsidRDefault="00935F4D" w:rsidP="00531DFF">
            <w:pPr>
              <w:pStyle w:val="Thead"/>
              <w:keepNext w:val="0"/>
              <w:tabs>
                <w:tab w:val="clear" w:pos="993"/>
                <w:tab w:val="left" w:pos="851"/>
                <w:tab w:val="decimal" w:pos="1220"/>
              </w:tabs>
              <w:ind w:left="-28"/>
              <w:rPr>
                <w:sz w:val="22"/>
                <w:szCs w:val="22"/>
              </w:rPr>
            </w:pPr>
            <w:r w:rsidRPr="004F2F3F">
              <w:rPr>
                <w:sz w:val="22"/>
                <w:szCs w:val="22"/>
              </w:rPr>
              <w:t>£’000</w:t>
            </w:r>
          </w:p>
        </w:tc>
      </w:tr>
      <w:tr w:rsidR="00935F4D" w:rsidRPr="00C70EFF" w:rsidTr="00531DFF">
        <w:trPr>
          <w:gridAfter w:val="2"/>
          <w:wAfter w:w="485" w:type="dxa"/>
          <w:cantSplit/>
        </w:trPr>
        <w:tc>
          <w:tcPr>
            <w:tcW w:w="2154" w:type="dxa"/>
          </w:tcPr>
          <w:p w:rsidR="00935F4D" w:rsidRDefault="00935F4D" w:rsidP="00531DFF">
            <w:pPr>
              <w:pStyle w:val="Tindent"/>
              <w:tabs>
                <w:tab w:val="clear" w:pos="851"/>
                <w:tab w:val="left" w:pos="709"/>
              </w:tabs>
              <w:ind w:firstLine="0"/>
              <w:rPr>
                <w:b/>
                <w:sz w:val="22"/>
                <w:szCs w:val="22"/>
                <w:lang w:eastAsia="ar-SA"/>
              </w:rPr>
            </w:pPr>
          </w:p>
          <w:p w:rsidR="00BD5ABD" w:rsidRDefault="00935F4D">
            <w:pPr>
              <w:pStyle w:val="Tindent"/>
              <w:tabs>
                <w:tab w:val="clear" w:pos="851"/>
                <w:tab w:val="left" w:pos="709"/>
              </w:tabs>
              <w:ind w:firstLine="0"/>
              <w:rPr>
                <w:b/>
                <w:sz w:val="22"/>
                <w:szCs w:val="22"/>
                <w:lang w:eastAsia="ar-SA"/>
              </w:rPr>
            </w:pPr>
            <w:r>
              <w:rPr>
                <w:b/>
                <w:sz w:val="22"/>
                <w:szCs w:val="22"/>
                <w:lang w:eastAsia="ar-SA"/>
              </w:rPr>
              <w:t xml:space="preserve">31 December </w:t>
            </w:r>
            <w:r w:rsidR="00F2387D">
              <w:rPr>
                <w:b/>
                <w:sz w:val="22"/>
                <w:szCs w:val="22"/>
                <w:lang w:eastAsia="ar-SA"/>
              </w:rPr>
              <w:t>201</w:t>
            </w:r>
            <w:r w:rsidR="00005A98">
              <w:rPr>
                <w:b/>
                <w:sz w:val="22"/>
                <w:szCs w:val="22"/>
                <w:lang w:eastAsia="ar-SA"/>
              </w:rPr>
              <w:t>4</w:t>
            </w:r>
          </w:p>
        </w:tc>
        <w:tc>
          <w:tcPr>
            <w:tcW w:w="992" w:type="dxa"/>
            <w:gridSpan w:val="2"/>
          </w:tcPr>
          <w:p w:rsidR="00935F4D" w:rsidRPr="00C70EFF" w:rsidRDefault="00935F4D" w:rsidP="00531DFF">
            <w:pPr>
              <w:pStyle w:val="Tdec"/>
              <w:tabs>
                <w:tab w:val="clear" w:pos="993"/>
                <w:tab w:val="left" w:pos="851"/>
                <w:tab w:val="decimal" w:pos="1220"/>
              </w:tabs>
              <w:ind w:left="-28"/>
              <w:jc w:val="right"/>
              <w:rPr>
                <w:sz w:val="22"/>
                <w:szCs w:val="22"/>
              </w:rPr>
            </w:pPr>
          </w:p>
        </w:tc>
        <w:tc>
          <w:tcPr>
            <w:tcW w:w="983" w:type="dxa"/>
            <w:gridSpan w:val="2"/>
          </w:tcPr>
          <w:p w:rsidR="00935F4D" w:rsidRPr="00C70EFF" w:rsidRDefault="00935F4D" w:rsidP="00531DFF">
            <w:pPr>
              <w:pStyle w:val="Tdec"/>
              <w:tabs>
                <w:tab w:val="clear" w:pos="993"/>
                <w:tab w:val="left" w:pos="851"/>
                <w:tab w:val="decimal" w:pos="1220"/>
              </w:tabs>
              <w:ind w:left="-28"/>
              <w:jc w:val="right"/>
              <w:rPr>
                <w:sz w:val="22"/>
                <w:szCs w:val="22"/>
              </w:rPr>
            </w:pPr>
          </w:p>
        </w:tc>
        <w:tc>
          <w:tcPr>
            <w:tcW w:w="800" w:type="dxa"/>
            <w:gridSpan w:val="3"/>
          </w:tcPr>
          <w:p w:rsidR="00935F4D" w:rsidRPr="00C70EFF" w:rsidRDefault="00935F4D" w:rsidP="00531DFF">
            <w:pPr>
              <w:pStyle w:val="Tdec"/>
              <w:tabs>
                <w:tab w:val="clear" w:pos="993"/>
                <w:tab w:val="left" w:pos="851"/>
                <w:tab w:val="decimal" w:pos="1220"/>
              </w:tabs>
              <w:ind w:left="-28"/>
              <w:jc w:val="right"/>
              <w:rPr>
                <w:sz w:val="22"/>
                <w:szCs w:val="22"/>
              </w:rPr>
            </w:pPr>
          </w:p>
        </w:tc>
        <w:tc>
          <w:tcPr>
            <w:tcW w:w="993" w:type="dxa"/>
            <w:gridSpan w:val="4"/>
          </w:tcPr>
          <w:p w:rsidR="00935F4D" w:rsidRPr="00C70EFF" w:rsidRDefault="00935F4D" w:rsidP="00531DFF">
            <w:pPr>
              <w:pStyle w:val="Tdec"/>
              <w:tabs>
                <w:tab w:val="clear" w:pos="993"/>
                <w:tab w:val="left" w:pos="851"/>
                <w:tab w:val="decimal" w:pos="1220"/>
              </w:tabs>
              <w:ind w:left="-28"/>
              <w:jc w:val="right"/>
              <w:rPr>
                <w:sz w:val="22"/>
                <w:szCs w:val="22"/>
              </w:rPr>
            </w:pPr>
          </w:p>
        </w:tc>
        <w:tc>
          <w:tcPr>
            <w:tcW w:w="850" w:type="dxa"/>
            <w:gridSpan w:val="4"/>
          </w:tcPr>
          <w:p w:rsidR="00935F4D" w:rsidRPr="00C70EFF" w:rsidRDefault="00935F4D" w:rsidP="00531DFF">
            <w:pPr>
              <w:pStyle w:val="Tdec"/>
              <w:tabs>
                <w:tab w:val="clear" w:pos="993"/>
                <w:tab w:val="left" w:pos="851"/>
                <w:tab w:val="decimal" w:pos="1220"/>
              </w:tabs>
              <w:ind w:left="-28"/>
              <w:jc w:val="right"/>
              <w:rPr>
                <w:sz w:val="22"/>
                <w:szCs w:val="22"/>
              </w:rPr>
            </w:pPr>
          </w:p>
        </w:tc>
        <w:tc>
          <w:tcPr>
            <w:tcW w:w="851" w:type="dxa"/>
            <w:gridSpan w:val="3"/>
            <w:vAlign w:val="bottom"/>
          </w:tcPr>
          <w:p w:rsidR="00935F4D" w:rsidRPr="00C70EFF" w:rsidRDefault="00935F4D" w:rsidP="00531DFF">
            <w:pPr>
              <w:pStyle w:val="Tdec"/>
              <w:tabs>
                <w:tab w:val="clear" w:pos="993"/>
                <w:tab w:val="left" w:pos="851"/>
                <w:tab w:val="decimal" w:pos="1220"/>
              </w:tabs>
              <w:ind w:left="-28"/>
              <w:jc w:val="right"/>
              <w:rPr>
                <w:sz w:val="22"/>
                <w:szCs w:val="22"/>
              </w:rPr>
            </w:pPr>
          </w:p>
        </w:tc>
        <w:tc>
          <w:tcPr>
            <w:tcW w:w="851" w:type="dxa"/>
            <w:gridSpan w:val="4"/>
            <w:vAlign w:val="bottom"/>
          </w:tcPr>
          <w:p w:rsidR="00935F4D" w:rsidRPr="00C70EFF" w:rsidRDefault="00935F4D" w:rsidP="00531DFF">
            <w:pPr>
              <w:pStyle w:val="Tdec"/>
              <w:tabs>
                <w:tab w:val="clear" w:pos="993"/>
                <w:tab w:val="left" w:pos="851"/>
                <w:tab w:val="decimal" w:pos="1220"/>
              </w:tabs>
              <w:ind w:left="-28" w:right="114"/>
              <w:jc w:val="right"/>
              <w:rPr>
                <w:sz w:val="22"/>
                <w:szCs w:val="22"/>
              </w:rPr>
            </w:pPr>
          </w:p>
        </w:tc>
      </w:tr>
      <w:tr w:rsidR="006C704E" w:rsidRPr="00C70EFF" w:rsidTr="004A4F9F">
        <w:trPr>
          <w:cantSplit/>
        </w:trPr>
        <w:tc>
          <w:tcPr>
            <w:tcW w:w="2154" w:type="dxa"/>
          </w:tcPr>
          <w:p w:rsidR="006C704E" w:rsidRDefault="006C704E" w:rsidP="00531DFF">
            <w:pPr>
              <w:pStyle w:val="Tindent"/>
              <w:tabs>
                <w:tab w:val="left" w:pos="709"/>
              </w:tabs>
              <w:ind w:firstLine="0"/>
              <w:rPr>
                <w:sz w:val="22"/>
                <w:szCs w:val="22"/>
                <w:lang w:eastAsia="ar-SA"/>
              </w:rPr>
            </w:pPr>
            <w:r>
              <w:rPr>
                <w:sz w:val="22"/>
                <w:szCs w:val="22"/>
                <w:lang w:eastAsia="ar-SA"/>
              </w:rPr>
              <w:t>Non-interest bearing</w:t>
            </w:r>
          </w:p>
        </w:tc>
        <w:tc>
          <w:tcPr>
            <w:tcW w:w="992" w:type="dxa"/>
            <w:gridSpan w:val="2"/>
          </w:tcPr>
          <w:p w:rsidR="006C704E" w:rsidRPr="00C70EFF" w:rsidRDefault="006C704E" w:rsidP="00531DFF">
            <w:pPr>
              <w:pStyle w:val="Tdec"/>
              <w:tabs>
                <w:tab w:val="clear" w:pos="993"/>
                <w:tab w:val="left" w:pos="851"/>
                <w:tab w:val="decimal" w:pos="1220"/>
              </w:tabs>
              <w:ind w:left="-28"/>
              <w:jc w:val="right"/>
              <w:rPr>
                <w:sz w:val="22"/>
                <w:szCs w:val="22"/>
              </w:rPr>
            </w:pPr>
          </w:p>
        </w:tc>
        <w:tc>
          <w:tcPr>
            <w:tcW w:w="983" w:type="dxa"/>
            <w:gridSpan w:val="2"/>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r w:rsidRPr="009047FD">
              <w:rPr>
                <w:sz w:val="22"/>
                <w:szCs w:val="22"/>
              </w:rPr>
              <w:t>-</w:t>
            </w:r>
          </w:p>
        </w:tc>
        <w:tc>
          <w:tcPr>
            <w:tcW w:w="1001" w:type="dxa"/>
            <w:gridSpan w:val="4"/>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r>
              <w:rPr>
                <w:sz w:val="22"/>
                <w:szCs w:val="22"/>
              </w:rPr>
              <w:t>-</w:t>
            </w:r>
          </w:p>
        </w:tc>
        <w:tc>
          <w:tcPr>
            <w:tcW w:w="1134" w:type="dxa"/>
            <w:gridSpan w:val="5"/>
            <w:shd w:val="clear" w:color="auto" w:fill="auto"/>
            <w:vAlign w:val="bottom"/>
          </w:tcPr>
          <w:p w:rsidR="006C704E" w:rsidRPr="009047FD" w:rsidRDefault="00005A98" w:rsidP="00D57306">
            <w:pPr>
              <w:pStyle w:val="Tdec"/>
              <w:tabs>
                <w:tab w:val="clear" w:pos="993"/>
                <w:tab w:val="left" w:pos="851"/>
                <w:tab w:val="decimal" w:pos="1220"/>
              </w:tabs>
              <w:ind w:left="-28"/>
              <w:jc w:val="right"/>
              <w:rPr>
                <w:sz w:val="22"/>
                <w:szCs w:val="22"/>
              </w:rPr>
            </w:pPr>
            <w:r>
              <w:rPr>
                <w:sz w:val="22"/>
                <w:szCs w:val="22"/>
              </w:rPr>
              <w:t>-</w:t>
            </w:r>
          </w:p>
        </w:tc>
        <w:tc>
          <w:tcPr>
            <w:tcW w:w="850" w:type="dxa"/>
            <w:gridSpan w:val="3"/>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r w:rsidRPr="009047FD">
              <w:rPr>
                <w:sz w:val="22"/>
                <w:szCs w:val="22"/>
              </w:rPr>
              <w:t>-</w:t>
            </w:r>
          </w:p>
        </w:tc>
        <w:tc>
          <w:tcPr>
            <w:tcW w:w="851" w:type="dxa"/>
            <w:gridSpan w:val="3"/>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r w:rsidRPr="009047FD">
              <w:rPr>
                <w:sz w:val="22"/>
                <w:szCs w:val="22"/>
              </w:rPr>
              <w:t>-</w:t>
            </w:r>
          </w:p>
        </w:tc>
        <w:tc>
          <w:tcPr>
            <w:tcW w:w="994" w:type="dxa"/>
            <w:gridSpan w:val="5"/>
            <w:shd w:val="clear" w:color="auto" w:fill="auto"/>
            <w:vAlign w:val="bottom"/>
          </w:tcPr>
          <w:p w:rsidR="006C704E" w:rsidRPr="009047FD" w:rsidRDefault="00005A98" w:rsidP="00D57306">
            <w:pPr>
              <w:pStyle w:val="Tdec"/>
              <w:tabs>
                <w:tab w:val="clear" w:pos="993"/>
                <w:tab w:val="left" w:pos="851"/>
                <w:tab w:val="decimal" w:pos="1220"/>
              </w:tabs>
              <w:ind w:left="-28" w:right="114"/>
              <w:jc w:val="right"/>
              <w:rPr>
                <w:sz w:val="22"/>
                <w:szCs w:val="22"/>
              </w:rPr>
            </w:pPr>
            <w:r>
              <w:rPr>
                <w:sz w:val="22"/>
                <w:szCs w:val="22"/>
              </w:rPr>
              <w:t>-</w:t>
            </w:r>
          </w:p>
        </w:tc>
      </w:tr>
      <w:tr w:rsidR="006C704E" w:rsidRPr="00C70EFF" w:rsidTr="004A4F9F">
        <w:trPr>
          <w:cantSplit/>
        </w:trPr>
        <w:tc>
          <w:tcPr>
            <w:tcW w:w="2154" w:type="dxa"/>
          </w:tcPr>
          <w:p w:rsidR="006C704E" w:rsidRDefault="006C704E" w:rsidP="00531DFF">
            <w:pPr>
              <w:pStyle w:val="Tindent"/>
              <w:tabs>
                <w:tab w:val="left" w:pos="709"/>
              </w:tabs>
              <w:ind w:firstLine="0"/>
              <w:rPr>
                <w:sz w:val="22"/>
                <w:szCs w:val="22"/>
                <w:lang w:eastAsia="ar-SA"/>
              </w:rPr>
            </w:pPr>
          </w:p>
          <w:p w:rsidR="006C704E" w:rsidRDefault="006C704E" w:rsidP="00531DFF">
            <w:pPr>
              <w:pStyle w:val="Tindent"/>
              <w:tabs>
                <w:tab w:val="left" w:pos="709"/>
              </w:tabs>
              <w:ind w:firstLine="0"/>
              <w:rPr>
                <w:sz w:val="22"/>
                <w:szCs w:val="22"/>
                <w:lang w:eastAsia="ar-SA"/>
              </w:rPr>
            </w:pPr>
            <w:r>
              <w:rPr>
                <w:sz w:val="22"/>
                <w:szCs w:val="22"/>
                <w:lang w:eastAsia="ar-SA"/>
              </w:rPr>
              <w:t>Variable interest rate instruments</w:t>
            </w:r>
          </w:p>
        </w:tc>
        <w:tc>
          <w:tcPr>
            <w:tcW w:w="992" w:type="dxa"/>
            <w:gridSpan w:val="2"/>
            <w:shd w:val="clear" w:color="auto" w:fill="auto"/>
            <w:vAlign w:val="bottom"/>
          </w:tcPr>
          <w:p w:rsidR="006C704E" w:rsidRDefault="00005A98" w:rsidP="00531DFF">
            <w:pPr>
              <w:pStyle w:val="Tdec"/>
              <w:tabs>
                <w:tab w:val="clear" w:pos="993"/>
                <w:tab w:val="left" w:pos="851"/>
                <w:tab w:val="decimal" w:pos="1220"/>
              </w:tabs>
              <w:ind w:left="-28"/>
              <w:jc w:val="right"/>
              <w:rPr>
                <w:sz w:val="22"/>
                <w:szCs w:val="22"/>
              </w:rPr>
            </w:pPr>
            <w:r>
              <w:rPr>
                <w:sz w:val="22"/>
                <w:szCs w:val="22"/>
              </w:rPr>
              <w:t>0.35</w:t>
            </w:r>
          </w:p>
        </w:tc>
        <w:tc>
          <w:tcPr>
            <w:tcW w:w="983" w:type="dxa"/>
            <w:gridSpan w:val="2"/>
            <w:tcBorders>
              <w:bottom w:val="single" w:sz="4" w:space="0" w:color="auto"/>
            </w:tcBorders>
            <w:shd w:val="clear" w:color="auto" w:fill="auto"/>
            <w:vAlign w:val="bottom"/>
          </w:tcPr>
          <w:p w:rsidR="006C704E" w:rsidRPr="009047FD" w:rsidRDefault="00005A98" w:rsidP="00D57306">
            <w:pPr>
              <w:pStyle w:val="Tdec"/>
              <w:tabs>
                <w:tab w:val="clear" w:pos="993"/>
                <w:tab w:val="left" w:pos="851"/>
                <w:tab w:val="decimal" w:pos="1220"/>
              </w:tabs>
              <w:ind w:left="-28"/>
              <w:jc w:val="right"/>
              <w:rPr>
                <w:sz w:val="22"/>
                <w:szCs w:val="22"/>
              </w:rPr>
            </w:pPr>
            <w:r>
              <w:rPr>
                <w:sz w:val="22"/>
                <w:szCs w:val="22"/>
              </w:rPr>
              <w:t>493</w:t>
            </w:r>
          </w:p>
        </w:tc>
        <w:tc>
          <w:tcPr>
            <w:tcW w:w="1001" w:type="dxa"/>
            <w:gridSpan w:val="4"/>
            <w:tcBorders>
              <w:bottom w:val="single" w:sz="4" w:space="0" w:color="auto"/>
            </w:tcBorders>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r w:rsidRPr="009047FD">
              <w:rPr>
                <w:sz w:val="22"/>
                <w:szCs w:val="22"/>
              </w:rPr>
              <w:t>-</w:t>
            </w:r>
          </w:p>
        </w:tc>
        <w:tc>
          <w:tcPr>
            <w:tcW w:w="1134" w:type="dxa"/>
            <w:gridSpan w:val="5"/>
            <w:tcBorders>
              <w:bottom w:val="single" w:sz="4" w:space="0" w:color="auto"/>
            </w:tcBorders>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r w:rsidRPr="009047FD">
              <w:rPr>
                <w:sz w:val="22"/>
                <w:szCs w:val="22"/>
              </w:rPr>
              <w:t>-</w:t>
            </w:r>
          </w:p>
        </w:tc>
        <w:tc>
          <w:tcPr>
            <w:tcW w:w="850" w:type="dxa"/>
            <w:gridSpan w:val="3"/>
            <w:tcBorders>
              <w:bottom w:val="single" w:sz="4" w:space="0" w:color="auto"/>
            </w:tcBorders>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r w:rsidRPr="009047FD">
              <w:rPr>
                <w:sz w:val="22"/>
                <w:szCs w:val="22"/>
              </w:rPr>
              <w:t>-</w:t>
            </w:r>
          </w:p>
        </w:tc>
        <w:tc>
          <w:tcPr>
            <w:tcW w:w="851" w:type="dxa"/>
            <w:gridSpan w:val="3"/>
            <w:tcBorders>
              <w:bottom w:val="single" w:sz="4" w:space="0" w:color="auto"/>
            </w:tcBorders>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r w:rsidRPr="009047FD">
              <w:rPr>
                <w:sz w:val="22"/>
                <w:szCs w:val="22"/>
              </w:rPr>
              <w:t>-</w:t>
            </w:r>
          </w:p>
        </w:tc>
        <w:tc>
          <w:tcPr>
            <w:tcW w:w="994" w:type="dxa"/>
            <w:gridSpan w:val="5"/>
            <w:tcBorders>
              <w:bottom w:val="single" w:sz="4" w:space="0" w:color="auto"/>
            </w:tcBorders>
            <w:shd w:val="clear" w:color="auto" w:fill="auto"/>
            <w:vAlign w:val="bottom"/>
          </w:tcPr>
          <w:p w:rsidR="006C704E" w:rsidRPr="009047FD" w:rsidRDefault="00005A98" w:rsidP="00D57306">
            <w:pPr>
              <w:pStyle w:val="Tdec"/>
              <w:tabs>
                <w:tab w:val="clear" w:pos="993"/>
                <w:tab w:val="left" w:pos="851"/>
                <w:tab w:val="decimal" w:pos="1220"/>
              </w:tabs>
              <w:ind w:left="-28" w:right="114"/>
              <w:jc w:val="right"/>
              <w:rPr>
                <w:sz w:val="22"/>
                <w:szCs w:val="22"/>
              </w:rPr>
            </w:pPr>
            <w:r>
              <w:rPr>
                <w:sz w:val="22"/>
                <w:szCs w:val="22"/>
              </w:rPr>
              <w:t>493</w:t>
            </w:r>
          </w:p>
        </w:tc>
      </w:tr>
      <w:tr w:rsidR="006C704E" w:rsidRPr="00C70EFF" w:rsidTr="004A4F9F">
        <w:trPr>
          <w:cantSplit/>
        </w:trPr>
        <w:tc>
          <w:tcPr>
            <w:tcW w:w="2154" w:type="dxa"/>
          </w:tcPr>
          <w:p w:rsidR="006C704E" w:rsidRPr="00C70EFF" w:rsidRDefault="006C704E" w:rsidP="00531DFF">
            <w:pPr>
              <w:pStyle w:val="Tindent"/>
              <w:tabs>
                <w:tab w:val="left" w:pos="142"/>
              </w:tabs>
              <w:ind w:left="142"/>
              <w:rPr>
                <w:sz w:val="22"/>
                <w:szCs w:val="22"/>
                <w:lang w:eastAsia="ar-SA"/>
              </w:rPr>
            </w:pPr>
          </w:p>
        </w:tc>
        <w:tc>
          <w:tcPr>
            <w:tcW w:w="992" w:type="dxa"/>
            <w:gridSpan w:val="2"/>
          </w:tcPr>
          <w:p w:rsidR="006C704E" w:rsidRPr="00C70EFF" w:rsidRDefault="006C704E" w:rsidP="00531DFF">
            <w:pPr>
              <w:pStyle w:val="Tdec"/>
              <w:tabs>
                <w:tab w:val="clear" w:pos="993"/>
                <w:tab w:val="decimal" w:pos="1220"/>
              </w:tabs>
              <w:ind w:left="-28"/>
              <w:jc w:val="right"/>
              <w:rPr>
                <w:sz w:val="22"/>
                <w:szCs w:val="22"/>
              </w:rPr>
            </w:pPr>
          </w:p>
        </w:tc>
        <w:tc>
          <w:tcPr>
            <w:tcW w:w="983" w:type="dxa"/>
            <w:gridSpan w:val="2"/>
            <w:tcBorders>
              <w:top w:val="single" w:sz="4" w:space="0" w:color="auto"/>
            </w:tcBorders>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p>
        </w:tc>
        <w:tc>
          <w:tcPr>
            <w:tcW w:w="1001" w:type="dxa"/>
            <w:gridSpan w:val="4"/>
            <w:tcBorders>
              <w:top w:val="single" w:sz="4" w:space="0" w:color="auto"/>
            </w:tcBorders>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p>
        </w:tc>
        <w:tc>
          <w:tcPr>
            <w:tcW w:w="1134" w:type="dxa"/>
            <w:gridSpan w:val="5"/>
            <w:tcBorders>
              <w:top w:val="single" w:sz="4" w:space="0" w:color="auto"/>
            </w:tcBorders>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p>
        </w:tc>
        <w:tc>
          <w:tcPr>
            <w:tcW w:w="850" w:type="dxa"/>
            <w:gridSpan w:val="3"/>
            <w:tcBorders>
              <w:top w:val="single" w:sz="4" w:space="0" w:color="auto"/>
            </w:tcBorders>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p>
        </w:tc>
        <w:tc>
          <w:tcPr>
            <w:tcW w:w="851" w:type="dxa"/>
            <w:gridSpan w:val="3"/>
            <w:tcBorders>
              <w:top w:val="single" w:sz="4" w:space="0" w:color="auto"/>
            </w:tcBorders>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p>
        </w:tc>
        <w:tc>
          <w:tcPr>
            <w:tcW w:w="994" w:type="dxa"/>
            <w:gridSpan w:val="5"/>
            <w:tcBorders>
              <w:top w:val="single" w:sz="4" w:space="0" w:color="auto"/>
            </w:tcBorders>
            <w:shd w:val="clear" w:color="auto" w:fill="auto"/>
            <w:vAlign w:val="bottom"/>
          </w:tcPr>
          <w:p w:rsidR="006C704E" w:rsidRPr="009047FD" w:rsidRDefault="006C704E" w:rsidP="00D57306">
            <w:pPr>
              <w:pStyle w:val="Tdec"/>
              <w:tabs>
                <w:tab w:val="clear" w:pos="993"/>
                <w:tab w:val="left" w:pos="851"/>
                <w:tab w:val="decimal" w:pos="1220"/>
              </w:tabs>
              <w:ind w:left="-28" w:right="114"/>
              <w:jc w:val="right"/>
              <w:rPr>
                <w:sz w:val="22"/>
                <w:szCs w:val="22"/>
              </w:rPr>
            </w:pPr>
          </w:p>
        </w:tc>
      </w:tr>
      <w:tr w:rsidR="006C704E" w:rsidRPr="00C70EFF" w:rsidTr="004A4F9F">
        <w:trPr>
          <w:cantSplit/>
        </w:trPr>
        <w:tc>
          <w:tcPr>
            <w:tcW w:w="2154" w:type="dxa"/>
          </w:tcPr>
          <w:p w:rsidR="006C704E" w:rsidRPr="00C70EFF" w:rsidRDefault="006C704E" w:rsidP="00531DFF">
            <w:pPr>
              <w:pStyle w:val="Tindent"/>
              <w:tabs>
                <w:tab w:val="left" w:pos="142"/>
              </w:tabs>
              <w:ind w:left="142"/>
              <w:rPr>
                <w:sz w:val="22"/>
                <w:szCs w:val="22"/>
                <w:lang w:eastAsia="ar-SA"/>
              </w:rPr>
            </w:pPr>
          </w:p>
        </w:tc>
        <w:tc>
          <w:tcPr>
            <w:tcW w:w="992" w:type="dxa"/>
            <w:gridSpan w:val="2"/>
          </w:tcPr>
          <w:p w:rsidR="006C704E" w:rsidRPr="00C70EFF" w:rsidRDefault="006C704E" w:rsidP="00531DFF">
            <w:pPr>
              <w:pStyle w:val="Tdec"/>
              <w:tabs>
                <w:tab w:val="clear" w:pos="993"/>
                <w:tab w:val="decimal" w:pos="1220"/>
              </w:tabs>
              <w:ind w:left="-28"/>
              <w:jc w:val="right"/>
              <w:rPr>
                <w:sz w:val="22"/>
                <w:szCs w:val="22"/>
              </w:rPr>
            </w:pPr>
          </w:p>
        </w:tc>
        <w:tc>
          <w:tcPr>
            <w:tcW w:w="983" w:type="dxa"/>
            <w:gridSpan w:val="2"/>
            <w:tcBorders>
              <w:bottom w:val="double" w:sz="4" w:space="0" w:color="auto"/>
            </w:tcBorders>
            <w:shd w:val="clear" w:color="auto" w:fill="auto"/>
            <w:vAlign w:val="bottom"/>
          </w:tcPr>
          <w:p w:rsidR="006C704E" w:rsidRPr="009047FD" w:rsidRDefault="00005A98" w:rsidP="00D57306">
            <w:pPr>
              <w:pStyle w:val="Tdec"/>
              <w:tabs>
                <w:tab w:val="clear" w:pos="993"/>
                <w:tab w:val="left" w:pos="851"/>
                <w:tab w:val="decimal" w:pos="1220"/>
              </w:tabs>
              <w:ind w:left="-28"/>
              <w:jc w:val="right"/>
              <w:rPr>
                <w:sz w:val="22"/>
                <w:szCs w:val="22"/>
              </w:rPr>
            </w:pPr>
            <w:r>
              <w:rPr>
                <w:sz w:val="22"/>
                <w:szCs w:val="22"/>
              </w:rPr>
              <w:t>493</w:t>
            </w:r>
          </w:p>
        </w:tc>
        <w:tc>
          <w:tcPr>
            <w:tcW w:w="1001" w:type="dxa"/>
            <w:gridSpan w:val="4"/>
            <w:tcBorders>
              <w:bottom w:val="double" w:sz="4" w:space="0" w:color="auto"/>
            </w:tcBorders>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r>
              <w:rPr>
                <w:sz w:val="22"/>
                <w:szCs w:val="22"/>
              </w:rPr>
              <w:t>-</w:t>
            </w:r>
          </w:p>
        </w:tc>
        <w:tc>
          <w:tcPr>
            <w:tcW w:w="1134" w:type="dxa"/>
            <w:gridSpan w:val="5"/>
            <w:tcBorders>
              <w:bottom w:val="double" w:sz="4" w:space="0" w:color="auto"/>
            </w:tcBorders>
            <w:shd w:val="clear" w:color="auto" w:fill="auto"/>
            <w:vAlign w:val="bottom"/>
          </w:tcPr>
          <w:p w:rsidR="006C704E" w:rsidRPr="009047FD" w:rsidRDefault="00005A98" w:rsidP="00D57306">
            <w:pPr>
              <w:pStyle w:val="Tdec"/>
              <w:tabs>
                <w:tab w:val="clear" w:pos="993"/>
                <w:tab w:val="left" w:pos="851"/>
                <w:tab w:val="decimal" w:pos="1220"/>
              </w:tabs>
              <w:ind w:left="-28"/>
              <w:jc w:val="right"/>
              <w:rPr>
                <w:sz w:val="22"/>
                <w:szCs w:val="22"/>
              </w:rPr>
            </w:pPr>
            <w:r>
              <w:rPr>
                <w:sz w:val="22"/>
                <w:szCs w:val="22"/>
              </w:rPr>
              <w:t>-</w:t>
            </w:r>
          </w:p>
        </w:tc>
        <w:tc>
          <w:tcPr>
            <w:tcW w:w="850" w:type="dxa"/>
            <w:gridSpan w:val="3"/>
            <w:tcBorders>
              <w:bottom w:val="double" w:sz="4" w:space="0" w:color="auto"/>
            </w:tcBorders>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r w:rsidRPr="009047FD">
              <w:rPr>
                <w:sz w:val="22"/>
                <w:szCs w:val="22"/>
              </w:rPr>
              <w:t>-</w:t>
            </w:r>
          </w:p>
        </w:tc>
        <w:tc>
          <w:tcPr>
            <w:tcW w:w="851" w:type="dxa"/>
            <w:gridSpan w:val="3"/>
            <w:tcBorders>
              <w:bottom w:val="double" w:sz="4" w:space="0" w:color="auto"/>
            </w:tcBorders>
            <w:shd w:val="clear" w:color="auto" w:fill="auto"/>
            <w:vAlign w:val="bottom"/>
          </w:tcPr>
          <w:p w:rsidR="006C704E" w:rsidRPr="009047FD" w:rsidRDefault="006C704E" w:rsidP="00D57306">
            <w:pPr>
              <w:pStyle w:val="Tdec"/>
              <w:tabs>
                <w:tab w:val="clear" w:pos="993"/>
                <w:tab w:val="left" w:pos="851"/>
                <w:tab w:val="decimal" w:pos="1220"/>
              </w:tabs>
              <w:ind w:left="-28"/>
              <w:jc w:val="right"/>
              <w:rPr>
                <w:sz w:val="22"/>
                <w:szCs w:val="22"/>
              </w:rPr>
            </w:pPr>
            <w:r w:rsidRPr="009047FD">
              <w:rPr>
                <w:sz w:val="22"/>
                <w:szCs w:val="22"/>
              </w:rPr>
              <w:t>-</w:t>
            </w:r>
          </w:p>
        </w:tc>
        <w:tc>
          <w:tcPr>
            <w:tcW w:w="994" w:type="dxa"/>
            <w:gridSpan w:val="5"/>
            <w:tcBorders>
              <w:bottom w:val="double" w:sz="4" w:space="0" w:color="auto"/>
            </w:tcBorders>
            <w:shd w:val="clear" w:color="auto" w:fill="auto"/>
            <w:vAlign w:val="bottom"/>
          </w:tcPr>
          <w:p w:rsidR="006C704E" w:rsidRPr="009047FD" w:rsidRDefault="00005A98" w:rsidP="00D57306">
            <w:pPr>
              <w:pStyle w:val="Tdec"/>
              <w:tabs>
                <w:tab w:val="clear" w:pos="993"/>
                <w:tab w:val="left" w:pos="851"/>
                <w:tab w:val="decimal" w:pos="1220"/>
              </w:tabs>
              <w:ind w:left="-28" w:right="114"/>
              <w:jc w:val="right"/>
              <w:rPr>
                <w:sz w:val="22"/>
                <w:szCs w:val="22"/>
              </w:rPr>
            </w:pPr>
            <w:r>
              <w:rPr>
                <w:sz w:val="22"/>
                <w:szCs w:val="22"/>
              </w:rPr>
              <w:t>493</w:t>
            </w:r>
          </w:p>
        </w:tc>
      </w:tr>
      <w:tr w:rsidR="00935F4D" w:rsidRPr="00C70EFF" w:rsidTr="00531DFF">
        <w:trPr>
          <w:gridAfter w:val="1"/>
          <w:wAfter w:w="59" w:type="dxa"/>
          <w:cantSplit/>
        </w:trPr>
        <w:tc>
          <w:tcPr>
            <w:tcW w:w="2478" w:type="dxa"/>
            <w:gridSpan w:val="2"/>
          </w:tcPr>
          <w:p w:rsidR="00935F4D" w:rsidRPr="00C70EFF" w:rsidRDefault="00935F4D" w:rsidP="00531DFF">
            <w:pPr>
              <w:pStyle w:val="Zspace"/>
              <w:rPr>
                <w:sz w:val="22"/>
                <w:szCs w:val="22"/>
                <w:lang w:eastAsia="ar-SA"/>
              </w:rPr>
            </w:pPr>
          </w:p>
        </w:tc>
        <w:tc>
          <w:tcPr>
            <w:tcW w:w="942" w:type="dxa"/>
            <w:gridSpan w:val="2"/>
          </w:tcPr>
          <w:p w:rsidR="00935F4D" w:rsidRPr="00C70EFF" w:rsidRDefault="00935F4D" w:rsidP="00531DFF">
            <w:pPr>
              <w:pStyle w:val="Zspace"/>
              <w:rPr>
                <w:sz w:val="22"/>
                <w:szCs w:val="22"/>
                <w:lang w:eastAsia="ar-SA"/>
              </w:rPr>
            </w:pPr>
          </w:p>
        </w:tc>
        <w:tc>
          <w:tcPr>
            <w:tcW w:w="942" w:type="dxa"/>
            <w:gridSpan w:val="3"/>
          </w:tcPr>
          <w:p w:rsidR="00935F4D" w:rsidRPr="00C70EFF" w:rsidRDefault="00935F4D" w:rsidP="00531DFF">
            <w:pPr>
              <w:pStyle w:val="Zspace"/>
              <w:rPr>
                <w:sz w:val="22"/>
                <w:szCs w:val="22"/>
                <w:lang w:eastAsia="ar-SA"/>
              </w:rPr>
            </w:pPr>
          </w:p>
        </w:tc>
        <w:tc>
          <w:tcPr>
            <w:tcW w:w="992" w:type="dxa"/>
            <w:gridSpan w:val="4"/>
          </w:tcPr>
          <w:p w:rsidR="00935F4D" w:rsidRPr="00C70EFF" w:rsidRDefault="00935F4D" w:rsidP="00531DFF">
            <w:pPr>
              <w:pStyle w:val="Zspace"/>
              <w:rPr>
                <w:sz w:val="22"/>
                <w:szCs w:val="22"/>
                <w:lang w:eastAsia="ar-SA"/>
              </w:rPr>
            </w:pPr>
          </w:p>
        </w:tc>
        <w:tc>
          <w:tcPr>
            <w:tcW w:w="993" w:type="dxa"/>
            <w:gridSpan w:val="4"/>
          </w:tcPr>
          <w:p w:rsidR="00935F4D" w:rsidRPr="00C70EFF" w:rsidRDefault="00935F4D" w:rsidP="00531DFF">
            <w:pPr>
              <w:pStyle w:val="Zspace"/>
              <w:rPr>
                <w:sz w:val="22"/>
                <w:szCs w:val="22"/>
                <w:lang w:eastAsia="ar-SA"/>
              </w:rPr>
            </w:pPr>
          </w:p>
        </w:tc>
        <w:tc>
          <w:tcPr>
            <w:tcW w:w="850" w:type="dxa"/>
            <w:gridSpan w:val="3"/>
          </w:tcPr>
          <w:p w:rsidR="00935F4D" w:rsidRPr="00C70EFF" w:rsidRDefault="00935F4D" w:rsidP="00531DFF">
            <w:pPr>
              <w:pStyle w:val="Zspace"/>
              <w:rPr>
                <w:sz w:val="22"/>
                <w:szCs w:val="22"/>
                <w:lang w:eastAsia="ar-SA"/>
              </w:rPr>
            </w:pPr>
          </w:p>
        </w:tc>
        <w:tc>
          <w:tcPr>
            <w:tcW w:w="851" w:type="dxa"/>
            <w:gridSpan w:val="4"/>
            <w:vAlign w:val="bottom"/>
          </w:tcPr>
          <w:p w:rsidR="00935F4D" w:rsidRPr="00C70EFF" w:rsidRDefault="00935F4D" w:rsidP="00531DFF">
            <w:pPr>
              <w:pStyle w:val="Zspace"/>
              <w:rPr>
                <w:sz w:val="22"/>
                <w:szCs w:val="22"/>
                <w:lang w:eastAsia="ar-SA"/>
              </w:rPr>
            </w:pPr>
          </w:p>
        </w:tc>
        <w:tc>
          <w:tcPr>
            <w:tcW w:w="852" w:type="dxa"/>
            <w:gridSpan w:val="2"/>
            <w:vAlign w:val="bottom"/>
          </w:tcPr>
          <w:p w:rsidR="00935F4D" w:rsidRPr="00C70EFF" w:rsidRDefault="00935F4D" w:rsidP="00531DFF">
            <w:pPr>
              <w:pStyle w:val="Zspace"/>
              <w:rPr>
                <w:sz w:val="22"/>
                <w:szCs w:val="22"/>
                <w:lang w:eastAsia="ar-SA"/>
              </w:rPr>
            </w:pPr>
          </w:p>
        </w:tc>
      </w:tr>
    </w:tbl>
    <w:p w:rsidR="004A4F9F" w:rsidRDefault="004A4F9F" w:rsidP="004A4F9F">
      <w:pPr>
        <w:pStyle w:val="BodyText"/>
        <w:tabs>
          <w:tab w:val="left" w:pos="567"/>
          <w:tab w:val="left" w:pos="1440"/>
          <w:tab w:val="decimal" w:pos="6240"/>
          <w:tab w:val="decimal" w:pos="7920"/>
        </w:tabs>
        <w:ind w:left="709"/>
        <w:jc w:val="center"/>
        <w:rPr>
          <w:b/>
          <w:bCs/>
          <w:sz w:val="22"/>
          <w:szCs w:val="22"/>
        </w:rPr>
      </w:pPr>
    </w:p>
    <w:p w:rsidR="004A4F9F" w:rsidRDefault="00935F4D" w:rsidP="00935F4D">
      <w:pPr>
        <w:pStyle w:val="NormalIndent"/>
        <w:spacing w:before="120"/>
        <w:ind w:left="709"/>
        <w:rPr>
          <w:sz w:val="22"/>
          <w:szCs w:val="22"/>
        </w:rPr>
      </w:pPr>
      <w:r>
        <w:rPr>
          <w:sz w:val="22"/>
          <w:szCs w:val="22"/>
        </w:rPr>
        <w:t xml:space="preserve">The amounts included above for variable interest rate instruments for non-derivative financial assets is subject to change if changes in variable interest rates differ to those estimates of interest rates determined at the reporting date.  </w:t>
      </w:r>
    </w:p>
    <w:p w:rsidR="001B28CE" w:rsidRDefault="001B28CE" w:rsidP="00935F4D">
      <w:pPr>
        <w:pStyle w:val="NormalIndent"/>
        <w:spacing w:before="120"/>
        <w:ind w:left="709"/>
        <w:rPr>
          <w:sz w:val="22"/>
          <w:szCs w:val="22"/>
        </w:rPr>
      </w:pPr>
    </w:p>
    <w:p w:rsidR="002D3BAB" w:rsidRDefault="002D3BAB" w:rsidP="00935F4D">
      <w:pPr>
        <w:pStyle w:val="NormalIndent"/>
        <w:spacing w:before="120"/>
        <w:ind w:left="709"/>
        <w:rPr>
          <w:sz w:val="22"/>
          <w:szCs w:val="22"/>
        </w:rPr>
      </w:pPr>
      <w:r>
        <w:rPr>
          <w:sz w:val="22"/>
          <w:szCs w:val="22"/>
        </w:rPr>
        <w:t>The following table details the remaining contractual maturity for its non-derivative financial liabilities with agreed repayment dates.  The table has been drawn up based on the discounted cash flows of financial liabilities based on the earliest date on which the Company can be required to pay.</w:t>
      </w:r>
    </w:p>
    <w:tbl>
      <w:tblPr>
        <w:tblW w:w="8959" w:type="dxa"/>
        <w:tblLayout w:type="fixed"/>
        <w:tblCellMar>
          <w:left w:w="28" w:type="dxa"/>
          <w:right w:w="28" w:type="dxa"/>
        </w:tblCellMar>
        <w:tblLook w:val="0000" w:firstRow="0" w:lastRow="0" w:firstColumn="0" w:lastColumn="0" w:noHBand="0" w:noVBand="0"/>
      </w:tblPr>
      <w:tblGrid>
        <w:gridCol w:w="2154"/>
        <w:gridCol w:w="324"/>
        <w:gridCol w:w="668"/>
        <w:gridCol w:w="274"/>
        <w:gridCol w:w="709"/>
        <w:gridCol w:w="9"/>
        <w:gridCol w:w="224"/>
        <w:gridCol w:w="567"/>
        <w:gridCol w:w="201"/>
        <w:gridCol w:w="49"/>
        <w:gridCol w:w="175"/>
        <w:gridCol w:w="568"/>
        <w:gridCol w:w="299"/>
        <w:gridCol w:w="43"/>
        <w:gridCol w:w="83"/>
        <w:gridCol w:w="425"/>
        <w:gridCol w:w="342"/>
        <w:gridCol w:w="83"/>
        <w:gridCol w:w="426"/>
        <w:gridCol w:w="342"/>
        <w:gridCol w:w="42"/>
        <w:gridCol w:w="41"/>
        <w:gridCol w:w="426"/>
        <w:gridCol w:w="426"/>
        <w:gridCol w:w="59"/>
      </w:tblGrid>
      <w:tr w:rsidR="002D3BAB" w:rsidRPr="00ED02D3" w:rsidTr="004C2FD8">
        <w:trPr>
          <w:gridAfter w:val="1"/>
          <w:wAfter w:w="59" w:type="dxa"/>
          <w:cantSplit/>
        </w:trPr>
        <w:tc>
          <w:tcPr>
            <w:tcW w:w="2154" w:type="dxa"/>
            <w:vAlign w:val="bottom"/>
          </w:tcPr>
          <w:p w:rsidR="003C7B82" w:rsidRDefault="003C7B82" w:rsidP="004C2FD8">
            <w:pPr>
              <w:pStyle w:val="Tindent"/>
              <w:keepNext w:val="0"/>
              <w:rPr>
                <w:sz w:val="22"/>
                <w:szCs w:val="22"/>
                <w:lang w:eastAsia="ar-SA"/>
              </w:rPr>
            </w:pPr>
          </w:p>
          <w:p w:rsidR="003C7B82" w:rsidRDefault="003C7B82" w:rsidP="004C2FD8">
            <w:pPr>
              <w:pStyle w:val="Tindent"/>
              <w:keepNext w:val="0"/>
              <w:rPr>
                <w:sz w:val="22"/>
                <w:szCs w:val="22"/>
                <w:lang w:eastAsia="ar-SA"/>
              </w:rPr>
            </w:pPr>
          </w:p>
          <w:p w:rsidR="003C7B82" w:rsidRPr="00C70EFF" w:rsidRDefault="003C7B82" w:rsidP="004C2FD8">
            <w:pPr>
              <w:pStyle w:val="Tindent"/>
              <w:keepNext w:val="0"/>
              <w:rPr>
                <w:sz w:val="22"/>
                <w:szCs w:val="22"/>
                <w:lang w:eastAsia="ar-SA"/>
              </w:rPr>
            </w:pPr>
          </w:p>
        </w:tc>
        <w:tc>
          <w:tcPr>
            <w:tcW w:w="992" w:type="dxa"/>
            <w:gridSpan w:val="2"/>
            <w:vAlign w:val="bottom"/>
          </w:tcPr>
          <w:p w:rsidR="00C459EF" w:rsidRDefault="00C459EF" w:rsidP="004C2FD8">
            <w:pPr>
              <w:pStyle w:val="Thead"/>
              <w:keepNext w:val="0"/>
              <w:pBdr>
                <w:bottom w:val="single" w:sz="4" w:space="1" w:color="auto"/>
              </w:pBdr>
              <w:tabs>
                <w:tab w:val="clear" w:pos="993"/>
                <w:tab w:val="left" w:pos="851"/>
                <w:tab w:val="decimal" w:pos="1220"/>
              </w:tabs>
              <w:ind w:left="-28" w:right="85"/>
              <w:jc w:val="center"/>
            </w:pPr>
          </w:p>
          <w:p w:rsidR="00C459EF" w:rsidRDefault="00C459EF" w:rsidP="00553DA7">
            <w:pPr>
              <w:pStyle w:val="Thead"/>
              <w:keepNext w:val="0"/>
              <w:pBdr>
                <w:bottom w:val="single" w:sz="4" w:space="1" w:color="auto"/>
              </w:pBdr>
              <w:tabs>
                <w:tab w:val="clear" w:pos="993"/>
                <w:tab w:val="left" w:pos="851"/>
                <w:tab w:val="decimal" w:pos="1220"/>
              </w:tabs>
              <w:ind w:left="-28" w:right="85"/>
              <w:jc w:val="left"/>
            </w:pPr>
          </w:p>
          <w:p w:rsidR="00C459EF" w:rsidRDefault="00C459EF" w:rsidP="004C2FD8">
            <w:pPr>
              <w:pStyle w:val="Thead"/>
              <w:keepNext w:val="0"/>
              <w:pBdr>
                <w:bottom w:val="single" w:sz="4" w:space="1" w:color="auto"/>
              </w:pBdr>
              <w:tabs>
                <w:tab w:val="clear" w:pos="993"/>
                <w:tab w:val="left" w:pos="851"/>
                <w:tab w:val="decimal" w:pos="1220"/>
              </w:tabs>
              <w:ind w:left="-28" w:right="85"/>
              <w:jc w:val="center"/>
            </w:pPr>
          </w:p>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r w:rsidRPr="00C4391F">
              <w:t>Weighted average effective interest rate</w:t>
            </w:r>
          </w:p>
        </w:tc>
        <w:tc>
          <w:tcPr>
            <w:tcW w:w="992" w:type="dxa"/>
            <w:gridSpan w:val="3"/>
            <w:vAlign w:val="bottom"/>
          </w:tcPr>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p>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p>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r w:rsidRPr="00C4391F">
              <w:t>Less than 1 month</w:t>
            </w:r>
          </w:p>
        </w:tc>
        <w:tc>
          <w:tcPr>
            <w:tcW w:w="1041" w:type="dxa"/>
            <w:gridSpan w:val="4"/>
            <w:vAlign w:val="bottom"/>
          </w:tcPr>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p>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p>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p>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r w:rsidRPr="00C4391F">
              <w:t>1-3 months</w:t>
            </w:r>
          </w:p>
        </w:tc>
        <w:tc>
          <w:tcPr>
            <w:tcW w:w="1042" w:type="dxa"/>
            <w:gridSpan w:val="3"/>
            <w:vAlign w:val="bottom"/>
          </w:tcPr>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p>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p>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r w:rsidRPr="00C4391F">
              <w:t>3 months to 1 year</w:t>
            </w:r>
          </w:p>
        </w:tc>
        <w:tc>
          <w:tcPr>
            <w:tcW w:w="893" w:type="dxa"/>
            <w:gridSpan w:val="4"/>
            <w:vAlign w:val="bottom"/>
          </w:tcPr>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p>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p>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p>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r w:rsidRPr="00C4391F">
              <w:t>1-5 years</w:t>
            </w:r>
          </w:p>
        </w:tc>
        <w:tc>
          <w:tcPr>
            <w:tcW w:w="893" w:type="dxa"/>
            <w:gridSpan w:val="4"/>
            <w:vAlign w:val="bottom"/>
          </w:tcPr>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p>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p>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p>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p>
          <w:p w:rsidR="002D3BAB" w:rsidRPr="00ED02D3" w:rsidRDefault="002D3BAB" w:rsidP="004C2FD8">
            <w:pPr>
              <w:pStyle w:val="Thead"/>
              <w:keepNext w:val="0"/>
              <w:pBdr>
                <w:bottom w:val="single" w:sz="4" w:space="1" w:color="auto"/>
              </w:pBdr>
              <w:tabs>
                <w:tab w:val="clear" w:pos="993"/>
                <w:tab w:val="left" w:pos="851"/>
                <w:tab w:val="decimal" w:pos="1220"/>
              </w:tabs>
              <w:ind w:left="-28" w:right="85"/>
              <w:jc w:val="center"/>
            </w:pPr>
            <w:r w:rsidRPr="00C4391F">
              <w:t>5+ years</w:t>
            </w:r>
          </w:p>
        </w:tc>
        <w:tc>
          <w:tcPr>
            <w:tcW w:w="893" w:type="dxa"/>
            <w:gridSpan w:val="3"/>
            <w:vAlign w:val="bottom"/>
          </w:tcPr>
          <w:p w:rsidR="002D3BAB" w:rsidRPr="00ED02D3" w:rsidRDefault="002D3BAB" w:rsidP="004C2FD8">
            <w:pPr>
              <w:pStyle w:val="Thead"/>
              <w:keepNext w:val="0"/>
              <w:pBdr>
                <w:bottom w:val="single" w:sz="4" w:space="1" w:color="auto"/>
              </w:pBdr>
              <w:tabs>
                <w:tab w:val="clear" w:pos="993"/>
                <w:tab w:val="left" w:pos="851"/>
                <w:tab w:val="decimal" w:pos="1220"/>
              </w:tabs>
              <w:ind w:left="-28"/>
              <w:jc w:val="center"/>
            </w:pPr>
            <w:r w:rsidRPr="00C4391F">
              <w:t>Total</w:t>
            </w:r>
          </w:p>
        </w:tc>
      </w:tr>
      <w:tr w:rsidR="002D3BAB" w:rsidRPr="00C70EFF" w:rsidTr="004C2FD8">
        <w:trPr>
          <w:gridAfter w:val="1"/>
          <w:wAfter w:w="59" w:type="dxa"/>
          <w:cantSplit/>
        </w:trPr>
        <w:tc>
          <w:tcPr>
            <w:tcW w:w="2154" w:type="dxa"/>
            <w:vAlign w:val="bottom"/>
          </w:tcPr>
          <w:p w:rsidR="002D3BAB" w:rsidRPr="00C70EFF" w:rsidRDefault="002D3BAB" w:rsidP="004C2FD8">
            <w:pPr>
              <w:pStyle w:val="Tindent"/>
              <w:keepNext w:val="0"/>
              <w:rPr>
                <w:sz w:val="22"/>
                <w:szCs w:val="22"/>
                <w:lang w:eastAsia="ar-SA"/>
              </w:rPr>
            </w:pPr>
          </w:p>
        </w:tc>
        <w:tc>
          <w:tcPr>
            <w:tcW w:w="992" w:type="dxa"/>
            <w:gridSpan w:val="2"/>
            <w:vAlign w:val="bottom"/>
          </w:tcPr>
          <w:p w:rsidR="002D3BAB" w:rsidRPr="00C70EFF" w:rsidRDefault="002D3BAB" w:rsidP="004C2FD8">
            <w:pPr>
              <w:pStyle w:val="Thead"/>
              <w:keepNext w:val="0"/>
              <w:tabs>
                <w:tab w:val="clear" w:pos="993"/>
                <w:tab w:val="left" w:pos="851"/>
                <w:tab w:val="decimal" w:pos="1220"/>
              </w:tabs>
              <w:ind w:left="-28"/>
              <w:rPr>
                <w:sz w:val="22"/>
                <w:szCs w:val="22"/>
              </w:rPr>
            </w:pPr>
            <w:r w:rsidRPr="004F2F3F">
              <w:rPr>
                <w:sz w:val="22"/>
                <w:szCs w:val="22"/>
              </w:rPr>
              <w:t>%</w:t>
            </w:r>
          </w:p>
        </w:tc>
        <w:tc>
          <w:tcPr>
            <w:tcW w:w="992" w:type="dxa"/>
            <w:gridSpan w:val="3"/>
            <w:vAlign w:val="bottom"/>
          </w:tcPr>
          <w:p w:rsidR="002D3BAB" w:rsidRPr="00C70EFF" w:rsidRDefault="002D3BAB" w:rsidP="004C2FD8">
            <w:pPr>
              <w:pStyle w:val="Thead"/>
              <w:keepNext w:val="0"/>
              <w:tabs>
                <w:tab w:val="clear" w:pos="993"/>
                <w:tab w:val="left" w:pos="851"/>
                <w:tab w:val="decimal" w:pos="1220"/>
              </w:tabs>
              <w:ind w:left="-28"/>
              <w:rPr>
                <w:sz w:val="22"/>
                <w:szCs w:val="22"/>
              </w:rPr>
            </w:pPr>
            <w:r w:rsidRPr="004F2F3F">
              <w:rPr>
                <w:sz w:val="22"/>
                <w:szCs w:val="22"/>
              </w:rPr>
              <w:t>£’000</w:t>
            </w:r>
          </w:p>
        </w:tc>
        <w:tc>
          <w:tcPr>
            <w:tcW w:w="1041" w:type="dxa"/>
            <w:gridSpan w:val="4"/>
            <w:vAlign w:val="bottom"/>
          </w:tcPr>
          <w:p w:rsidR="002D3BAB" w:rsidRPr="00C70EFF" w:rsidRDefault="002D3BAB" w:rsidP="004C2FD8">
            <w:pPr>
              <w:pStyle w:val="Thead"/>
              <w:keepNext w:val="0"/>
              <w:tabs>
                <w:tab w:val="clear" w:pos="993"/>
                <w:tab w:val="left" w:pos="851"/>
                <w:tab w:val="decimal" w:pos="1220"/>
              </w:tabs>
              <w:ind w:left="-28"/>
              <w:rPr>
                <w:sz w:val="22"/>
                <w:szCs w:val="22"/>
              </w:rPr>
            </w:pPr>
            <w:r w:rsidRPr="004F2F3F">
              <w:rPr>
                <w:sz w:val="22"/>
                <w:szCs w:val="22"/>
              </w:rPr>
              <w:t>£’000</w:t>
            </w:r>
          </w:p>
        </w:tc>
        <w:tc>
          <w:tcPr>
            <w:tcW w:w="1042" w:type="dxa"/>
            <w:gridSpan w:val="3"/>
            <w:vAlign w:val="bottom"/>
          </w:tcPr>
          <w:p w:rsidR="002D3BAB" w:rsidRPr="00C70EFF" w:rsidRDefault="002D3BAB" w:rsidP="004C2FD8">
            <w:pPr>
              <w:pStyle w:val="Thead"/>
              <w:keepNext w:val="0"/>
              <w:tabs>
                <w:tab w:val="clear" w:pos="993"/>
                <w:tab w:val="left" w:pos="851"/>
                <w:tab w:val="decimal" w:pos="1220"/>
              </w:tabs>
              <w:ind w:left="-28"/>
              <w:rPr>
                <w:sz w:val="22"/>
                <w:szCs w:val="22"/>
              </w:rPr>
            </w:pPr>
            <w:r w:rsidRPr="004F2F3F">
              <w:rPr>
                <w:sz w:val="22"/>
                <w:szCs w:val="22"/>
              </w:rPr>
              <w:t>£’000</w:t>
            </w:r>
          </w:p>
        </w:tc>
        <w:tc>
          <w:tcPr>
            <w:tcW w:w="893" w:type="dxa"/>
            <w:gridSpan w:val="4"/>
            <w:vAlign w:val="bottom"/>
          </w:tcPr>
          <w:p w:rsidR="002D3BAB" w:rsidRPr="00C70EFF" w:rsidRDefault="002D3BAB" w:rsidP="004C2FD8">
            <w:pPr>
              <w:pStyle w:val="Thead"/>
              <w:keepNext w:val="0"/>
              <w:tabs>
                <w:tab w:val="clear" w:pos="993"/>
                <w:tab w:val="left" w:pos="851"/>
                <w:tab w:val="decimal" w:pos="1220"/>
              </w:tabs>
              <w:ind w:left="-28"/>
              <w:rPr>
                <w:sz w:val="22"/>
                <w:szCs w:val="22"/>
              </w:rPr>
            </w:pPr>
            <w:r w:rsidRPr="004F2F3F">
              <w:rPr>
                <w:sz w:val="22"/>
                <w:szCs w:val="22"/>
              </w:rPr>
              <w:t>£’000</w:t>
            </w:r>
          </w:p>
        </w:tc>
        <w:tc>
          <w:tcPr>
            <w:tcW w:w="893" w:type="dxa"/>
            <w:gridSpan w:val="4"/>
            <w:vAlign w:val="bottom"/>
          </w:tcPr>
          <w:p w:rsidR="002D3BAB" w:rsidRPr="00C70EFF" w:rsidRDefault="002D3BAB" w:rsidP="004C2FD8">
            <w:pPr>
              <w:pStyle w:val="Thead"/>
              <w:keepNext w:val="0"/>
              <w:tabs>
                <w:tab w:val="clear" w:pos="993"/>
                <w:tab w:val="left" w:pos="851"/>
                <w:tab w:val="decimal" w:pos="1220"/>
              </w:tabs>
              <w:ind w:left="-28"/>
              <w:rPr>
                <w:sz w:val="22"/>
                <w:szCs w:val="22"/>
              </w:rPr>
            </w:pPr>
            <w:r w:rsidRPr="004F2F3F">
              <w:rPr>
                <w:sz w:val="22"/>
                <w:szCs w:val="22"/>
              </w:rPr>
              <w:t>£’000</w:t>
            </w:r>
          </w:p>
        </w:tc>
        <w:tc>
          <w:tcPr>
            <w:tcW w:w="893" w:type="dxa"/>
            <w:gridSpan w:val="3"/>
            <w:vAlign w:val="bottom"/>
          </w:tcPr>
          <w:p w:rsidR="002D3BAB" w:rsidRPr="00C70EFF" w:rsidRDefault="002D3BAB" w:rsidP="004C2FD8">
            <w:pPr>
              <w:pStyle w:val="Thead"/>
              <w:keepNext w:val="0"/>
              <w:tabs>
                <w:tab w:val="clear" w:pos="993"/>
                <w:tab w:val="left" w:pos="851"/>
                <w:tab w:val="decimal" w:pos="1220"/>
              </w:tabs>
              <w:ind w:left="-28"/>
              <w:rPr>
                <w:sz w:val="22"/>
                <w:szCs w:val="22"/>
              </w:rPr>
            </w:pPr>
            <w:r w:rsidRPr="004F2F3F">
              <w:rPr>
                <w:sz w:val="22"/>
                <w:szCs w:val="22"/>
              </w:rPr>
              <w:t>£’000</w:t>
            </w:r>
          </w:p>
        </w:tc>
      </w:tr>
      <w:tr w:rsidR="002D3BAB" w:rsidRPr="00C70EFF" w:rsidTr="004C2FD8">
        <w:trPr>
          <w:gridAfter w:val="2"/>
          <w:wAfter w:w="485" w:type="dxa"/>
          <w:cantSplit/>
        </w:trPr>
        <w:tc>
          <w:tcPr>
            <w:tcW w:w="2154" w:type="dxa"/>
          </w:tcPr>
          <w:p w:rsidR="002D3BAB" w:rsidRDefault="002D3BAB" w:rsidP="004C2FD8">
            <w:pPr>
              <w:pStyle w:val="Tindent"/>
              <w:tabs>
                <w:tab w:val="clear" w:pos="851"/>
                <w:tab w:val="left" w:pos="709"/>
              </w:tabs>
              <w:ind w:firstLine="0"/>
              <w:rPr>
                <w:b/>
                <w:sz w:val="22"/>
                <w:szCs w:val="22"/>
                <w:lang w:eastAsia="ar-SA"/>
              </w:rPr>
            </w:pPr>
          </w:p>
          <w:p w:rsidR="00BD5ABD" w:rsidRDefault="002D3BAB">
            <w:pPr>
              <w:pStyle w:val="Tindent"/>
              <w:tabs>
                <w:tab w:val="clear" w:pos="851"/>
                <w:tab w:val="left" w:pos="709"/>
              </w:tabs>
              <w:ind w:firstLine="0"/>
              <w:rPr>
                <w:b/>
                <w:sz w:val="22"/>
                <w:szCs w:val="22"/>
                <w:lang w:eastAsia="ar-SA"/>
              </w:rPr>
            </w:pPr>
            <w:r>
              <w:rPr>
                <w:b/>
                <w:sz w:val="22"/>
                <w:szCs w:val="22"/>
                <w:lang w:eastAsia="ar-SA"/>
              </w:rPr>
              <w:t xml:space="preserve">31 December </w:t>
            </w:r>
            <w:r w:rsidR="00F2387D">
              <w:rPr>
                <w:b/>
                <w:sz w:val="22"/>
                <w:szCs w:val="22"/>
                <w:lang w:eastAsia="ar-SA"/>
              </w:rPr>
              <w:t>201</w:t>
            </w:r>
            <w:r w:rsidR="0040063F">
              <w:rPr>
                <w:b/>
                <w:sz w:val="22"/>
                <w:szCs w:val="22"/>
                <w:lang w:eastAsia="ar-SA"/>
              </w:rPr>
              <w:t>5</w:t>
            </w:r>
          </w:p>
        </w:tc>
        <w:tc>
          <w:tcPr>
            <w:tcW w:w="992" w:type="dxa"/>
            <w:gridSpan w:val="2"/>
          </w:tcPr>
          <w:p w:rsidR="002D3BAB" w:rsidRPr="00C70EFF" w:rsidRDefault="002D3BAB" w:rsidP="004C2FD8">
            <w:pPr>
              <w:pStyle w:val="Tdec"/>
              <w:tabs>
                <w:tab w:val="clear" w:pos="993"/>
                <w:tab w:val="left" w:pos="851"/>
                <w:tab w:val="decimal" w:pos="1220"/>
              </w:tabs>
              <w:ind w:left="-28"/>
              <w:jc w:val="right"/>
              <w:rPr>
                <w:sz w:val="22"/>
                <w:szCs w:val="22"/>
              </w:rPr>
            </w:pPr>
          </w:p>
        </w:tc>
        <w:tc>
          <w:tcPr>
            <w:tcW w:w="983" w:type="dxa"/>
            <w:gridSpan w:val="2"/>
          </w:tcPr>
          <w:p w:rsidR="002D3BAB" w:rsidRPr="00C70EFF" w:rsidRDefault="002D3BAB" w:rsidP="004C2FD8">
            <w:pPr>
              <w:pStyle w:val="Tdec"/>
              <w:tabs>
                <w:tab w:val="clear" w:pos="993"/>
                <w:tab w:val="left" w:pos="851"/>
                <w:tab w:val="decimal" w:pos="1220"/>
              </w:tabs>
              <w:ind w:left="-28"/>
              <w:jc w:val="right"/>
              <w:rPr>
                <w:sz w:val="22"/>
                <w:szCs w:val="22"/>
              </w:rPr>
            </w:pPr>
          </w:p>
        </w:tc>
        <w:tc>
          <w:tcPr>
            <w:tcW w:w="800" w:type="dxa"/>
            <w:gridSpan w:val="3"/>
          </w:tcPr>
          <w:p w:rsidR="002D3BAB" w:rsidRPr="00C70EFF" w:rsidRDefault="002D3BAB" w:rsidP="004C2FD8">
            <w:pPr>
              <w:pStyle w:val="Tdec"/>
              <w:tabs>
                <w:tab w:val="clear" w:pos="993"/>
                <w:tab w:val="left" w:pos="851"/>
                <w:tab w:val="decimal" w:pos="1220"/>
              </w:tabs>
              <w:ind w:left="-28"/>
              <w:jc w:val="right"/>
              <w:rPr>
                <w:sz w:val="22"/>
                <w:szCs w:val="22"/>
              </w:rPr>
            </w:pPr>
          </w:p>
        </w:tc>
        <w:tc>
          <w:tcPr>
            <w:tcW w:w="993" w:type="dxa"/>
            <w:gridSpan w:val="4"/>
          </w:tcPr>
          <w:p w:rsidR="002D3BAB" w:rsidRPr="00C70EFF" w:rsidRDefault="002D3BAB" w:rsidP="004C2FD8">
            <w:pPr>
              <w:pStyle w:val="Tdec"/>
              <w:tabs>
                <w:tab w:val="clear" w:pos="993"/>
                <w:tab w:val="left" w:pos="851"/>
                <w:tab w:val="decimal" w:pos="1220"/>
              </w:tabs>
              <w:ind w:left="-28"/>
              <w:jc w:val="right"/>
              <w:rPr>
                <w:sz w:val="22"/>
                <w:szCs w:val="22"/>
              </w:rPr>
            </w:pPr>
          </w:p>
        </w:tc>
        <w:tc>
          <w:tcPr>
            <w:tcW w:w="850" w:type="dxa"/>
            <w:gridSpan w:val="4"/>
          </w:tcPr>
          <w:p w:rsidR="002D3BAB" w:rsidRPr="00C70EFF" w:rsidRDefault="002D3BAB" w:rsidP="004C2FD8">
            <w:pPr>
              <w:pStyle w:val="Tdec"/>
              <w:tabs>
                <w:tab w:val="clear" w:pos="993"/>
                <w:tab w:val="left" w:pos="851"/>
                <w:tab w:val="decimal" w:pos="1220"/>
              </w:tabs>
              <w:ind w:left="-28"/>
              <w:jc w:val="right"/>
              <w:rPr>
                <w:sz w:val="22"/>
                <w:szCs w:val="22"/>
              </w:rPr>
            </w:pPr>
          </w:p>
        </w:tc>
        <w:tc>
          <w:tcPr>
            <w:tcW w:w="851" w:type="dxa"/>
            <w:gridSpan w:val="3"/>
            <w:vAlign w:val="bottom"/>
          </w:tcPr>
          <w:p w:rsidR="002D3BAB" w:rsidRPr="00C70EFF" w:rsidRDefault="002D3BAB" w:rsidP="004C2FD8">
            <w:pPr>
              <w:pStyle w:val="Tdec"/>
              <w:tabs>
                <w:tab w:val="clear" w:pos="993"/>
                <w:tab w:val="left" w:pos="851"/>
                <w:tab w:val="decimal" w:pos="1220"/>
              </w:tabs>
              <w:ind w:left="-28"/>
              <w:jc w:val="right"/>
              <w:rPr>
                <w:sz w:val="22"/>
                <w:szCs w:val="22"/>
              </w:rPr>
            </w:pPr>
          </w:p>
        </w:tc>
        <w:tc>
          <w:tcPr>
            <w:tcW w:w="851" w:type="dxa"/>
            <w:gridSpan w:val="4"/>
            <w:vAlign w:val="bottom"/>
          </w:tcPr>
          <w:p w:rsidR="002D3BAB" w:rsidRPr="00C70EFF" w:rsidRDefault="002D3BAB" w:rsidP="004C2FD8">
            <w:pPr>
              <w:pStyle w:val="Tdec"/>
              <w:tabs>
                <w:tab w:val="clear" w:pos="993"/>
                <w:tab w:val="left" w:pos="851"/>
                <w:tab w:val="decimal" w:pos="1220"/>
              </w:tabs>
              <w:ind w:left="-28" w:right="114"/>
              <w:jc w:val="right"/>
              <w:rPr>
                <w:sz w:val="22"/>
                <w:szCs w:val="22"/>
              </w:rPr>
            </w:pPr>
          </w:p>
        </w:tc>
      </w:tr>
      <w:tr w:rsidR="002D3BAB" w:rsidRPr="00C70EFF" w:rsidTr="004C2FD8">
        <w:trPr>
          <w:cantSplit/>
        </w:trPr>
        <w:tc>
          <w:tcPr>
            <w:tcW w:w="2154" w:type="dxa"/>
          </w:tcPr>
          <w:p w:rsidR="002D3BAB" w:rsidRDefault="002D3BAB" w:rsidP="004C2FD8">
            <w:pPr>
              <w:pStyle w:val="Tindent"/>
              <w:tabs>
                <w:tab w:val="left" w:pos="709"/>
              </w:tabs>
              <w:ind w:firstLine="0"/>
              <w:rPr>
                <w:sz w:val="22"/>
                <w:szCs w:val="22"/>
                <w:lang w:eastAsia="ar-SA"/>
              </w:rPr>
            </w:pPr>
            <w:r>
              <w:rPr>
                <w:sz w:val="22"/>
                <w:szCs w:val="22"/>
                <w:lang w:eastAsia="ar-SA"/>
              </w:rPr>
              <w:t>Non-interest bearing</w:t>
            </w:r>
          </w:p>
        </w:tc>
        <w:tc>
          <w:tcPr>
            <w:tcW w:w="992" w:type="dxa"/>
            <w:gridSpan w:val="2"/>
          </w:tcPr>
          <w:p w:rsidR="002D3BAB" w:rsidRPr="00C70EFF" w:rsidRDefault="002D3BAB" w:rsidP="004C2FD8">
            <w:pPr>
              <w:pStyle w:val="Tdec"/>
              <w:tabs>
                <w:tab w:val="clear" w:pos="993"/>
                <w:tab w:val="left" w:pos="851"/>
                <w:tab w:val="decimal" w:pos="1220"/>
              </w:tabs>
              <w:ind w:left="-28"/>
              <w:jc w:val="right"/>
              <w:rPr>
                <w:sz w:val="22"/>
                <w:szCs w:val="22"/>
              </w:rPr>
            </w:pPr>
          </w:p>
        </w:tc>
        <w:tc>
          <w:tcPr>
            <w:tcW w:w="983" w:type="dxa"/>
            <w:gridSpan w:val="2"/>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r w:rsidRPr="009047FD">
              <w:rPr>
                <w:sz w:val="22"/>
                <w:szCs w:val="22"/>
              </w:rPr>
              <w:t>-</w:t>
            </w:r>
          </w:p>
        </w:tc>
        <w:tc>
          <w:tcPr>
            <w:tcW w:w="1001" w:type="dxa"/>
            <w:gridSpan w:val="4"/>
            <w:shd w:val="clear" w:color="auto" w:fill="auto"/>
            <w:vAlign w:val="bottom"/>
          </w:tcPr>
          <w:p w:rsidR="00D039F3" w:rsidRDefault="00EA257E">
            <w:pPr>
              <w:pStyle w:val="Tdec"/>
              <w:tabs>
                <w:tab w:val="clear" w:pos="993"/>
                <w:tab w:val="left" w:pos="851"/>
                <w:tab w:val="decimal" w:pos="1220"/>
              </w:tabs>
              <w:ind w:left="-28"/>
              <w:jc w:val="right"/>
              <w:rPr>
                <w:sz w:val="22"/>
                <w:szCs w:val="22"/>
              </w:rPr>
            </w:pPr>
            <w:r>
              <w:rPr>
                <w:sz w:val="22"/>
                <w:szCs w:val="22"/>
              </w:rPr>
              <w:t>23</w:t>
            </w:r>
          </w:p>
        </w:tc>
        <w:tc>
          <w:tcPr>
            <w:tcW w:w="1134" w:type="dxa"/>
            <w:gridSpan w:val="5"/>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r>
              <w:rPr>
                <w:sz w:val="22"/>
                <w:szCs w:val="22"/>
              </w:rPr>
              <w:t>-</w:t>
            </w:r>
          </w:p>
        </w:tc>
        <w:tc>
          <w:tcPr>
            <w:tcW w:w="850" w:type="dxa"/>
            <w:gridSpan w:val="3"/>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r w:rsidRPr="009047FD">
              <w:rPr>
                <w:sz w:val="22"/>
                <w:szCs w:val="22"/>
              </w:rPr>
              <w:t>-</w:t>
            </w:r>
          </w:p>
        </w:tc>
        <w:tc>
          <w:tcPr>
            <w:tcW w:w="851" w:type="dxa"/>
            <w:gridSpan w:val="3"/>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r w:rsidRPr="009047FD">
              <w:rPr>
                <w:sz w:val="22"/>
                <w:szCs w:val="22"/>
              </w:rPr>
              <w:t>-</w:t>
            </w:r>
          </w:p>
        </w:tc>
        <w:tc>
          <w:tcPr>
            <w:tcW w:w="994" w:type="dxa"/>
            <w:gridSpan w:val="5"/>
            <w:shd w:val="clear" w:color="auto" w:fill="auto"/>
            <w:vAlign w:val="bottom"/>
          </w:tcPr>
          <w:p w:rsidR="00D039F3" w:rsidRDefault="00EA257E">
            <w:pPr>
              <w:pStyle w:val="Tdec"/>
              <w:tabs>
                <w:tab w:val="clear" w:pos="993"/>
                <w:tab w:val="left" w:pos="851"/>
                <w:tab w:val="decimal" w:pos="1220"/>
              </w:tabs>
              <w:ind w:left="-28" w:right="114"/>
              <w:jc w:val="right"/>
              <w:rPr>
                <w:sz w:val="22"/>
                <w:szCs w:val="22"/>
              </w:rPr>
            </w:pPr>
            <w:r>
              <w:rPr>
                <w:sz w:val="22"/>
                <w:szCs w:val="22"/>
              </w:rPr>
              <w:t>23</w:t>
            </w:r>
          </w:p>
        </w:tc>
      </w:tr>
      <w:tr w:rsidR="002D3BAB" w:rsidRPr="00C70EFF" w:rsidTr="004C2FD8">
        <w:trPr>
          <w:cantSplit/>
        </w:trPr>
        <w:tc>
          <w:tcPr>
            <w:tcW w:w="2154" w:type="dxa"/>
          </w:tcPr>
          <w:p w:rsidR="002D3BAB" w:rsidRDefault="002D3BAB" w:rsidP="004C2FD8">
            <w:pPr>
              <w:pStyle w:val="Tindent"/>
              <w:tabs>
                <w:tab w:val="left" w:pos="709"/>
              </w:tabs>
              <w:ind w:firstLine="0"/>
              <w:rPr>
                <w:sz w:val="22"/>
                <w:szCs w:val="22"/>
                <w:lang w:eastAsia="ar-SA"/>
              </w:rPr>
            </w:pPr>
          </w:p>
          <w:p w:rsidR="002D3BAB" w:rsidRDefault="002D3BAB" w:rsidP="004C2FD8">
            <w:pPr>
              <w:pStyle w:val="Tindent"/>
              <w:tabs>
                <w:tab w:val="left" w:pos="709"/>
              </w:tabs>
              <w:ind w:firstLine="0"/>
              <w:rPr>
                <w:sz w:val="22"/>
                <w:szCs w:val="22"/>
                <w:lang w:eastAsia="ar-SA"/>
              </w:rPr>
            </w:pPr>
            <w:r>
              <w:rPr>
                <w:sz w:val="22"/>
                <w:szCs w:val="22"/>
                <w:lang w:eastAsia="ar-SA"/>
              </w:rPr>
              <w:t>Variable interest rate instruments</w:t>
            </w:r>
          </w:p>
        </w:tc>
        <w:tc>
          <w:tcPr>
            <w:tcW w:w="992" w:type="dxa"/>
            <w:gridSpan w:val="2"/>
            <w:shd w:val="clear" w:color="auto" w:fill="auto"/>
            <w:vAlign w:val="bottom"/>
          </w:tcPr>
          <w:p w:rsidR="002D3BAB" w:rsidRDefault="002D3BAB" w:rsidP="004C2FD8">
            <w:pPr>
              <w:pStyle w:val="Tdec"/>
              <w:tabs>
                <w:tab w:val="clear" w:pos="993"/>
                <w:tab w:val="left" w:pos="851"/>
                <w:tab w:val="decimal" w:pos="1220"/>
              </w:tabs>
              <w:ind w:left="-28"/>
              <w:jc w:val="right"/>
              <w:rPr>
                <w:sz w:val="22"/>
                <w:szCs w:val="22"/>
              </w:rPr>
            </w:pPr>
            <w:r>
              <w:rPr>
                <w:sz w:val="22"/>
                <w:szCs w:val="22"/>
              </w:rPr>
              <w:t>-</w:t>
            </w:r>
          </w:p>
        </w:tc>
        <w:tc>
          <w:tcPr>
            <w:tcW w:w="983" w:type="dxa"/>
            <w:gridSpan w:val="2"/>
            <w:tcBorders>
              <w:bottom w:val="sing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r>
              <w:rPr>
                <w:sz w:val="22"/>
                <w:szCs w:val="22"/>
              </w:rPr>
              <w:t>-</w:t>
            </w:r>
          </w:p>
        </w:tc>
        <w:tc>
          <w:tcPr>
            <w:tcW w:w="1001" w:type="dxa"/>
            <w:gridSpan w:val="4"/>
            <w:tcBorders>
              <w:bottom w:val="sing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r w:rsidRPr="009047FD">
              <w:rPr>
                <w:sz w:val="22"/>
                <w:szCs w:val="22"/>
              </w:rPr>
              <w:t>-</w:t>
            </w:r>
          </w:p>
        </w:tc>
        <w:tc>
          <w:tcPr>
            <w:tcW w:w="1134" w:type="dxa"/>
            <w:gridSpan w:val="5"/>
            <w:tcBorders>
              <w:bottom w:val="sing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r w:rsidRPr="009047FD">
              <w:rPr>
                <w:sz w:val="22"/>
                <w:szCs w:val="22"/>
              </w:rPr>
              <w:t>-</w:t>
            </w:r>
          </w:p>
        </w:tc>
        <w:tc>
          <w:tcPr>
            <w:tcW w:w="850" w:type="dxa"/>
            <w:gridSpan w:val="3"/>
            <w:tcBorders>
              <w:bottom w:val="sing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r w:rsidRPr="009047FD">
              <w:rPr>
                <w:sz w:val="22"/>
                <w:szCs w:val="22"/>
              </w:rPr>
              <w:t>-</w:t>
            </w:r>
          </w:p>
        </w:tc>
        <w:tc>
          <w:tcPr>
            <w:tcW w:w="851" w:type="dxa"/>
            <w:gridSpan w:val="3"/>
            <w:tcBorders>
              <w:bottom w:val="sing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r w:rsidRPr="009047FD">
              <w:rPr>
                <w:sz w:val="22"/>
                <w:szCs w:val="22"/>
              </w:rPr>
              <w:t>-</w:t>
            </w:r>
          </w:p>
        </w:tc>
        <w:tc>
          <w:tcPr>
            <w:tcW w:w="994" w:type="dxa"/>
            <w:gridSpan w:val="5"/>
            <w:tcBorders>
              <w:bottom w:val="sing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right="114"/>
              <w:jc w:val="right"/>
              <w:rPr>
                <w:sz w:val="22"/>
                <w:szCs w:val="22"/>
              </w:rPr>
            </w:pPr>
            <w:r>
              <w:rPr>
                <w:sz w:val="22"/>
                <w:szCs w:val="22"/>
              </w:rPr>
              <w:t>-</w:t>
            </w:r>
          </w:p>
        </w:tc>
      </w:tr>
      <w:tr w:rsidR="002D3BAB" w:rsidRPr="00C70EFF" w:rsidTr="004C2FD8">
        <w:trPr>
          <w:cantSplit/>
        </w:trPr>
        <w:tc>
          <w:tcPr>
            <w:tcW w:w="2154" w:type="dxa"/>
          </w:tcPr>
          <w:p w:rsidR="002D3BAB" w:rsidRPr="00C70EFF" w:rsidRDefault="002D3BAB" w:rsidP="004C2FD8">
            <w:pPr>
              <w:pStyle w:val="Tindent"/>
              <w:tabs>
                <w:tab w:val="left" w:pos="142"/>
              </w:tabs>
              <w:ind w:left="142"/>
              <w:rPr>
                <w:sz w:val="22"/>
                <w:szCs w:val="22"/>
                <w:lang w:eastAsia="ar-SA"/>
              </w:rPr>
            </w:pPr>
          </w:p>
        </w:tc>
        <w:tc>
          <w:tcPr>
            <w:tcW w:w="992" w:type="dxa"/>
            <w:gridSpan w:val="2"/>
          </w:tcPr>
          <w:p w:rsidR="002D3BAB" w:rsidRPr="00C70EFF" w:rsidRDefault="002D3BAB" w:rsidP="004C2FD8">
            <w:pPr>
              <w:pStyle w:val="Tdec"/>
              <w:tabs>
                <w:tab w:val="clear" w:pos="993"/>
                <w:tab w:val="decimal" w:pos="1220"/>
              </w:tabs>
              <w:ind w:left="-28"/>
              <w:jc w:val="right"/>
              <w:rPr>
                <w:sz w:val="22"/>
                <w:szCs w:val="22"/>
              </w:rPr>
            </w:pPr>
          </w:p>
        </w:tc>
        <w:tc>
          <w:tcPr>
            <w:tcW w:w="983" w:type="dxa"/>
            <w:gridSpan w:val="2"/>
            <w:tcBorders>
              <w:top w:val="sing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p>
        </w:tc>
        <w:tc>
          <w:tcPr>
            <w:tcW w:w="1001" w:type="dxa"/>
            <w:gridSpan w:val="4"/>
            <w:tcBorders>
              <w:top w:val="sing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p>
        </w:tc>
        <w:tc>
          <w:tcPr>
            <w:tcW w:w="1134" w:type="dxa"/>
            <w:gridSpan w:val="5"/>
            <w:tcBorders>
              <w:top w:val="sing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p>
        </w:tc>
        <w:tc>
          <w:tcPr>
            <w:tcW w:w="850" w:type="dxa"/>
            <w:gridSpan w:val="3"/>
            <w:tcBorders>
              <w:top w:val="sing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p>
        </w:tc>
        <w:tc>
          <w:tcPr>
            <w:tcW w:w="851" w:type="dxa"/>
            <w:gridSpan w:val="3"/>
            <w:tcBorders>
              <w:top w:val="sing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p>
        </w:tc>
        <w:tc>
          <w:tcPr>
            <w:tcW w:w="994" w:type="dxa"/>
            <w:gridSpan w:val="5"/>
            <w:tcBorders>
              <w:top w:val="sing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right="114"/>
              <w:jc w:val="right"/>
              <w:rPr>
                <w:sz w:val="22"/>
                <w:szCs w:val="22"/>
              </w:rPr>
            </w:pPr>
          </w:p>
        </w:tc>
      </w:tr>
      <w:tr w:rsidR="002D3BAB" w:rsidRPr="00C70EFF" w:rsidTr="004C2FD8">
        <w:trPr>
          <w:cantSplit/>
        </w:trPr>
        <w:tc>
          <w:tcPr>
            <w:tcW w:w="2154" w:type="dxa"/>
          </w:tcPr>
          <w:p w:rsidR="002D3BAB" w:rsidRPr="00C70EFF" w:rsidRDefault="002D3BAB" w:rsidP="004C2FD8">
            <w:pPr>
              <w:pStyle w:val="Tindent"/>
              <w:tabs>
                <w:tab w:val="left" w:pos="142"/>
              </w:tabs>
              <w:ind w:left="142"/>
              <w:rPr>
                <w:sz w:val="22"/>
                <w:szCs w:val="22"/>
                <w:lang w:eastAsia="ar-SA"/>
              </w:rPr>
            </w:pPr>
          </w:p>
        </w:tc>
        <w:tc>
          <w:tcPr>
            <w:tcW w:w="992" w:type="dxa"/>
            <w:gridSpan w:val="2"/>
          </w:tcPr>
          <w:p w:rsidR="002D3BAB" w:rsidRPr="00C70EFF" w:rsidRDefault="002D3BAB" w:rsidP="004C2FD8">
            <w:pPr>
              <w:pStyle w:val="Tdec"/>
              <w:tabs>
                <w:tab w:val="clear" w:pos="993"/>
                <w:tab w:val="decimal" w:pos="1220"/>
              </w:tabs>
              <w:ind w:left="-28"/>
              <w:jc w:val="right"/>
              <w:rPr>
                <w:sz w:val="22"/>
                <w:szCs w:val="22"/>
              </w:rPr>
            </w:pPr>
          </w:p>
        </w:tc>
        <w:tc>
          <w:tcPr>
            <w:tcW w:w="983" w:type="dxa"/>
            <w:gridSpan w:val="2"/>
            <w:tcBorders>
              <w:bottom w:val="doub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r>
              <w:rPr>
                <w:sz w:val="22"/>
                <w:szCs w:val="22"/>
              </w:rPr>
              <w:t>-</w:t>
            </w:r>
          </w:p>
        </w:tc>
        <w:tc>
          <w:tcPr>
            <w:tcW w:w="1001" w:type="dxa"/>
            <w:gridSpan w:val="4"/>
            <w:tcBorders>
              <w:bottom w:val="double" w:sz="4" w:space="0" w:color="auto"/>
            </w:tcBorders>
            <w:shd w:val="clear" w:color="auto" w:fill="auto"/>
            <w:vAlign w:val="bottom"/>
          </w:tcPr>
          <w:p w:rsidR="00D039F3" w:rsidRDefault="00EA257E">
            <w:pPr>
              <w:pStyle w:val="Tdec"/>
              <w:tabs>
                <w:tab w:val="clear" w:pos="993"/>
                <w:tab w:val="left" w:pos="851"/>
                <w:tab w:val="decimal" w:pos="1220"/>
              </w:tabs>
              <w:ind w:left="-28"/>
              <w:jc w:val="right"/>
              <w:rPr>
                <w:sz w:val="22"/>
                <w:szCs w:val="22"/>
              </w:rPr>
            </w:pPr>
            <w:r>
              <w:rPr>
                <w:sz w:val="22"/>
                <w:szCs w:val="22"/>
              </w:rPr>
              <w:t xml:space="preserve">  23</w:t>
            </w:r>
          </w:p>
        </w:tc>
        <w:tc>
          <w:tcPr>
            <w:tcW w:w="1134" w:type="dxa"/>
            <w:gridSpan w:val="5"/>
            <w:tcBorders>
              <w:bottom w:val="doub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r>
              <w:rPr>
                <w:sz w:val="22"/>
                <w:szCs w:val="22"/>
              </w:rPr>
              <w:t>-</w:t>
            </w:r>
          </w:p>
        </w:tc>
        <w:tc>
          <w:tcPr>
            <w:tcW w:w="850" w:type="dxa"/>
            <w:gridSpan w:val="3"/>
            <w:tcBorders>
              <w:bottom w:val="doub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r w:rsidRPr="009047FD">
              <w:rPr>
                <w:sz w:val="22"/>
                <w:szCs w:val="22"/>
              </w:rPr>
              <w:t>-</w:t>
            </w:r>
          </w:p>
        </w:tc>
        <w:tc>
          <w:tcPr>
            <w:tcW w:w="851" w:type="dxa"/>
            <w:gridSpan w:val="3"/>
            <w:tcBorders>
              <w:bottom w:val="double" w:sz="4" w:space="0" w:color="auto"/>
            </w:tcBorders>
            <w:shd w:val="clear" w:color="auto" w:fill="auto"/>
            <w:vAlign w:val="bottom"/>
          </w:tcPr>
          <w:p w:rsidR="002D3BAB" w:rsidRPr="009047FD" w:rsidRDefault="002D3BAB" w:rsidP="004C2FD8">
            <w:pPr>
              <w:pStyle w:val="Tdec"/>
              <w:tabs>
                <w:tab w:val="clear" w:pos="993"/>
                <w:tab w:val="left" w:pos="851"/>
                <w:tab w:val="decimal" w:pos="1220"/>
              </w:tabs>
              <w:ind w:left="-28"/>
              <w:jc w:val="right"/>
              <w:rPr>
                <w:sz w:val="22"/>
                <w:szCs w:val="22"/>
              </w:rPr>
            </w:pPr>
            <w:r w:rsidRPr="009047FD">
              <w:rPr>
                <w:sz w:val="22"/>
                <w:szCs w:val="22"/>
              </w:rPr>
              <w:t>-</w:t>
            </w:r>
          </w:p>
        </w:tc>
        <w:tc>
          <w:tcPr>
            <w:tcW w:w="994" w:type="dxa"/>
            <w:gridSpan w:val="5"/>
            <w:tcBorders>
              <w:bottom w:val="double" w:sz="4" w:space="0" w:color="auto"/>
            </w:tcBorders>
            <w:shd w:val="clear" w:color="auto" w:fill="auto"/>
            <w:vAlign w:val="bottom"/>
          </w:tcPr>
          <w:p w:rsidR="00D039F3" w:rsidRDefault="00EA257E">
            <w:pPr>
              <w:pStyle w:val="Tdec"/>
              <w:tabs>
                <w:tab w:val="clear" w:pos="993"/>
                <w:tab w:val="left" w:pos="851"/>
                <w:tab w:val="decimal" w:pos="1220"/>
              </w:tabs>
              <w:ind w:left="-28" w:right="114"/>
              <w:jc w:val="right"/>
              <w:rPr>
                <w:sz w:val="22"/>
                <w:szCs w:val="22"/>
              </w:rPr>
            </w:pPr>
            <w:r>
              <w:rPr>
                <w:sz w:val="22"/>
                <w:szCs w:val="22"/>
              </w:rPr>
              <w:t>23</w:t>
            </w:r>
          </w:p>
        </w:tc>
      </w:tr>
      <w:tr w:rsidR="002D3BAB" w:rsidRPr="00C70EFF" w:rsidTr="004C2FD8">
        <w:trPr>
          <w:gridAfter w:val="1"/>
          <w:wAfter w:w="59" w:type="dxa"/>
          <w:cantSplit/>
        </w:trPr>
        <w:tc>
          <w:tcPr>
            <w:tcW w:w="2478" w:type="dxa"/>
            <w:gridSpan w:val="2"/>
          </w:tcPr>
          <w:p w:rsidR="002D3BAB" w:rsidRPr="00C70EFF" w:rsidRDefault="002D3BAB" w:rsidP="004C2FD8">
            <w:pPr>
              <w:pStyle w:val="Zspace"/>
              <w:rPr>
                <w:sz w:val="22"/>
                <w:szCs w:val="22"/>
                <w:lang w:eastAsia="ar-SA"/>
              </w:rPr>
            </w:pPr>
          </w:p>
        </w:tc>
        <w:tc>
          <w:tcPr>
            <w:tcW w:w="942" w:type="dxa"/>
            <w:gridSpan w:val="2"/>
          </w:tcPr>
          <w:p w:rsidR="002D3BAB" w:rsidRPr="00C70EFF" w:rsidRDefault="002D3BAB" w:rsidP="004C2FD8">
            <w:pPr>
              <w:pStyle w:val="Zspace"/>
              <w:rPr>
                <w:sz w:val="22"/>
                <w:szCs w:val="22"/>
                <w:lang w:eastAsia="ar-SA"/>
              </w:rPr>
            </w:pPr>
          </w:p>
        </w:tc>
        <w:tc>
          <w:tcPr>
            <w:tcW w:w="942" w:type="dxa"/>
            <w:gridSpan w:val="3"/>
          </w:tcPr>
          <w:p w:rsidR="002D3BAB" w:rsidRPr="00C70EFF" w:rsidRDefault="002D3BAB" w:rsidP="004C2FD8">
            <w:pPr>
              <w:pStyle w:val="Zspace"/>
              <w:rPr>
                <w:sz w:val="22"/>
                <w:szCs w:val="22"/>
                <w:lang w:eastAsia="ar-SA"/>
              </w:rPr>
            </w:pPr>
          </w:p>
        </w:tc>
        <w:tc>
          <w:tcPr>
            <w:tcW w:w="992" w:type="dxa"/>
            <w:gridSpan w:val="4"/>
          </w:tcPr>
          <w:p w:rsidR="002D3BAB" w:rsidRPr="00C70EFF" w:rsidRDefault="002D3BAB" w:rsidP="004C2FD8">
            <w:pPr>
              <w:pStyle w:val="Zspace"/>
              <w:rPr>
                <w:sz w:val="22"/>
                <w:szCs w:val="22"/>
                <w:lang w:eastAsia="ar-SA"/>
              </w:rPr>
            </w:pPr>
          </w:p>
        </w:tc>
        <w:tc>
          <w:tcPr>
            <w:tcW w:w="993" w:type="dxa"/>
            <w:gridSpan w:val="4"/>
          </w:tcPr>
          <w:p w:rsidR="002D3BAB" w:rsidRPr="00C70EFF" w:rsidRDefault="002D3BAB" w:rsidP="004C2FD8">
            <w:pPr>
              <w:pStyle w:val="Zspace"/>
              <w:rPr>
                <w:sz w:val="22"/>
                <w:szCs w:val="22"/>
                <w:lang w:eastAsia="ar-SA"/>
              </w:rPr>
            </w:pPr>
          </w:p>
        </w:tc>
        <w:tc>
          <w:tcPr>
            <w:tcW w:w="850" w:type="dxa"/>
            <w:gridSpan w:val="3"/>
          </w:tcPr>
          <w:p w:rsidR="002D3BAB" w:rsidRPr="00C70EFF" w:rsidRDefault="002D3BAB" w:rsidP="004C2FD8">
            <w:pPr>
              <w:pStyle w:val="Zspace"/>
              <w:rPr>
                <w:sz w:val="22"/>
                <w:szCs w:val="22"/>
                <w:lang w:eastAsia="ar-SA"/>
              </w:rPr>
            </w:pPr>
          </w:p>
        </w:tc>
        <w:tc>
          <w:tcPr>
            <w:tcW w:w="851" w:type="dxa"/>
            <w:gridSpan w:val="4"/>
            <w:vAlign w:val="bottom"/>
          </w:tcPr>
          <w:p w:rsidR="002D3BAB" w:rsidRPr="00C70EFF" w:rsidRDefault="002D3BAB" w:rsidP="004C2FD8">
            <w:pPr>
              <w:pStyle w:val="Zspace"/>
              <w:rPr>
                <w:sz w:val="22"/>
                <w:szCs w:val="22"/>
                <w:lang w:eastAsia="ar-SA"/>
              </w:rPr>
            </w:pPr>
          </w:p>
        </w:tc>
        <w:tc>
          <w:tcPr>
            <w:tcW w:w="852" w:type="dxa"/>
            <w:gridSpan w:val="2"/>
            <w:vAlign w:val="bottom"/>
          </w:tcPr>
          <w:p w:rsidR="002D3BAB" w:rsidRPr="00C70EFF" w:rsidRDefault="002D3BAB" w:rsidP="004C2FD8">
            <w:pPr>
              <w:pStyle w:val="Zspace"/>
              <w:rPr>
                <w:sz w:val="22"/>
                <w:szCs w:val="22"/>
                <w:lang w:eastAsia="ar-SA"/>
              </w:rPr>
            </w:pPr>
          </w:p>
        </w:tc>
      </w:tr>
    </w:tbl>
    <w:p w:rsidR="00F5397D" w:rsidRDefault="00F5397D" w:rsidP="00F5397D">
      <w:pPr>
        <w:pStyle w:val="BodyText"/>
        <w:tabs>
          <w:tab w:val="left" w:pos="567"/>
          <w:tab w:val="left" w:pos="1440"/>
          <w:tab w:val="decimal" w:pos="6240"/>
          <w:tab w:val="decimal" w:pos="7920"/>
        </w:tabs>
        <w:ind w:left="709"/>
        <w:jc w:val="center"/>
        <w:rPr>
          <w:b/>
          <w:bCs/>
          <w:sz w:val="22"/>
          <w:szCs w:val="22"/>
        </w:rPr>
      </w:pPr>
    </w:p>
    <w:p w:rsidR="00F5397D" w:rsidRDefault="00F5397D" w:rsidP="00F5397D">
      <w:pPr>
        <w:pStyle w:val="BodyText"/>
        <w:tabs>
          <w:tab w:val="left" w:pos="567"/>
          <w:tab w:val="left" w:pos="1440"/>
          <w:tab w:val="decimal" w:pos="6240"/>
          <w:tab w:val="decimal" w:pos="7920"/>
        </w:tabs>
        <w:ind w:left="709"/>
        <w:jc w:val="center"/>
        <w:rPr>
          <w:b/>
          <w:bCs/>
          <w:sz w:val="22"/>
          <w:szCs w:val="22"/>
        </w:rPr>
      </w:pPr>
    </w:p>
    <w:p w:rsidR="00F5397D" w:rsidRDefault="00F5397D" w:rsidP="006F164D">
      <w:pPr>
        <w:pStyle w:val="BodyText"/>
        <w:tabs>
          <w:tab w:val="left" w:pos="567"/>
          <w:tab w:val="left" w:pos="1440"/>
          <w:tab w:val="decimal" w:pos="6240"/>
          <w:tab w:val="decimal" w:pos="7920"/>
        </w:tabs>
        <w:ind w:left="709"/>
        <w:jc w:val="center"/>
        <w:rPr>
          <w:b/>
          <w:bCs/>
          <w:sz w:val="22"/>
          <w:szCs w:val="22"/>
        </w:rPr>
      </w:pPr>
      <w:r>
        <w:rPr>
          <w:b/>
          <w:bCs/>
          <w:sz w:val="22"/>
          <w:szCs w:val="22"/>
        </w:rPr>
        <w:t>Notes to the Company Financial Statements (continued)</w:t>
      </w:r>
    </w:p>
    <w:p w:rsidR="00F5397D" w:rsidRDefault="00F5397D" w:rsidP="00F5397D">
      <w:pPr>
        <w:pStyle w:val="BodyText"/>
        <w:tabs>
          <w:tab w:val="left" w:pos="709"/>
          <w:tab w:val="left" w:pos="1440"/>
          <w:tab w:val="decimal" w:pos="6240"/>
          <w:tab w:val="decimal" w:pos="7920"/>
        </w:tabs>
        <w:rPr>
          <w:b/>
          <w:sz w:val="22"/>
          <w:szCs w:val="22"/>
        </w:rPr>
      </w:pPr>
    </w:p>
    <w:p w:rsidR="00F5397D" w:rsidRDefault="00F5397D" w:rsidP="00F5397D">
      <w:pPr>
        <w:pStyle w:val="BodyText"/>
        <w:tabs>
          <w:tab w:val="left" w:pos="709"/>
          <w:tab w:val="left" w:pos="1440"/>
          <w:tab w:val="decimal" w:pos="6240"/>
          <w:tab w:val="decimal" w:pos="7920"/>
        </w:tabs>
        <w:rPr>
          <w:b/>
          <w:sz w:val="22"/>
          <w:szCs w:val="22"/>
        </w:rPr>
      </w:pPr>
      <w:r>
        <w:rPr>
          <w:b/>
          <w:sz w:val="22"/>
          <w:szCs w:val="22"/>
        </w:rPr>
        <w:t>1</w:t>
      </w:r>
      <w:r w:rsidR="003818F4">
        <w:rPr>
          <w:b/>
          <w:sz w:val="22"/>
          <w:szCs w:val="22"/>
        </w:rPr>
        <w:t>6</w:t>
      </w:r>
      <w:r>
        <w:rPr>
          <w:b/>
          <w:sz w:val="22"/>
          <w:szCs w:val="22"/>
        </w:rPr>
        <w:t>.</w:t>
      </w:r>
      <w:r>
        <w:rPr>
          <w:b/>
          <w:sz w:val="22"/>
          <w:szCs w:val="22"/>
        </w:rPr>
        <w:tab/>
        <w:t xml:space="preserve">Financial Instruments (continued) </w:t>
      </w:r>
    </w:p>
    <w:p w:rsidR="00A6627C" w:rsidRDefault="00A6627C" w:rsidP="00935F4D">
      <w:pPr>
        <w:pStyle w:val="NormalIndent"/>
        <w:spacing w:before="120"/>
        <w:ind w:left="709"/>
        <w:rPr>
          <w:sz w:val="22"/>
          <w:szCs w:val="22"/>
        </w:rPr>
      </w:pPr>
    </w:p>
    <w:tbl>
      <w:tblPr>
        <w:tblW w:w="8959" w:type="dxa"/>
        <w:tblLayout w:type="fixed"/>
        <w:tblCellMar>
          <w:left w:w="28" w:type="dxa"/>
          <w:right w:w="28" w:type="dxa"/>
        </w:tblCellMar>
        <w:tblLook w:val="0000" w:firstRow="0" w:lastRow="0" w:firstColumn="0" w:lastColumn="0" w:noHBand="0" w:noVBand="0"/>
      </w:tblPr>
      <w:tblGrid>
        <w:gridCol w:w="2154"/>
        <w:gridCol w:w="324"/>
        <w:gridCol w:w="668"/>
        <w:gridCol w:w="274"/>
        <w:gridCol w:w="709"/>
        <w:gridCol w:w="9"/>
        <w:gridCol w:w="224"/>
        <w:gridCol w:w="567"/>
        <w:gridCol w:w="201"/>
        <w:gridCol w:w="49"/>
        <w:gridCol w:w="175"/>
        <w:gridCol w:w="568"/>
        <w:gridCol w:w="299"/>
        <w:gridCol w:w="43"/>
        <w:gridCol w:w="83"/>
        <w:gridCol w:w="425"/>
        <w:gridCol w:w="342"/>
        <w:gridCol w:w="83"/>
        <w:gridCol w:w="426"/>
        <w:gridCol w:w="342"/>
        <w:gridCol w:w="42"/>
        <w:gridCol w:w="41"/>
        <w:gridCol w:w="426"/>
        <w:gridCol w:w="426"/>
        <w:gridCol w:w="59"/>
      </w:tblGrid>
      <w:tr w:rsidR="00A6627C" w:rsidRPr="00ED02D3" w:rsidTr="006942BA">
        <w:trPr>
          <w:gridAfter w:val="1"/>
          <w:wAfter w:w="59" w:type="dxa"/>
          <w:cantSplit/>
        </w:trPr>
        <w:tc>
          <w:tcPr>
            <w:tcW w:w="2154" w:type="dxa"/>
            <w:vAlign w:val="bottom"/>
          </w:tcPr>
          <w:p w:rsidR="00A6627C" w:rsidRDefault="00A6627C" w:rsidP="006942BA">
            <w:pPr>
              <w:pStyle w:val="Tindent"/>
              <w:keepNext w:val="0"/>
              <w:rPr>
                <w:sz w:val="22"/>
                <w:szCs w:val="22"/>
                <w:lang w:eastAsia="ar-SA"/>
              </w:rPr>
            </w:pPr>
          </w:p>
          <w:p w:rsidR="00A6627C" w:rsidRDefault="00A6627C" w:rsidP="006942BA">
            <w:pPr>
              <w:pStyle w:val="Tindent"/>
              <w:keepNext w:val="0"/>
              <w:rPr>
                <w:sz w:val="22"/>
                <w:szCs w:val="22"/>
                <w:lang w:eastAsia="ar-SA"/>
              </w:rPr>
            </w:pPr>
          </w:p>
          <w:p w:rsidR="00A6627C" w:rsidRDefault="00A6627C" w:rsidP="006942BA">
            <w:pPr>
              <w:pStyle w:val="Tindent"/>
              <w:keepNext w:val="0"/>
              <w:rPr>
                <w:sz w:val="22"/>
                <w:szCs w:val="22"/>
                <w:lang w:eastAsia="ar-SA"/>
              </w:rPr>
            </w:pPr>
          </w:p>
          <w:p w:rsidR="00A6627C" w:rsidRPr="00C70EFF" w:rsidRDefault="00A6627C" w:rsidP="006942BA">
            <w:pPr>
              <w:pStyle w:val="Tindent"/>
              <w:keepNext w:val="0"/>
              <w:rPr>
                <w:sz w:val="22"/>
                <w:szCs w:val="22"/>
                <w:lang w:eastAsia="ar-SA"/>
              </w:rPr>
            </w:pPr>
          </w:p>
        </w:tc>
        <w:tc>
          <w:tcPr>
            <w:tcW w:w="992" w:type="dxa"/>
            <w:gridSpan w:val="2"/>
            <w:vAlign w:val="bottom"/>
          </w:tcPr>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r w:rsidRPr="00C4391F">
              <w:t>Weighted average effective interest rate</w:t>
            </w:r>
          </w:p>
        </w:tc>
        <w:tc>
          <w:tcPr>
            <w:tcW w:w="992" w:type="dxa"/>
            <w:gridSpan w:val="3"/>
            <w:vAlign w:val="bottom"/>
          </w:tcPr>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p>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p>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r w:rsidRPr="00C4391F">
              <w:t>Less than 1 month</w:t>
            </w:r>
          </w:p>
        </w:tc>
        <w:tc>
          <w:tcPr>
            <w:tcW w:w="1041" w:type="dxa"/>
            <w:gridSpan w:val="4"/>
            <w:vAlign w:val="bottom"/>
          </w:tcPr>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p>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p>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p>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r w:rsidRPr="00C4391F">
              <w:t>1-3 months</w:t>
            </w:r>
          </w:p>
        </w:tc>
        <w:tc>
          <w:tcPr>
            <w:tcW w:w="1042" w:type="dxa"/>
            <w:gridSpan w:val="3"/>
            <w:vAlign w:val="bottom"/>
          </w:tcPr>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p>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p>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r w:rsidRPr="00C4391F">
              <w:t>3 months to 1 year</w:t>
            </w:r>
          </w:p>
        </w:tc>
        <w:tc>
          <w:tcPr>
            <w:tcW w:w="893" w:type="dxa"/>
            <w:gridSpan w:val="4"/>
            <w:vAlign w:val="bottom"/>
          </w:tcPr>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p>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p>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p>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r w:rsidRPr="00C4391F">
              <w:t>1-5 years</w:t>
            </w:r>
          </w:p>
        </w:tc>
        <w:tc>
          <w:tcPr>
            <w:tcW w:w="893" w:type="dxa"/>
            <w:gridSpan w:val="4"/>
            <w:vAlign w:val="bottom"/>
          </w:tcPr>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p>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p>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p>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p>
          <w:p w:rsidR="00A6627C" w:rsidRPr="00ED02D3" w:rsidRDefault="00A6627C" w:rsidP="006942BA">
            <w:pPr>
              <w:pStyle w:val="Thead"/>
              <w:keepNext w:val="0"/>
              <w:pBdr>
                <w:bottom w:val="single" w:sz="4" w:space="1" w:color="auto"/>
              </w:pBdr>
              <w:tabs>
                <w:tab w:val="clear" w:pos="993"/>
                <w:tab w:val="left" w:pos="851"/>
                <w:tab w:val="decimal" w:pos="1220"/>
              </w:tabs>
              <w:ind w:left="-28" w:right="85"/>
              <w:jc w:val="center"/>
            </w:pPr>
            <w:r w:rsidRPr="00C4391F">
              <w:t>5+ years</w:t>
            </w:r>
          </w:p>
        </w:tc>
        <w:tc>
          <w:tcPr>
            <w:tcW w:w="893" w:type="dxa"/>
            <w:gridSpan w:val="3"/>
            <w:vAlign w:val="bottom"/>
          </w:tcPr>
          <w:p w:rsidR="00A6627C" w:rsidRPr="00ED02D3" w:rsidRDefault="00A6627C" w:rsidP="006942BA">
            <w:pPr>
              <w:pStyle w:val="Thead"/>
              <w:keepNext w:val="0"/>
              <w:pBdr>
                <w:bottom w:val="single" w:sz="4" w:space="1" w:color="auto"/>
              </w:pBdr>
              <w:tabs>
                <w:tab w:val="clear" w:pos="993"/>
                <w:tab w:val="left" w:pos="851"/>
                <w:tab w:val="decimal" w:pos="1220"/>
              </w:tabs>
              <w:ind w:left="-28"/>
              <w:jc w:val="center"/>
            </w:pPr>
            <w:r w:rsidRPr="00C4391F">
              <w:t>Total</w:t>
            </w:r>
          </w:p>
        </w:tc>
      </w:tr>
      <w:tr w:rsidR="00A6627C" w:rsidRPr="00C70EFF" w:rsidTr="006942BA">
        <w:trPr>
          <w:gridAfter w:val="1"/>
          <w:wAfter w:w="59" w:type="dxa"/>
          <w:cantSplit/>
        </w:trPr>
        <w:tc>
          <w:tcPr>
            <w:tcW w:w="2154" w:type="dxa"/>
            <w:vAlign w:val="bottom"/>
          </w:tcPr>
          <w:p w:rsidR="00A6627C" w:rsidRPr="00C70EFF" w:rsidRDefault="00A6627C" w:rsidP="006942BA">
            <w:pPr>
              <w:pStyle w:val="Tindent"/>
              <w:keepNext w:val="0"/>
              <w:rPr>
                <w:sz w:val="22"/>
                <w:szCs w:val="22"/>
                <w:lang w:eastAsia="ar-SA"/>
              </w:rPr>
            </w:pPr>
          </w:p>
        </w:tc>
        <w:tc>
          <w:tcPr>
            <w:tcW w:w="992" w:type="dxa"/>
            <w:gridSpan w:val="2"/>
            <w:vAlign w:val="bottom"/>
          </w:tcPr>
          <w:p w:rsidR="00A6627C" w:rsidRPr="00C70EFF" w:rsidRDefault="00A6627C" w:rsidP="006942BA">
            <w:pPr>
              <w:pStyle w:val="Thead"/>
              <w:keepNext w:val="0"/>
              <w:tabs>
                <w:tab w:val="clear" w:pos="993"/>
                <w:tab w:val="left" w:pos="851"/>
                <w:tab w:val="decimal" w:pos="1220"/>
              </w:tabs>
              <w:ind w:left="-28"/>
              <w:rPr>
                <w:sz w:val="22"/>
                <w:szCs w:val="22"/>
              </w:rPr>
            </w:pPr>
            <w:r w:rsidRPr="004F2F3F">
              <w:rPr>
                <w:sz w:val="22"/>
                <w:szCs w:val="22"/>
              </w:rPr>
              <w:t>%</w:t>
            </w:r>
          </w:p>
        </w:tc>
        <w:tc>
          <w:tcPr>
            <w:tcW w:w="992" w:type="dxa"/>
            <w:gridSpan w:val="3"/>
            <w:vAlign w:val="bottom"/>
          </w:tcPr>
          <w:p w:rsidR="00A6627C" w:rsidRPr="00C70EFF" w:rsidRDefault="00A6627C" w:rsidP="006942BA">
            <w:pPr>
              <w:pStyle w:val="Thead"/>
              <w:keepNext w:val="0"/>
              <w:tabs>
                <w:tab w:val="clear" w:pos="993"/>
                <w:tab w:val="left" w:pos="851"/>
                <w:tab w:val="decimal" w:pos="1220"/>
              </w:tabs>
              <w:ind w:left="-28"/>
              <w:rPr>
                <w:sz w:val="22"/>
                <w:szCs w:val="22"/>
              </w:rPr>
            </w:pPr>
            <w:r w:rsidRPr="004F2F3F">
              <w:rPr>
                <w:sz w:val="22"/>
                <w:szCs w:val="22"/>
              </w:rPr>
              <w:t>£’000</w:t>
            </w:r>
          </w:p>
        </w:tc>
        <w:tc>
          <w:tcPr>
            <w:tcW w:w="1041" w:type="dxa"/>
            <w:gridSpan w:val="4"/>
            <w:vAlign w:val="bottom"/>
          </w:tcPr>
          <w:p w:rsidR="00A6627C" w:rsidRPr="00C70EFF" w:rsidRDefault="00A6627C" w:rsidP="006942BA">
            <w:pPr>
              <w:pStyle w:val="Thead"/>
              <w:keepNext w:val="0"/>
              <w:tabs>
                <w:tab w:val="clear" w:pos="993"/>
                <w:tab w:val="left" w:pos="851"/>
                <w:tab w:val="decimal" w:pos="1220"/>
              </w:tabs>
              <w:ind w:left="-28"/>
              <w:rPr>
                <w:sz w:val="22"/>
                <w:szCs w:val="22"/>
              </w:rPr>
            </w:pPr>
            <w:r w:rsidRPr="004F2F3F">
              <w:rPr>
                <w:sz w:val="22"/>
                <w:szCs w:val="22"/>
              </w:rPr>
              <w:t>£’000</w:t>
            </w:r>
          </w:p>
        </w:tc>
        <w:tc>
          <w:tcPr>
            <w:tcW w:w="1042" w:type="dxa"/>
            <w:gridSpan w:val="3"/>
            <w:vAlign w:val="bottom"/>
          </w:tcPr>
          <w:p w:rsidR="00A6627C" w:rsidRPr="00C70EFF" w:rsidRDefault="00A6627C" w:rsidP="006942BA">
            <w:pPr>
              <w:pStyle w:val="Thead"/>
              <w:keepNext w:val="0"/>
              <w:tabs>
                <w:tab w:val="clear" w:pos="993"/>
                <w:tab w:val="left" w:pos="851"/>
                <w:tab w:val="decimal" w:pos="1220"/>
              </w:tabs>
              <w:ind w:left="-28"/>
              <w:rPr>
                <w:sz w:val="22"/>
                <w:szCs w:val="22"/>
              </w:rPr>
            </w:pPr>
            <w:r w:rsidRPr="004F2F3F">
              <w:rPr>
                <w:sz w:val="22"/>
                <w:szCs w:val="22"/>
              </w:rPr>
              <w:t>£’000</w:t>
            </w:r>
          </w:p>
        </w:tc>
        <w:tc>
          <w:tcPr>
            <w:tcW w:w="893" w:type="dxa"/>
            <w:gridSpan w:val="4"/>
            <w:vAlign w:val="bottom"/>
          </w:tcPr>
          <w:p w:rsidR="00A6627C" w:rsidRPr="00C70EFF" w:rsidRDefault="00A6627C" w:rsidP="006942BA">
            <w:pPr>
              <w:pStyle w:val="Thead"/>
              <w:keepNext w:val="0"/>
              <w:tabs>
                <w:tab w:val="clear" w:pos="993"/>
                <w:tab w:val="left" w:pos="851"/>
                <w:tab w:val="decimal" w:pos="1220"/>
              </w:tabs>
              <w:ind w:left="-28"/>
              <w:rPr>
                <w:sz w:val="22"/>
                <w:szCs w:val="22"/>
              </w:rPr>
            </w:pPr>
            <w:r w:rsidRPr="004F2F3F">
              <w:rPr>
                <w:sz w:val="22"/>
                <w:szCs w:val="22"/>
              </w:rPr>
              <w:t>£’000</w:t>
            </w:r>
          </w:p>
        </w:tc>
        <w:tc>
          <w:tcPr>
            <w:tcW w:w="893" w:type="dxa"/>
            <w:gridSpan w:val="4"/>
            <w:vAlign w:val="bottom"/>
          </w:tcPr>
          <w:p w:rsidR="00A6627C" w:rsidRPr="00C70EFF" w:rsidRDefault="00A6627C" w:rsidP="006942BA">
            <w:pPr>
              <w:pStyle w:val="Thead"/>
              <w:keepNext w:val="0"/>
              <w:tabs>
                <w:tab w:val="clear" w:pos="993"/>
                <w:tab w:val="left" w:pos="851"/>
                <w:tab w:val="decimal" w:pos="1220"/>
              </w:tabs>
              <w:ind w:left="-28"/>
              <w:rPr>
                <w:sz w:val="22"/>
                <w:szCs w:val="22"/>
              </w:rPr>
            </w:pPr>
            <w:r w:rsidRPr="004F2F3F">
              <w:rPr>
                <w:sz w:val="22"/>
                <w:szCs w:val="22"/>
              </w:rPr>
              <w:t>£’000</w:t>
            </w:r>
          </w:p>
        </w:tc>
        <w:tc>
          <w:tcPr>
            <w:tcW w:w="893" w:type="dxa"/>
            <w:gridSpan w:val="3"/>
            <w:vAlign w:val="bottom"/>
          </w:tcPr>
          <w:p w:rsidR="00A6627C" w:rsidRPr="00C70EFF" w:rsidRDefault="00A6627C" w:rsidP="006942BA">
            <w:pPr>
              <w:pStyle w:val="Thead"/>
              <w:keepNext w:val="0"/>
              <w:tabs>
                <w:tab w:val="clear" w:pos="993"/>
                <w:tab w:val="left" w:pos="851"/>
                <w:tab w:val="decimal" w:pos="1220"/>
              </w:tabs>
              <w:ind w:left="-28"/>
              <w:rPr>
                <w:sz w:val="22"/>
                <w:szCs w:val="22"/>
              </w:rPr>
            </w:pPr>
            <w:r w:rsidRPr="004F2F3F">
              <w:rPr>
                <w:sz w:val="22"/>
                <w:szCs w:val="22"/>
              </w:rPr>
              <w:t>£’000</w:t>
            </w:r>
          </w:p>
        </w:tc>
      </w:tr>
      <w:tr w:rsidR="00A6627C" w:rsidRPr="00C70EFF" w:rsidTr="006942BA">
        <w:trPr>
          <w:gridAfter w:val="2"/>
          <w:wAfter w:w="485" w:type="dxa"/>
          <w:cantSplit/>
        </w:trPr>
        <w:tc>
          <w:tcPr>
            <w:tcW w:w="2154" w:type="dxa"/>
          </w:tcPr>
          <w:p w:rsidR="00A6627C" w:rsidRDefault="00A6627C" w:rsidP="006942BA">
            <w:pPr>
              <w:pStyle w:val="Tindent"/>
              <w:tabs>
                <w:tab w:val="clear" w:pos="851"/>
                <w:tab w:val="left" w:pos="709"/>
              </w:tabs>
              <w:ind w:firstLine="0"/>
              <w:rPr>
                <w:b/>
                <w:sz w:val="22"/>
                <w:szCs w:val="22"/>
                <w:lang w:eastAsia="ar-SA"/>
              </w:rPr>
            </w:pPr>
          </w:p>
          <w:p w:rsidR="00BD5ABD" w:rsidRDefault="00A6627C">
            <w:pPr>
              <w:pStyle w:val="Tindent"/>
              <w:tabs>
                <w:tab w:val="clear" w:pos="851"/>
                <w:tab w:val="left" w:pos="709"/>
              </w:tabs>
              <w:ind w:firstLine="0"/>
              <w:rPr>
                <w:b/>
                <w:sz w:val="22"/>
                <w:szCs w:val="22"/>
                <w:lang w:eastAsia="ar-SA"/>
              </w:rPr>
            </w:pPr>
            <w:r>
              <w:rPr>
                <w:b/>
                <w:sz w:val="22"/>
                <w:szCs w:val="22"/>
                <w:lang w:eastAsia="ar-SA"/>
              </w:rPr>
              <w:t xml:space="preserve">31 December </w:t>
            </w:r>
            <w:r w:rsidR="00F2387D">
              <w:rPr>
                <w:b/>
                <w:sz w:val="22"/>
                <w:szCs w:val="22"/>
                <w:lang w:eastAsia="ar-SA"/>
              </w:rPr>
              <w:t>201</w:t>
            </w:r>
            <w:r w:rsidR="0040063F">
              <w:rPr>
                <w:b/>
                <w:sz w:val="22"/>
                <w:szCs w:val="22"/>
                <w:lang w:eastAsia="ar-SA"/>
              </w:rPr>
              <w:t>4</w:t>
            </w:r>
          </w:p>
        </w:tc>
        <w:tc>
          <w:tcPr>
            <w:tcW w:w="992" w:type="dxa"/>
            <w:gridSpan w:val="2"/>
          </w:tcPr>
          <w:p w:rsidR="00A6627C" w:rsidRPr="00C70EFF" w:rsidRDefault="00A6627C" w:rsidP="006942BA">
            <w:pPr>
              <w:pStyle w:val="Tdec"/>
              <w:tabs>
                <w:tab w:val="clear" w:pos="993"/>
                <w:tab w:val="left" w:pos="851"/>
                <w:tab w:val="decimal" w:pos="1220"/>
              </w:tabs>
              <w:ind w:left="-28"/>
              <w:jc w:val="right"/>
              <w:rPr>
                <w:sz w:val="22"/>
                <w:szCs w:val="22"/>
              </w:rPr>
            </w:pPr>
          </w:p>
        </w:tc>
        <w:tc>
          <w:tcPr>
            <w:tcW w:w="983" w:type="dxa"/>
            <w:gridSpan w:val="2"/>
          </w:tcPr>
          <w:p w:rsidR="00A6627C" w:rsidRPr="00C70EFF" w:rsidRDefault="00A6627C" w:rsidP="006942BA">
            <w:pPr>
              <w:pStyle w:val="Tdec"/>
              <w:tabs>
                <w:tab w:val="clear" w:pos="993"/>
                <w:tab w:val="left" w:pos="851"/>
                <w:tab w:val="decimal" w:pos="1220"/>
              </w:tabs>
              <w:ind w:left="-28"/>
              <w:jc w:val="right"/>
              <w:rPr>
                <w:sz w:val="22"/>
                <w:szCs w:val="22"/>
              </w:rPr>
            </w:pPr>
          </w:p>
        </w:tc>
        <w:tc>
          <w:tcPr>
            <w:tcW w:w="800" w:type="dxa"/>
            <w:gridSpan w:val="3"/>
          </w:tcPr>
          <w:p w:rsidR="00A6627C" w:rsidRPr="00C70EFF" w:rsidRDefault="00A6627C" w:rsidP="006942BA">
            <w:pPr>
              <w:pStyle w:val="Tdec"/>
              <w:tabs>
                <w:tab w:val="clear" w:pos="993"/>
                <w:tab w:val="left" w:pos="851"/>
                <w:tab w:val="decimal" w:pos="1220"/>
              </w:tabs>
              <w:ind w:left="-28"/>
              <w:jc w:val="right"/>
              <w:rPr>
                <w:sz w:val="22"/>
                <w:szCs w:val="22"/>
              </w:rPr>
            </w:pPr>
          </w:p>
        </w:tc>
        <w:tc>
          <w:tcPr>
            <w:tcW w:w="993" w:type="dxa"/>
            <w:gridSpan w:val="4"/>
          </w:tcPr>
          <w:p w:rsidR="00A6627C" w:rsidRPr="00C70EFF" w:rsidRDefault="00A6627C" w:rsidP="006942BA">
            <w:pPr>
              <w:pStyle w:val="Tdec"/>
              <w:tabs>
                <w:tab w:val="clear" w:pos="993"/>
                <w:tab w:val="left" w:pos="851"/>
                <w:tab w:val="decimal" w:pos="1220"/>
              </w:tabs>
              <w:ind w:left="-28"/>
              <w:jc w:val="right"/>
              <w:rPr>
                <w:sz w:val="22"/>
                <w:szCs w:val="22"/>
              </w:rPr>
            </w:pPr>
          </w:p>
        </w:tc>
        <w:tc>
          <w:tcPr>
            <w:tcW w:w="850" w:type="dxa"/>
            <w:gridSpan w:val="4"/>
          </w:tcPr>
          <w:p w:rsidR="00A6627C" w:rsidRPr="00C70EFF" w:rsidRDefault="00A6627C" w:rsidP="006942BA">
            <w:pPr>
              <w:pStyle w:val="Tdec"/>
              <w:tabs>
                <w:tab w:val="clear" w:pos="993"/>
                <w:tab w:val="left" w:pos="851"/>
                <w:tab w:val="decimal" w:pos="1220"/>
              </w:tabs>
              <w:ind w:left="-28"/>
              <w:jc w:val="right"/>
              <w:rPr>
                <w:sz w:val="22"/>
                <w:szCs w:val="22"/>
              </w:rPr>
            </w:pPr>
          </w:p>
        </w:tc>
        <w:tc>
          <w:tcPr>
            <w:tcW w:w="851" w:type="dxa"/>
            <w:gridSpan w:val="3"/>
            <w:vAlign w:val="bottom"/>
          </w:tcPr>
          <w:p w:rsidR="00A6627C" w:rsidRPr="00C70EFF" w:rsidRDefault="00A6627C" w:rsidP="006942BA">
            <w:pPr>
              <w:pStyle w:val="Tdec"/>
              <w:tabs>
                <w:tab w:val="clear" w:pos="993"/>
                <w:tab w:val="left" w:pos="851"/>
                <w:tab w:val="decimal" w:pos="1220"/>
              </w:tabs>
              <w:ind w:left="-28"/>
              <w:jc w:val="right"/>
              <w:rPr>
                <w:sz w:val="22"/>
                <w:szCs w:val="22"/>
              </w:rPr>
            </w:pPr>
          </w:p>
        </w:tc>
        <w:tc>
          <w:tcPr>
            <w:tcW w:w="851" w:type="dxa"/>
            <w:gridSpan w:val="4"/>
            <w:vAlign w:val="bottom"/>
          </w:tcPr>
          <w:p w:rsidR="00A6627C" w:rsidRPr="00C70EFF" w:rsidRDefault="00A6627C" w:rsidP="006942BA">
            <w:pPr>
              <w:pStyle w:val="Tdec"/>
              <w:tabs>
                <w:tab w:val="clear" w:pos="993"/>
                <w:tab w:val="left" w:pos="851"/>
                <w:tab w:val="decimal" w:pos="1220"/>
              </w:tabs>
              <w:ind w:left="-28" w:right="114"/>
              <w:jc w:val="right"/>
              <w:rPr>
                <w:sz w:val="22"/>
                <w:szCs w:val="22"/>
              </w:rPr>
            </w:pPr>
          </w:p>
        </w:tc>
      </w:tr>
      <w:tr w:rsidR="009977D1" w:rsidRPr="00C70EFF" w:rsidTr="006942BA">
        <w:trPr>
          <w:cantSplit/>
        </w:trPr>
        <w:tc>
          <w:tcPr>
            <w:tcW w:w="2154" w:type="dxa"/>
          </w:tcPr>
          <w:p w:rsidR="009977D1" w:rsidRDefault="009977D1" w:rsidP="006942BA">
            <w:pPr>
              <w:pStyle w:val="Tindent"/>
              <w:tabs>
                <w:tab w:val="left" w:pos="709"/>
              </w:tabs>
              <w:ind w:firstLine="0"/>
              <w:rPr>
                <w:sz w:val="22"/>
                <w:szCs w:val="22"/>
                <w:lang w:eastAsia="ar-SA"/>
              </w:rPr>
            </w:pPr>
            <w:r>
              <w:rPr>
                <w:sz w:val="22"/>
                <w:szCs w:val="22"/>
                <w:lang w:eastAsia="ar-SA"/>
              </w:rPr>
              <w:t>Non-interest bearing</w:t>
            </w:r>
          </w:p>
        </w:tc>
        <w:tc>
          <w:tcPr>
            <w:tcW w:w="992" w:type="dxa"/>
            <w:gridSpan w:val="2"/>
          </w:tcPr>
          <w:p w:rsidR="009977D1" w:rsidRPr="00C70EFF" w:rsidRDefault="009977D1" w:rsidP="006942BA">
            <w:pPr>
              <w:pStyle w:val="Tdec"/>
              <w:tabs>
                <w:tab w:val="clear" w:pos="993"/>
                <w:tab w:val="left" w:pos="851"/>
                <w:tab w:val="decimal" w:pos="1220"/>
              </w:tabs>
              <w:ind w:left="-28"/>
              <w:jc w:val="right"/>
              <w:rPr>
                <w:sz w:val="22"/>
                <w:szCs w:val="22"/>
              </w:rPr>
            </w:pPr>
          </w:p>
        </w:tc>
        <w:tc>
          <w:tcPr>
            <w:tcW w:w="983" w:type="dxa"/>
            <w:gridSpan w:val="2"/>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r w:rsidRPr="009047FD">
              <w:rPr>
                <w:sz w:val="22"/>
                <w:szCs w:val="22"/>
              </w:rPr>
              <w:t>-</w:t>
            </w:r>
          </w:p>
        </w:tc>
        <w:tc>
          <w:tcPr>
            <w:tcW w:w="1001" w:type="dxa"/>
            <w:gridSpan w:val="4"/>
            <w:shd w:val="clear" w:color="auto" w:fill="auto"/>
            <w:vAlign w:val="bottom"/>
          </w:tcPr>
          <w:p w:rsidR="00BD5ABD" w:rsidRDefault="00EA257E">
            <w:pPr>
              <w:pStyle w:val="Tdec"/>
              <w:tabs>
                <w:tab w:val="clear" w:pos="993"/>
                <w:tab w:val="left" w:pos="851"/>
                <w:tab w:val="decimal" w:pos="1220"/>
              </w:tabs>
              <w:ind w:left="-28"/>
              <w:jc w:val="right"/>
              <w:rPr>
                <w:sz w:val="22"/>
                <w:szCs w:val="22"/>
              </w:rPr>
            </w:pPr>
            <w:r>
              <w:rPr>
                <w:sz w:val="22"/>
                <w:szCs w:val="22"/>
              </w:rPr>
              <w:t>25</w:t>
            </w:r>
          </w:p>
        </w:tc>
        <w:tc>
          <w:tcPr>
            <w:tcW w:w="1134" w:type="dxa"/>
            <w:gridSpan w:val="5"/>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r>
              <w:rPr>
                <w:sz w:val="22"/>
                <w:szCs w:val="22"/>
              </w:rPr>
              <w:t>-</w:t>
            </w:r>
          </w:p>
        </w:tc>
        <w:tc>
          <w:tcPr>
            <w:tcW w:w="850" w:type="dxa"/>
            <w:gridSpan w:val="3"/>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r w:rsidRPr="009047FD">
              <w:rPr>
                <w:sz w:val="22"/>
                <w:szCs w:val="22"/>
              </w:rPr>
              <w:t>-</w:t>
            </w:r>
          </w:p>
        </w:tc>
        <w:tc>
          <w:tcPr>
            <w:tcW w:w="851" w:type="dxa"/>
            <w:gridSpan w:val="3"/>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r w:rsidRPr="009047FD">
              <w:rPr>
                <w:sz w:val="22"/>
                <w:szCs w:val="22"/>
              </w:rPr>
              <w:t>-</w:t>
            </w:r>
          </w:p>
        </w:tc>
        <w:tc>
          <w:tcPr>
            <w:tcW w:w="994" w:type="dxa"/>
            <w:gridSpan w:val="5"/>
            <w:shd w:val="clear" w:color="auto" w:fill="auto"/>
            <w:vAlign w:val="bottom"/>
          </w:tcPr>
          <w:p w:rsidR="00BD5ABD" w:rsidRDefault="00EA257E">
            <w:pPr>
              <w:pStyle w:val="Tdec"/>
              <w:tabs>
                <w:tab w:val="clear" w:pos="993"/>
                <w:tab w:val="left" w:pos="851"/>
                <w:tab w:val="decimal" w:pos="1220"/>
              </w:tabs>
              <w:ind w:left="-28" w:right="114"/>
              <w:jc w:val="right"/>
              <w:rPr>
                <w:sz w:val="22"/>
                <w:szCs w:val="22"/>
              </w:rPr>
            </w:pPr>
            <w:r>
              <w:rPr>
                <w:sz w:val="22"/>
                <w:szCs w:val="22"/>
              </w:rPr>
              <w:t>25</w:t>
            </w:r>
          </w:p>
        </w:tc>
      </w:tr>
      <w:tr w:rsidR="009977D1" w:rsidRPr="00C70EFF" w:rsidTr="006942BA">
        <w:trPr>
          <w:cantSplit/>
        </w:trPr>
        <w:tc>
          <w:tcPr>
            <w:tcW w:w="2154" w:type="dxa"/>
          </w:tcPr>
          <w:p w:rsidR="009977D1" w:rsidRDefault="009977D1" w:rsidP="006942BA">
            <w:pPr>
              <w:pStyle w:val="Tindent"/>
              <w:tabs>
                <w:tab w:val="left" w:pos="709"/>
              </w:tabs>
              <w:ind w:firstLine="0"/>
              <w:rPr>
                <w:sz w:val="22"/>
                <w:szCs w:val="22"/>
                <w:lang w:eastAsia="ar-SA"/>
              </w:rPr>
            </w:pPr>
          </w:p>
          <w:p w:rsidR="009977D1" w:rsidRDefault="009977D1" w:rsidP="006942BA">
            <w:pPr>
              <w:pStyle w:val="Tindent"/>
              <w:tabs>
                <w:tab w:val="left" w:pos="709"/>
              </w:tabs>
              <w:ind w:firstLine="0"/>
              <w:rPr>
                <w:sz w:val="22"/>
                <w:szCs w:val="22"/>
                <w:lang w:eastAsia="ar-SA"/>
              </w:rPr>
            </w:pPr>
            <w:r>
              <w:rPr>
                <w:sz w:val="22"/>
                <w:szCs w:val="22"/>
                <w:lang w:eastAsia="ar-SA"/>
              </w:rPr>
              <w:t>Variable interest rate instruments</w:t>
            </w:r>
          </w:p>
        </w:tc>
        <w:tc>
          <w:tcPr>
            <w:tcW w:w="992" w:type="dxa"/>
            <w:gridSpan w:val="2"/>
            <w:shd w:val="clear" w:color="auto" w:fill="auto"/>
            <w:vAlign w:val="bottom"/>
          </w:tcPr>
          <w:p w:rsidR="009977D1" w:rsidRDefault="009977D1" w:rsidP="006942BA">
            <w:pPr>
              <w:pStyle w:val="Tdec"/>
              <w:tabs>
                <w:tab w:val="clear" w:pos="993"/>
                <w:tab w:val="left" w:pos="851"/>
                <w:tab w:val="decimal" w:pos="1220"/>
              </w:tabs>
              <w:ind w:left="-28"/>
              <w:jc w:val="right"/>
              <w:rPr>
                <w:sz w:val="22"/>
                <w:szCs w:val="22"/>
              </w:rPr>
            </w:pPr>
          </w:p>
        </w:tc>
        <w:tc>
          <w:tcPr>
            <w:tcW w:w="983" w:type="dxa"/>
            <w:gridSpan w:val="2"/>
            <w:tcBorders>
              <w:bottom w:val="sing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r>
              <w:rPr>
                <w:sz w:val="22"/>
                <w:szCs w:val="22"/>
              </w:rPr>
              <w:t>-</w:t>
            </w:r>
          </w:p>
        </w:tc>
        <w:tc>
          <w:tcPr>
            <w:tcW w:w="1001" w:type="dxa"/>
            <w:gridSpan w:val="4"/>
            <w:tcBorders>
              <w:bottom w:val="sing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r w:rsidRPr="009047FD">
              <w:rPr>
                <w:sz w:val="22"/>
                <w:szCs w:val="22"/>
              </w:rPr>
              <w:t>-</w:t>
            </w:r>
          </w:p>
        </w:tc>
        <w:tc>
          <w:tcPr>
            <w:tcW w:w="1134" w:type="dxa"/>
            <w:gridSpan w:val="5"/>
            <w:tcBorders>
              <w:bottom w:val="sing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r w:rsidRPr="009047FD">
              <w:rPr>
                <w:sz w:val="22"/>
                <w:szCs w:val="22"/>
              </w:rPr>
              <w:t>-</w:t>
            </w:r>
          </w:p>
        </w:tc>
        <w:tc>
          <w:tcPr>
            <w:tcW w:w="850" w:type="dxa"/>
            <w:gridSpan w:val="3"/>
            <w:tcBorders>
              <w:bottom w:val="sing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r w:rsidRPr="009047FD">
              <w:rPr>
                <w:sz w:val="22"/>
                <w:szCs w:val="22"/>
              </w:rPr>
              <w:t>-</w:t>
            </w:r>
          </w:p>
        </w:tc>
        <w:tc>
          <w:tcPr>
            <w:tcW w:w="851" w:type="dxa"/>
            <w:gridSpan w:val="3"/>
            <w:tcBorders>
              <w:bottom w:val="sing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r w:rsidRPr="009047FD">
              <w:rPr>
                <w:sz w:val="22"/>
                <w:szCs w:val="22"/>
              </w:rPr>
              <w:t>-</w:t>
            </w:r>
          </w:p>
        </w:tc>
        <w:tc>
          <w:tcPr>
            <w:tcW w:w="994" w:type="dxa"/>
            <w:gridSpan w:val="5"/>
            <w:tcBorders>
              <w:bottom w:val="sing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right="114"/>
              <w:jc w:val="right"/>
              <w:rPr>
                <w:sz w:val="22"/>
                <w:szCs w:val="22"/>
              </w:rPr>
            </w:pPr>
            <w:r>
              <w:rPr>
                <w:sz w:val="22"/>
                <w:szCs w:val="22"/>
              </w:rPr>
              <w:t>-</w:t>
            </w:r>
          </w:p>
        </w:tc>
      </w:tr>
      <w:tr w:rsidR="009977D1" w:rsidRPr="00C70EFF" w:rsidTr="006942BA">
        <w:trPr>
          <w:cantSplit/>
        </w:trPr>
        <w:tc>
          <w:tcPr>
            <w:tcW w:w="2154" w:type="dxa"/>
          </w:tcPr>
          <w:p w:rsidR="009977D1" w:rsidRPr="00C70EFF" w:rsidRDefault="009977D1" w:rsidP="006942BA">
            <w:pPr>
              <w:pStyle w:val="Tindent"/>
              <w:tabs>
                <w:tab w:val="left" w:pos="142"/>
              </w:tabs>
              <w:ind w:left="142"/>
              <w:rPr>
                <w:sz w:val="22"/>
                <w:szCs w:val="22"/>
                <w:lang w:eastAsia="ar-SA"/>
              </w:rPr>
            </w:pPr>
          </w:p>
        </w:tc>
        <w:tc>
          <w:tcPr>
            <w:tcW w:w="992" w:type="dxa"/>
            <w:gridSpan w:val="2"/>
          </w:tcPr>
          <w:p w:rsidR="009977D1" w:rsidRPr="00C70EFF" w:rsidRDefault="009977D1" w:rsidP="006942BA">
            <w:pPr>
              <w:pStyle w:val="Tdec"/>
              <w:tabs>
                <w:tab w:val="clear" w:pos="993"/>
                <w:tab w:val="decimal" w:pos="1220"/>
              </w:tabs>
              <w:ind w:left="-28"/>
              <w:jc w:val="right"/>
              <w:rPr>
                <w:sz w:val="22"/>
                <w:szCs w:val="22"/>
              </w:rPr>
            </w:pPr>
          </w:p>
        </w:tc>
        <w:tc>
          <w:tcPr>
            <w:tcW w:w="983" w:type="dxa"/>
            <w:gridSpan w:val="2"/>
            <w:tcBorders>
              <w:top w:val="sing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p>
        </w:tc>
        <w:tc>
          <w:tcPr>
            <w:tcW w:w="1001" w:type="dxa"/>
            <w:gridSpan w:val="4"/>
            <w:tcBorders>
              <w:top w:val="sing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p>
        </w:tc>
        <w:tc>
          <w:tcPr>
            <w:tcW w:w="1134" w:type="dxa"/>
            <w:gridSpan w:val="5"/>
            <w:tcBorders>
              <w:top w:val="sing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p>
        </w:tc>
        <w:tc>
          <w:tcPr>
            <w:tcW w:w="850" w:type="dxa"/>
            <w:gridSpan w:val="3"/>
            <w:tcBorders>
              <w:top w:val="sing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p>
        </w:tc>
        <w:tc>
          <w:tcPr>
            <w:tcW w:w="851" w:type="dxa"/>
            <w:gridSpan w:val="3"/>
            <w:tcBorders>
              <w:top w:val="sing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p>
        </w:tc>
        <w:tc>
          <w:tcPr>
            <w:tcW w:w="994" w:type="dxa"/>
            <w:gridSpan w:val="5"/>
            <w:tcBorders>
              <w:top w:val="sing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right="114"/>
              <w:jc w:val="right"/>
              <w:rPr>
                <w:sz w:val="22"/>
                <w:szCs w:val="22"/>
              </w:rPr>
            </w:pPr>
          </w:p>
        </w:tc>
      </w:tr>
      <w:tr w:rsidR="009977D1" w:rsidRPr="00C70EFF" w:rsidTr="006942BA">
        <w:trPr>
          <w:cantSplit/>
        </w:trPr>
        <w:tc>
          <w:tcPr>
            <w:tcW w:w="2154" w:type="dxa"/>
          </w:tcPr>
          <w:p w:rsidR="009977D1" w:rsidRPr="00C70EFF" w:rsidRDefault="009977D1" w:rsidP="006942BA">
            <w:pPr>
              <w:pStyle w:val="Tindent"/>
              <w:tabs>
                <w:tab w:val="left" w:pos="142"/>
              </w:tabs>
              <w:ind w:left="142"/>
              <w:rPr>
                <w:sz w:val="22"/>
                <w:szCs w:val="22"/>
                <w:lang w:eastAsia="ar-SA"/>
              </w:rPr>
            </w:pPr>
          </w:p>
        </w:tc>
        <w:tc>
          <w:tcPr>
            <w:tcW w:w="992" w:type="dxa"/>
            <w:gridSpan w:val="2"/>
          </w:tcPr>
          <w:p w:rsidR="009977D1" w:rsidRPr="00C70EFF" w:rsidRDefault="009977D1" w:rsidP="006942BA">
            <w:pPr>
              <w:pStyle w:val="Tdec"/>
              <w:tabs>
                <w:tab w:val="clear" w:pos="993"/>
                <w:tab w:val="decimal" w:pos="1220"/>
              </w:tabs>
              <w:ind w:left="-28"/>
              <w:jc w:val="right"/>
              <w:rPr>
                <w:sz w:val="22"/>
                <w:szCs w:val="22"/>
              </w:rPr>
            </w:pPr>
          </w:p>
        </w:tc>
        <w:tc>
          <w:tcPr>
            <w:tcW w:w="983" w:type="dxa"/>
            <w:gridSpan w:val="2"/>
            <w:tcBorders>
              <w:bottom w:val="doub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r>
              <w:rPr>
                <w:sz w:val="22"/>
                <w:szCs w:val="22"/>
              </w:rPr>
              <w:t>-</w:t>
            </w:r>
          </w:p>
        </w:tc>
        <w:tc>
          <w:tcPr>
            <w:tcW w:w="1001" w:type="dxa"/>
            <w:gridSpan w:val="4"/>
            <w:tcBorders>
              <w:bottom w:val="double" w:sz="4" w:space="0" w:color="auto"/>
            </w:tcBorders>
            <w:shd w:val="clear" w:color="auto" w:fill="auto"/>
            <w:vAlign w:val="bottom"/>
          </w:tcPr>
          <w:p w:rsidR="00BD5ABD" w:rsidRDefault="00EA257E">
            <w:pPr>
              <w:pStyle w:val="Tdec"/>
              <w:tabs>
                <w:tab w:val="clear" w:pos="993"/>
                <w:tab w:val="left" w:pos="851"/>
                <w:tab w:val="decimal" w:pos="1220"/>
              </w:tabs>
              <w:ind w:left="-28"/>
              <w:jc w:val="right"/>
              <w:rPr>
                <w:sz w:val="22"/>
                <w:szCs w:val="22"/>
              </w:rPr>
            </w:pPr>
            <w:r>
              <w:rPr>
                <w:sz w:val="22"/>
                <w:szCs w:val="22"/>
              </w:rPr>
              <w:t>25</w:t>
            </w:r>
          </w:p>
        </w:tc>
        <w:tc>
          <w:tcPr>
            <w:tcW w:w="1134" w:type="dxa"/>
            <w:gridSpan w:val="5"/>
            <w:tcBorders>
              <w:bottom w:val="doub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r>
              <w:rPr>
                <w:sz w:val="22"/>
                <w:szCs w:val="22"/>
              </w:rPr>
              <w:t>-</w:t>
            </w:r>
          </w:p>
        </w:tc>
        <w:tc>
          <w:tcPr>
            <w:tcW w:w="850" w:type="dxa"/>
            <w:gridSpan w:val="3"/>
            <w:tcBorders>
              <w:bottom w:val="doub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r w:rsidRPr="009047FD">
              <w:rPr>
                <w:sz w:val="22"/>
                <w:szCs w:val="22"/>
              </w:rPr>
              <w:t>-</w:t>
            </w:r>
          </w:p>
        </w:tc>
        <w:tc>
          <w:tcPr>
            <w:tcW w:w="851" w:type="dxa"/>
            <w:gridSpan w:val="3"/>
            <w:tcBorders>
              <w:bottom w:val="double" w:sz="4" w:space="0" w:color="auto"/>
            </w:tcBorders>
            <w:shd w:val="clear" w:color="auto" w:fill="auto"/>
            <w:vAlign w:val="bottom"/>
          </w:tcPr>
          <w:p w:rsidR="009977D1" w:rsidRPr="009047FD" w:rsidRDefault="009977D1" w:rsidP="006942BA">
            <w:pPr>
              <w:pStyle w:val="Tdec"/>
              <w:tabs>
                <w:tab w:val="clear" w:pos="993"/>
                <w:tab w:val="left" w:pos="851"/>
                <w:tab w:val="decimal" w:pos="1220"/>
              </w:tabs>
              <w:ind w:left="-28"/>
              <w:jc w:val="right"/>
              <w:rPr>
                <w:sz w:val="22"/>
                <w:szCs w:val="22"/>
              </w:rPr>
            </w:pPr>
            <w:r w:rsidRPr="009047FD">
              <w:rPr>
                <w:sz w:val="22"/>
                <w:szCs w:val="22"/>
              </w:rPr>
              <w:t>-</w:t>
            </w:r>
          </w:p>
        </w:tc>
        <w:tc>
          <w:tcPr>
            <w:tcW w:w="994" w:type="dxa"/>
            <w:gridSpan w:val="5"/>
            <w:tcBorders>
              <w:bottom w:val="double" w:sz="4" w:space="0" w:color="auto"/>
            </w:tcBorders>
            <w:shd w:val="clear" w:color="auto" w:fill="auto"/>
            <w:vAlign w:val="bottom"/>
          </w:tcPr>
          <w:p w:rsidR="00BD5ABD" w:rsidRDefault="00EA257E">
            <w:pPr>
              <w:pStyle w:val="Tdec"/>
              <w:tabs>
                <w:tab w:val="clear" w:pos="993"/>
                <w:tab w:val="left" w:pos="851"/>
                <w:tab w:val="decimal" w:pos="1220"/>
              </w:tabs>
              <w:ind w:left="-28" w:right="114"/>
              <w:jc w:val="right"/>
              <w:rPr>
                <w:sz w:val="22"/>
                <w:szCs w:val="22"/>
              </w:rPr>
            </w:pPr>
            <w:r>
              <w:rPr>
                <w:sz w:val="22"/>
                <w:szCs w:val="22"/>
              </w:rPr>
              <w:t>25</w:t>
            </w:r>
          </w:p>
        </w:tc>
      </w:tr>
      <w:tr w:rsidR="00A6627C" w:rsidRPr="00C70EFF" w:rsidTr="006942BA">
        <w:trPr>
          <w:gridAfter w:val="1"/>
          <w:wAfter w:w="59" w:type="dxa"/>
          <w:cantSplit/>
        </w:trPr>
        <w:tc>
          <w:tcPr>
            <w:tcW w:w="2478" w:type="dxa"/>
            <w:gridSpan w:val="2"/>
          </w:tcPr>
          <w:p w:rsidR="00A6627C" w:rsidRPr="00C70EFF" w:rsidRDefault="00A6627C" w:rsidP="006942BA">
            <w:pPr>
              <w:pStyle w:val="Zspace"/>
              <w:rPr>
                <w:sz w:val="22"/>
                <w:szCs w:val="22"/>
                <w:lang w:eastAsia="ar-SA"/>
              </w:rPr>
            </w:pPr>
          </w:p>
        </w:tc>
        <w:tc>
          <w:tcPr>
            <w:tcW w:w="942" w:type="dxa"/>
            <w:gridSpan w:val="2"/>
          </w:tcPr>
          <w:p w:rsidR="00A6627C" w:rsidRPr="00C70EFF" w:rsidRDefault="00A6627C" w:rsidP="006942BA">
            <w:pPr>
              <w:pStyle w:val="Zspace"/>
              <w:rPr>
                <w:sz w:val="22"/>
                <w:szCs w:val="22"/>
                <w:lang w:eastAsia="ar-SA"/>
              </w:rPr>
            </w:pPr>
          </w:p>
        </w:tc>
        <w:tc>
          <w:tcPr>
            <w:tcW w:w="942" w:type="dxa"/>
            <w:gridSpan w:val="3"/>
          </w:tcPr>
          <w:p w:rsidR="00A6627C" w:rsidRPr="00C70EFF" w:rsidRDefault="00A6627C" w:rsidP="006942BA">
            <w:pPr>
              <w:pStyle w:val="Zspace"/>
              <w:rPr>
                <w:sz w:val="22"/>
                <w:szCs w:val="22"/>
                <w:lang w:eastAsia="ar-SA"/>
              </w:rPr>
            </w:pPr>
          </w:p>
        </w:tc>
        <w:tc>
          <w:tcPr>
            <w:tcW w:w="992" w:type="dxa"/>
            <w:gridSpan w:val="4"/>
          </w:tcPr>
          <w:p w:rsidR="00A6627C" w:rsidRPr="00C70EFF" w:rsidRDefault="00A6627C" w:rsidP="006942BA">
            <w:pPr>
              <w:pStyle w:val="Zspace"/>
              <w:rPr>
                <w:sz w:val="22"/>
                <w:szCs w:val="22"/>
                <w:lang w:eastAsia="ar-SA"/>
              </w:rPr>
            </w:pPr>
          </w:p>
        </w:tc>
        <w:tc>
          <w:tcPr>
            <w:tcW w:w="993" w:type="dxa"/>
            <w:gridSpan w:val="4"/>
          </w:tcPr>
          <w:p w:rsidR="00A6627C" w:rsidRPr="00C70EFF" w:rsidRDefault="00A6627C" w:rsidP="006942BA">
            <w:pPr>
              <w:pStyle w:val="Zspace"/>
              <w:rPr>
                <w:sz w:val="22"/>
                <w:szCs w:val="22"/>
                <w:lang w:eastAsia="ar-SA"/>
              </w:rPr>
            </w:pPr>
          </w:p>
        </w:tc>
        <w:tc>
          <w:tcPr>
            <w:tcW w:w="850" w:type="dxa"/>
            <w:gridSpan w:val="3"/>
          </w:tcPr>
          <w:p w:rsidR="00A6627C" w:rsidRPr="00C70EFF" w:rsidRDefault="00A6627C" w:rsidP="006942BA">
            <w:pPr>
              <w:pStyle w:val="Zspace"/>
              <w:rPr>
                <w:sz w:val="22"/>
                <w:szCs w:val="22"/>
                <w:lang w:eastAsia="ar-SA"/>
              </w:rPr>
            </w:pPr>
          </w:p>
        </w:tc>
        <w:tc>
          <w:tcPr>
            <w:tcW w:w="851" w:type="dxa"/>
            <w:gridSpan w:val="4"/>
            <w:vAlign w:val="bottom"/>
          </w:tcPr>
          <w:p w:rsidR="00A6627C" w:rsidRPr="00C70EFF" w:rsidRDefault="00A6627C" w:rsidP="006942BA">
            <w:pPr>
              <w:pStyle w:val="Zspace"/>
              <w:rPr>
                <w:sz w:val="22"/>
                <w:szCs w:val="22"/>
                <w:lang w:eastAsia="ar-SA"/>
              </w:rPr>
            </w:pPr>
          </w:p>
        </w:tc>
        <w:tc>
          <w:tcPr>
            <w:tcW w:w="852" w:type="dxa"/>
            <w:gridSpan w:val="2"/>
            <w:vAlign w:val="bottom"/>
          </w:tcPr>
          <w:p w:rsidR="00A6627C" w:rsidRPr="00C70EFF" w:rsidRDefault="00A6627C" w:rsidP="006942BA">
            <w:pPr>
              <w:pStyle w:val="Zspace"/>
              <w:rPr>
                <w:sz w:val="22"/>
                <w:szCs w:val="22"/>
                <w:lang w:eastAsia="ar-SA"/>
              </w:rPr>
            </w:pPr>
          </w:p>
        </w:tc>
      </w:tr>
    </w:tbl>
    <w:p w:rsidR="006942BA" w:rsidRDefault="00A6627C">
      <w:pPr>
        <w:pStyle w:val="NormalIndent"/>
        <w:rPr>
          <w:sz w:val="22"/>
        </w:rPr>
      </w:pPr>
      <w:r>
        <w:rPr>
          <w:sz w:val="22"/>
          <w:szCs w:val="22"/>
        </w:rPr>
        <w:tab/>
      </w:r>
      <w:r>
        <w:rPr>
          <w:sz w:val="22"/>
          <w:szCs w:val="22"/>
        </w:rPr>
        <w:tab/>
      </w:r>
      <w:r>
        <w:rPr>
          <w:sz w:val="22"/>
          <w:szCs w:val="22"/>
        </w:rPr>
        <w:tab/>
      </w:r>
      <w:bookmarkStart w:id="19" w:name="b"/>
      <w:bookmarkEnd w:id="19"/>
    </w:p>
    <w:sectPr w:rsidR="006942BA" w:rsidSect="00D85BBA">
      <w:headerReference w:type="default" r:id="rId13"/>
      <w:footnotePr>
        <w:pos w:val="beneathText"/>
      </w:footnotePr>
      <w:pgSz w:w="11905" w:h="16837"/>
      <w:pgMar w:top="816" w:right="1588" w:bottom="351" w:left="1797" w:header="720" w:footer="29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5B" w:rsidRDefault="00B2165B">
      <w:r>
        <w:separator/>
      </w:r>
    </w:p>
  </w:endnote>
  <w:endnote w:type="continuationSeparator" w:id="0">
    <w:p w:rsidR="00B2165B" w:rsidRDefault="00B2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20" w:rsidRDefault="003F7D20">
    <w:pPr>
      <w:pStyle w:val="Footer"/>
    </w:pPr>
    <w:r>
      <w:tab/>
    </w:r>
    <w:r>
      <w:tab/>
    </w:r>
    <w:r>
      <w:fldChar w:fldCharType="begin"/>
    </w:r>
    <w:r>
      <w:instrText xml:space="preserve"> PAGE   \* MERGEFORMAT </w:instrText>
    </w:r>
    <w:r>
      <w:fldChar w:fldCharType="separate"/>
    </w:r>
    <w:r w:rsidR="00BC5E44">
      <w:rPr>
        <w:noProof/>
      </w:rPr>
      <w:t>1</w:t>
    </w:r>
    <w:r>
      <w:rPr>
        <w:noProof/>
      </w:rPr>
      <w:fldChar w:fldCharType="end"/>
    </w:r>
  </w:p>
  <w:p w:rsidR="003F7D20" w:rsidRDefault="003F7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20" w:rsidRDefault="003F7D20">
    <w:pPr>
      <w:pStyle w:val="Footer"/>
      <w:tabs>
        <w:tab w:val="left" w:pos="360"/>
      </w:tabs>
      <w:jc w:val="right"/>
    </w:pPr>
    <w:r>
      <w:rPr>
        <w:rStyle w:val="PageNumber"/>
      </w:rPr>
      <w:fldChar w:fldCharType="begin"/>
    </w:r>
    <w:r>
      <w:rPr>
        <w:rStyle w:val="PageNumber"/>
      </w:rPr>
      <w:instrText xml:space="preserve"> PAGE </w:instrText>
    </w:r>
    <w:r>
      <w:rPr>
        <w:rStyle w:val="PageNumber"/>
      </w:rPr>
      <w:fldChar w:fldCharType="separate"/>
    </w:r>
    <w:r w:rsidR="00BC5E44">
      <w:rPr>
        <w:rStyle w:val="PageNumber"/>
        <w:noProof/>
      </w:rPr>
      <w:t>31</w:t>
    </w:r>
    <w:r>
      <w:rPr>
        <w:rStyle w:val="PageNumber"/>
      </w:rPr>
      <w:fldChar w:fldCharType="end"/>
    </w:r>
  </w:p>
  <w:p w:rsidR="003F7D20" w:rsidRDefault="003F7D2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5B" w:rsidRDefault="00B2165B">
      <w:r>
        <w:separator/>
      </w:r>
    </w:p>
  </w:footnote>
  <w:footnote w:type="continuationSeparator" w:id="0">
    <w:p w:rsidR="00B2165B" w:rsidRDefault="00B21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20" w:rsidRPr="00801644" w:rsidRDefault="003F7D20" w:rsidP="00801644">
    <w:pPr>
      <w:jc w:val="center"/>
      <w:rPr>
        <w:b/>
        <w:bCs/>
        <w:sz w:val="22"/>
        <w:szCs w:val="22"/>
      </w:rPr>
    </w:pPr>
    <w:r w:rsidRPr="00801644">
      <w:rPr>
        <w:b/>
        <w:bCs/>
        <w:sz w:val="22"/>
        <w:szCs w:val="22"/>
      </w:rPr>
      <w:t>Specialist Investment Properties plc</w:t>
    </w:r>
  </w:p>
  <w:p w:rsidR="003F7D20" w:rsidRPr="00C70EFF" w:rsidRDefault="003F7D20" w:rsidP="00801644">
    <w:pPr>
      <w:jc w:val="center"/>
      <w:rPr>
        <w:sz w:val="22"/>
        <w:szCs w:val="22"/>
      </w:rPr>
    </w:pPr>
  </w:p>
  <w:p w:rsidR="003F7D20" w:rsidRDefault="003F7D20" w:rsidP="00801644">
    <w:pPr>
      <w:pStyle w:val="Heading1"/>
      <w:tabs>
        <w:tab w:val="left" w:pos="0"/>
      </w:tabs>
      <w:rPr>
        <w:sz w:val="22"/>
        <w:szCs w:val="22"/>
      </w:rPr>
    </w:pPr>
    <w:r>
      <w:rPr>
        <w:sz w:val="22"/>
        <w:szCs w:val="22"/>
      </w:rPr>
      <w:t xml:space="preserve">(Formerly </w:t>
    </w:r>
    <w:r w:rsidRPr="00C70EFF">
      <w:rPr>
        <w:sz w:val="22"/>
        <w:szCs w:val="22"/>
      </w:rPr>
      <w:t>The Hotel Corporation</w:t>
    </w:r>
    <w:r>
      <w:rPr>
        <w:sz w:val="22"/>
        <w:szCs w:val="22"/>
      </w:rPr>
      <w:t xml:space="preserve"> plc)</w:t>
    </w:r>
  </w:p>
  <w:p w:rsidR="003F7D20" w:rsidRPr="00801644" w:rsidRDefault="003F7D20" w:rsidP="00801644"/>
  <w:p w:rsidR="003F7D20" w:rsidRDefault="003F7D20" w:rsidP="00273E23">
    <w:pPr>
      <w:tabs>
        <w:tab w:val="center" w:pos="4678"/>
        <w:tab w:val="left" w:pos="6270"/>
      </w:tabs>
      <w:jc w:val="center"/>
      <w:rPr>
        <w:b/>
      </w:rPr>
    </w:pPr>
    <w:r>
      <w:rPr>
        <w:b/>
      </w:rPr>
      <w:t>31 December 2015</w:t>
    </w:r>
  </w:p>
  <w:p w:rsidR="003F7D20" w:rsidRDefault="003F7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20" w:rsidRPr="00553DA7" w:rsidRDefault="003F7D20" w:rsidP="00801644">
    <w:pPr>
      <w:jc w:val="center"/>
      <w:rPr>
        <w:b/>
        <w:bCs/>
        <w:sz w:val="22"/>
        <w:szCs w:val="22"/>
      </w:rPr>
    </w:pPr>
    <w:r w:rsidRPr="00553DA7">
      <w:rPr>
        <w:b/>
        <w:bCs/>
        <w:sz w:val="22"/>
        <w:szCs w:val="22"/>
      </w:rPr>
      <w:t>Independent Auditor’s Report to the Member</w:t>
    </w:r>
    <w:r w:rsidRPr="00862564">
      <w:rPr>
        <w:b/>
        <w:bCs/>
        <w:sz w:val="22"/>
        <w:szCs w:val="22"/>
      </w:rPr>
      <w:t>s of</w:t>
    </w:r>
  </w:p>
  <w:p w:rsidR="003F7D20" w:rsidRDefault="003F7D20" w:rsidP="00801644">
    <w:pPr>
      <w:jc w:val="center"/>
      <w:rPr>
        <w:sz w:val="22"/>
        <w:szCs w:val="22"/>
      </w:rPr>
    </w:pPr>
  </w:p>
  <w:p w:rsidR="003F7D20" w:rsidRPr="00801644" w:rsidRDefault="003F7D20" w:rsidP="00801644">
    <w:pPr>
      <w:jc w:val="center"/>
      <w:rPr>
        <w:b/>
        <w:bCs/>
        <w:sz w:val="22"/>
        <w:szCs w:val="22"/>
      </w:rPr>
    </w:pPr>
    <w:r w:rsidRPr="00801644">
      <w:rPr>
        <w:b/>
        <w:bCs/>
        <w:sz w:val="22"/>
        <w:szCs w:val="22"/>
      </w:rPr>
      <w:t>Specialist Investment Properties plc</w:t>
    </w:r>
  </w:p>
  <w:p w:rsidR="003F7D20" w:rsidRPr="00C70EFF" w:rsidRDefault="003F7D20" w:rsidP="00801644">
    <w:pPr>
      <w:jc w:val="center"/>
      <w:rPr>
        <w:sz w:val="22"/>
        <w:szCs w:val="22"/>
      </w:rPr>
    </w:pPr>
  </w:p>
  <w:p w:rsidR="003F7D20" w:rsidRDefault="003F7D20" w:rsidP="00801644">
    <w:pPr>
      <w:pStyle w:val="Heading1"/>
      <w:tabs>
        <w:tab w:val="left" w:pos="0"/>
      </w:tabs>
      <w:rPr>
        <w:sz w:val="22"/>
        <w:szCs w:val="22"/>
      </w:rPr>
    </w:pPr>
    <w:r>
      <w:rPr>
        <w:sz w:val="22"/>
        <w:szCs w:val="22"/>
      </w:rPr>
      <w:t xml:space="preserve">(Formerly </w:t>
    </w:r>
    <w:r w:rsidRPr="00C70EFF">
      <w:rPr>
        <w:sz w:val="22"/>
        <w:szCs w:val="22"/>
      </w:rPr>
      <w:t>The Hotel Corporation</w:t>
    </w:r>
    <w:r>
      <w:rPr>
        <w:sz w:val="22"/>
        <w:szCs w:val="22"/>
      </w:rPr>
      <w:t xml:space="preserve"> plc)</w:t>
    </w:r>
  </w:p>
  <w:p w:rsidR="003F7D20" w:rsidRPr="00801644" w:rsidRDefault="003F7D20" w:rsidP="00801644"/>
  <w:p w:rsidR="003F7D20" w:rsidRDefault="003F7D20" w:rsidP="00401F34">
    <w:pPr>
      <w:tabs>
        <w:tab w:val="center" w:pos="4678"/>
        <w:tab w:val="left" w:pos="6270"/>
      </w:tabs>
      <w:jc w:val="center"/>
      <w:rPr>
        <w:b/>
      </w:rPr>
    </w:pPr>
    <w:r>
      <w:rPr>
        <w:b/>
      </w:rPr>
      <w:t>31 December 2015</w:t>
    </w:r>
  </w:p>
  <w:p w:rsidR="003F7D20" w:rsidRDefault="003F7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20" w:rsidRPr="00801644" w:rsidRDefault="003F7D20" w:rsidP="00801644">
    <w:pPr>
      <w:jc w:val="center"/>
      <w:rPr>
        <w:b/>
        <w:bCs/>
        <w:sz w:val="22"/>
        <w:szCs w:val="22"/>
      </w:rPr>
    </w:pPr>
    <w:r w:rsidRPr="00801644">
      <w:rPr>
        <w:b/>
        <w:bCs/>
        <w:sz w:val="22"/>
        <w:szCs w:val="22"/>
      </w:rPr>
      <w:t>Specialist Investment Properties plc</w:t>
    </w:r>
  </w:p>
  <w:p w:rsidR="003F7D20" w:rsidRPr="00C70EFF" w:rsidRDefault="003F7D20" w:rsidP="00801644">
    <w:pPr>
      <w:jc w:val="center"/>
      <w:rPr>
        <w:sz w:val="22"/>
        <w:szCs w:val="22"/>
      </w:rPr>
    </w:pPr>
  </w:p>
  <w:p w:rsidR="003F7D20" w:rsidRDefault="003F7D20" w:rsidP="00801644">
    <w:pPr>
      <w:pStyle w:val="Heading1"/>
      <w:tabs>
        <w:tab w:val="left" w:pos="0"/>
      </w:tabs>
      <w:rPr>
        <w:sz w:val="22"/>
        <w:szCs w:val="22"/>
      </w:rPr>
    </w:pPr>
    <w:r>
      <w:rPr>
        <w:sz w:val="22"/>
        <w:szCs w:val="22"/>
      </w:rPr>
      <w:t xml:space="preserve">(Formerly </w:t>
    </w:r>
    <w:r w:rsidRPr="00C70EFF">
      <w:rPr>
        <w:sz w:val="22"/>
        <w:szCs w:val="22"/>
      </w:rPr>
      <w:t>The Hotel Corporation</w:t>
    </w:r>
    <w:r>
      <w:rPr>
        <w:sz w:val="22"/>
        <w:szCs w:val="22"/>
      </w:rPr>
      <w:t xml:space="preserve"> plc)</w:t>
    </w:r>
  </w:p>
  <w:p w:rsidR="003F7D20" w:rsidRPr="00801644" w:rsidRDefault="003F7D20" w:rsidP="00801644"/>
  <w:p w:rsidR="003F7D20" w:rsidRDefault="003F7D20" w:rsidP="00401F34">
    <w:pPr>
      <w:tabs>
        <w:tab w:val="center" w:pos="4678"/>
        <w:tab w:val="left" w:pos="6270"/>
      </w:tabs>
      <w:jc w:val="center"/>
      <w:rPr>
        <w:b/>
      </w:rPr>
    </w:pPr>
    <w:r>
      <w:rPr>
        <w:b/>
      </w:rPr>
      <w:t>31 December 2015</w:t>
    </w:r>
  </w:p>
  <w:p w:rsidR="003F7D20" w:rsidRDefault="003F7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160"/>
        </w:tabs>
        <w:ind w:left="216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1080"/>
        </w:tabs>
        <w:ind w:left="1080" w:hanging="72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00000006"/>
    <w:name w:val="WW8Num9"/>
    <w:lvl w:ilvl="0">
      <w:start w:val="1"/>
      <w:numFmt w:val="lowerLetter"/>
      <w:lvlText w:val="%1)"/>
      <w:lvlJc w:val="left"/>
      <w:pPr>
        <w:tabs>
          <w:tab w:val="num" w:pos="1080"/>
        </w:tabs>
        <w:ind w:left="1080" w:hanging="360"/>
      </w:pPr>
      <w:rPr>
        <w:rFonts w:cs="Times New Roman"/>
        <w:b/>
      </w:rPr>
    </w:lvl>
  </w:abstractNum>
  <w:abstractNum w:abstractNumId="6">
    <w:nsid w:val="00000007"/>
    <w:multiLevelType w:val="singleLevel"/>
    <w:tmpl w:val="00000007"/>
    <w:name w:val="WW8Num10"/>
    <w:lvl w:ilvl="0">
      <w:start w:val="1"/>
      <w:numFmt w:val="bullet"/>
      <w:lvlText w:val="l"/>
      <w:lvlJc w:val="left"/>
      <w:pPr>
        <w:tabs>
          <w:tab w:val="num" w:pos="709"/>
        </w:tabs>
        <w:ind w:left="709" w:hanging="709"/>
      </w:pPr>
      <w:rPr>
        <w:rFonts w:ascii="Wingdings" w:hAnsi="Wingdings"/>
        <w:sz w:val="16"/>
      </w:rPr>
    </w:lvl>
  </w:abstractNum>
  <w:abstractNum w:abstractNumId="7">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2"/>
    <w:lvl w:ilvl="0">
      <w:start w:val="1"/>
      <w:numFmt w:val="decimal"/>
      <w:lvlText w:val="%1."/>
      <w:lvlJc w:val="left"/>
      <w:pPr>
        <w:tabs>
          <w:tab w:val="num" w:pos="1440"/>
        </w:tabs>
        <w:ind w:left="1440" w:hanging="720"/>
      </w:pPr>
      <w:rPr>
        <w:rFonts w:cs="Times New Roman"/>
      </w:rPr>
    </w:lvl>
  </w:abstractNum>
  <w:abstractNum w:abstractNumId="9">
    <w:nsid w:val="0000000A"/>
    <w:multiLevelType w:val="singleLevel"/>
    <w:tmpl w:val="0000000A"/>
    <w:name w:val="WW8Num14"/>
    <w:lvl w:ilvl="0">
      <w:start w:val="1"/>
      <w:numFmt w:val="bullet"/>
      <w:lvlText w:val="l"/>
      <w:lvlJc w:val="left"/>
      <w:pPr>
        <w:tabs>
          <w:tab w:val="num" w:pos="709"/>
        </w:tabs>
        <w:ind w:left="709" w:hanging="709"/>
      </w:pPr>
      <w:rPr>
        <w:rFonts w:ascii="Wingdings" w:hAnsi="Wingdings"/>
        <w:sz w:val="16"/>
      </w:rPr>
    </w:lvl>
  </w:abstractNum>
  <w:abstractNum w:abstractNumId="10">
    <w:nsid w:val="0000000B"/>
    <w:multiLevelType w:val="singleLevel"/>
    <w:tmpl w:val="0000000B"/>
    <w:name w:val="WW8Num15"/>
    <w:lvl w:ilvl="0">
      <w:start w:val="1"/>
      <w:numFmt w:val="bullet"/>
      <w:lvlText w:val=""/>
      <w:lvlJc w:val="left"/>
      <w:pPr>
        <w:tabs>
          <w:tab w:val="num" w:pos="780"/>
        </w:tabs>
        <w:ind w:left="780" w:hanging="360"/>
      </w:pPr>
      <w:rPr>
        <w:rFonts w:ascii="Symbol" w:hAnsi="Symbol"/>
      </w:rPr>
    </w:lvl>
  </w:abstractNum>
  <w:abstractNum w:abstractNumId="11">
    <w:nsid w:val="057B60E1"/>
    <w:multiLevelType w:val="hybridMultilevel"/>
    <w:tmpl w:val="E99E1A6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0D7B6594"/>
    <w:multiLevelType w:val="hybridMultilevel"/>
    <w:tmpl w:val="50AE8A84"/>
    <w:lvl w:ilvl="0" w:tplc="73B2E27E">
      <w:start w:val="1"/>
      <w:numFmt w:val="bullet"/>
      <w:pStyle w:val="abgbulletedlist"/>
      <w:lvlText w:val=""/>
      <w:lvlJc w:val="left"/>
      <w:pPr>
        <w:tabs>
          <w:tab w:val="num" w:pos="1077"/>
        </w:tabs>
        <w:ind w:left="851" w:firstLine="229"/>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D896B42"/>
    <w:multiLevelType w:val="hybridMultilevel"/>
    <w:tmpl w:val="22BA8F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615E7C"/>
    <w:multiLevelType w:val="hybridMultilevel"/>
    <w:tmpl w:val="B1127BE2"/>
    <w:lvl w:ilvl="0" w:tplc="FAFC60EE">
      <w:start w:val="1"/>
      <w:numFmt w:val="bullet"/>
      <w:pStyle w:val="TOC4"/>
      <w:lvlText w:val=""/>
      <w:lvlJc w:val="left"/>
      <w:pPr>
        <w:tabs>
          <w:tab w:val="num" w:pos="540"/>
        </w:tabs>
        <w:ind w:left="537" w:hanging="357"/>
      </w:pPr>
      <w:rPr>
        <w:rFonts w:ascii="Symbol" w:hAnsi="Symbol" w:hint="default"/>
      </w:rPr>
    </w:lvl>
    <w:lvl w:ilvl="1" w:tplc="0C090003" w:tentative="1">
      <w:start w:val="1"/>
      <w:numFmt w:val="bullet"/>
      <w:lvlText w:val="o"/>
      <w:lvlJc w:val="left"/>
      <w:pPr>
        <w:tabs>
          <w:tab w:val="num" w:pos="1053"/>
        </w:tabs>
        <w:ind w:left="1053" w:hanging="360"/>
      </w:pPr>
      <w:rPr>
        <w:rFonts w:ascii="Courier New" w:hAnsi="Courier New" w:hint="default"/>
      </w:rPr>
    </w:lvl>
    <w:lvl w:ilvl="2" w:tplc="0C090005" w:tentative="1">
      <w:start w:val="1"/>
      <w:numFmt w:val="bullet"/>
      <w:lvlText w:val=""/>
      <w:lvlJc w:val="left"/>
      <w:pPr>
        <w:tabs>
          <w:tab w:val="num" w:pos="1773"/>
        </w:tabs>
        <w:ind w:left="1773" w:hanging="360"/>
      </w:pPr>
      <w:rPr>
        <w:rFonts w:ascii="Wingdings" w:hAnsi="Wingdings" w:hint="default"/>
      </w:rPr>
    </w:lvl>
    <w:lvl w:ilvl="3" w:tplc="0C090001" w:tentative="1">
      <w:start w:val="1"/>
      <w:numFmt w:val="bullet"/>
      <w:lvlText w:val=""/>
      <w:lvlJc w:val="left"/>
      <w:pPr>
        <w:tabs>
          <w:tab w:val="num" w:pos="2493"/>
        </w:tabs>
        <w:ind w:left="2493" w:hanging="360"/>
      </w:pPr>
      <w:rPr>
        <w:rFonts w:ascii="Symbol" w:hAnsi="Symbol" w:hint="default"/>
      </w:rPr>
    </w:lvl>
    <w:lvl w:ilvl="4" w:tplc="0C090003" w:tentative="1">
      <w:start w:val="1"/>
      <w:numFmt w:val="bullet"/>
      <w:lvlText w:val="o"/>
      <w:lvlJc w:val="left"/>
      <w:pPr>
        <w:tabs>
          <w:tab w:val="num" w:pos="3213"/>
        </w:tabs>
        <w:ind w:left="3213" w:hanging="360"/>
      </w:pPr>
      <w:rPr>
        <w:rFonts w:ascii="Courier New" w:hAnsi="Courier New" w:hint="default"/>
      </w:rPr>
    </w:lvl>
    <w:lvl w:ilvl="5" w:tplc="0C090005" w:tentative="1">
      <w:start w:val="1"/>
      <w:numFmt w:val="bullet"/>
      <w:lvlText w:val=""/>
      <w:lvlJc w:val="left"/>
      <w:pPr>
        <w:tabs>
          <w:tab w:val="num" w:pos="3933"/>
        </w:tabs>
        <w:ind w:left="3933" w:hanging="360"/>
      </w:pPr>
      <w:rPr>
        <w:rFonts w:ascii="Wingdings" w:hAnsi="Wingdings" w:hint="default"/>
      </w:rPr>
    </w:lvl>
    <w:lvl w:ilvl="6" w:tplc="0C090001" w:tentative="1">
      <w:start w:val="1"/>
      <w:numFmt w:val="bullet"/>
      <w:lvlText w:val=""/>
      <w:lvlJc w:val="left"/>
      <w:pPr>
        <w:tabs>
          <w:tab w:val="num" w:pos="4653"/>
        </w:tabs>
        <w:ind w:left="4653" w:hanging="360"/>
      </w:pPr>
      <w:rPr>
        <w:rFonts w:ascii="Symbol" w:hAnsi="Symbol" w:hint="default"/>
      </w:rPr>
    </w:lvl>
    <w:lvl w:ilvl="7" w:tplc="0C090003" w:tentative="1">
      <w:start w:val="1"/>
      <w:numFmt w:val="bullet"/>
      <w:lvlText w:val="o"/>
      <w:lvlJc w:val="left"/>
      <w:pPr>
        <w:tabs>
          <w:tab w:val="num" w:pos="5373"/>
        </w:tabs>
        <w:ind w:left="5373" w:hanging="360"/>
      </w:pPr>
      <w:rPr>
        <w:rFonts w:ascii="Courier New" w:hAnsi="Courier New" w:hint="default"/>
      </w:rPr>
    </w:lvl>
    <w:lvl w:ilvl="8" w:tplc="0C090005" w:tentative="1">
      <w:start w:val="1"/>
      <w:numFmt w:val="bullet"/>
      <w:lvlText w:val=""/>
      <w:lvlJc w:val="left"/>
      <w:pPr>
        <w:tabs>
          <w:tab w:val="num" w:pos="6093"/>
        </w:tabs>
        <w:ind w:left="6093" w:hanging="360"/>
      </w:pPr>
      <w:rPr>
        <w:rFonts w:ascii="Wingdings" w:hAnsi="Wingdings" w:hint="default"/>
      </w:rPr>
    </w:lvl>
  </w:abstractNum>
  <w:abstractNum w:abstractNumId="15">
    <w:nsid w:val="278E1DD6"/>
    <w:multiLevelType w:val="hybridMultilevel"/>
    <w:tmpl w:val="84BA7A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0A3E4E"/>
    <w:multiLevelType w:val="hybridMultilevel"/>
    <w:tmpl w:val="5962923E"/>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B8D6F72"/>
    <w:multiLevelType w:val="hybridMultilevel"/>
    <w:tmpl w:val="C346E93C"/>
    <w:lvl w:ilvl="0" w:tplc="1BFE411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nsid w:val="316E00E8"/>
    <w:multiLevelType w:val="hybridMultilevel"/>
    <w:tmpl w:val="D23CDCA6"/>
    <w:lvl w:ilvl="0" w:tplc="F112D414">
      <w:start w:val="1"/>
      <w:numFmt w:val="bullet"/>
      <w:lvlText w:val=""/>
      <w:lvlJc w:val="left"/>
      <w:pPr>
        <w:ind w:left="1429" w:hanging="360"/>
      </w:pPr>
      <w:rPr>
        <w:rFonts w:ascii="Symbol" w:hAnsi="Symbol" w:hint="default"/>
        <w:color w:val="auto"/>
        <w:sz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43A5684"/>
    <w:multiLevelType w:val="hybridMultilevel"/>
    <w:tmpl w:val="AB7411F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0">
    <w:nsid w:val="35DA1899"/>
    <w:multiLevelType w:val="hybridMultilevel"/>
    <w:tmpl w:val="BA62E774"/>
    <w:lvl w:ilvl="0" w:tplc="F112D414">
      <w:start w:val="1"/>
      <w:numFmt w:val="bullet"/>
      <w:lvlText w:val=""/>
      <w:lvlJc w:val="left"/>
      <w:pPr>
        <w:ind w:left="1429" w:hanging="360"/>
      </w:pPr>
      <w:rPr>
        <w:rFonts w:ascii="Symbol" w:hAnsi="Symbol" w:hint="default"/>
        <w:color w:val="auto"/>
        <w:sz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794611F"/>
    <w:multiLevelType w:val="hybridMultilevel"/>
    <w:tmpl w:val="5C209DE0"/>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nsid w:val="3FA2702E"/>
    <w:multiLevelType w:val="hybridMultilevel"/>
    <w:tmpl w:val="C03AE1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3FCF2B0C"/>
    <w:multiLevelType w:val="hybridMultilevel"/>
    <w:tmpl w:val="6C323576"/>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430F682D"/>
    <w:multiLevelType w:val="hybridMultilevel"/>
    <w:tmpl w:val="B6E27E8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nsid w:val="48E71C11"/>
    <w:multiLevelType w:val="hybridMultilevel"/>
    <w:tmpl w:val="C2723A8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E7D1B03"/>
    <w:multiLevelType w:val="hybridMultilevel"/>
    <w:tmpl w:val="0AD25BA8"/>
    <w:lvl w:ilvl="0" w:tplc="0FF20C9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6B0A215C"/>
    <w:multiLevelType w:val="hybridMultilevel"/>
    <w:tmpl w:val="DA72E8E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BF14A77"/>
    <w:multiLevelType w:val="hybridMultilevel"/>
    <w:tmpl w:val="4530B3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704409"/>
    <w:multiLevelType w:val="hybridMultilevel"/>
    <w:tmpl w:val="96E8C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3961037"/>
    <w:multiLevelType w:val="hybridMultilevel"/>
    <w:tmpl w:val="65165714"/>
    <w:lvl w:ilvl="0" w:tplc="F112D414">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3C650C0"/>
    <w:multiLevelType w:val="hybridMultilevel"/>
    <w:tmpl w:val="38465A6A"/>
    <w:lvl w:ilvl="0" w:tplc="D1E6EF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45A74EF"/>
    <w:multiLevelType w:val="hybridMultilevel"/>
    <w:tmpl w:val="55342012"/>
    <w:lvl w:ilvl="0" w:tplc="5FF6B5B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47501A1"/>
    <w:multiLevelType w:val="hybridMultilevel"/>
    <w:tmpl w:val="3B42A38C"/>
    <w:lvl w:ilvl="0" w:tplc="73B2E27E">
      <w:start w:val="1"/>
      <w:numFmt w:val="bullet"/>
      <w:pStyle w:val="B1"/>
      <w:lvlText w:val="l"/>
      <w:lvlJc w:val="left"/>
      <w:pPr>
        <w:tabs>
          <w:tab w:val="num" w:pos="567"/>
        </w:tabs>
        <w:ind w:left="1134" w:hanging="567"/>
      </w:pPr>
      <w:rPr>
        <w:rFonts w:ascii="Wingdings" w:hAnsi="Wingdings" w:hint="default"/>
        <w:color w:val="auto"/>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727384"/>
    <w:multiLevelType w:val="hybridMultilevel"/>
    <w:tmpl w:val="9BA6A0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EE7039"/>
    <w:multiLevelType w:val="hybridMultilevel"/>
    <w:tmpl w:val="2A78C2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8"/>
  </w:num>
  <w:num w:numId="4">
    <w:abstractNumId w:val="9"/>
  </w:num>
  <w:num w:numId="5">
    <w:abstractNumId w:val="33"/>
  </w:num>
  <w:num w:numId="6">
    <w:abstractNumId w:val="30"/>
  </w:num>
  <w:num w:numId="7">
    <w:abstractNumId w:val="25"/>
  </w:num>
  <w:num w:numId="8">
    <w:abstractNumId w:val="12"/>
  </w:num>
  <w:num w:numId="9">
    <w:abstractNumId w:val="14"/>
  </w:num>
  <w:num w:numId="10">
    <w:abstractNumId w:val="16"/>
  </w:num>
  <w:num w:numId="11">
    <w:abstractNumId w:val="11"/>
  </w:num>
  <w:num w:numId="12">
    <w:abstractNumId w:val="23"/>
  </w:num>
  <w:num w:numId="13">
    <w:abstractNumId w:val="20"/>
  </w:num>
  <w:num w:numId="14">
    <w:abstractNumId w:val="18"/>
  </w:num>
  <w:num w:numId="15">
    <w:abstractNumId w:val="24"/>
  </w:num>
  <w:num w:numId="16">
    <w:abstractNumId w:val="19"/>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4"/>
  </w:num>
  <w:num w:numId="20">
    <w:abstractNumId w:val="29"/>
  </w:num>
  <w:num w:numId="21">
    <w:abstractNumId w:val="22"/>
  </w:num>
  <w:num w:numId="22">
    <w:abstractNumId w:val="13"/>
  </w:num>
  <w:num w:numId="23">
    <w:abstractNumId w:val="21"/>
  </w:num>
  <w:num w:numId="24">
    <w:abstractNumId w:val="28"/>
  </w:num>
  <w:num w:numId="25">
    <w:abstractNumId w:val="15"/>
  </w:num>
  <w:num w:numId="26">
    <w:abstractNumId w:val="26"/>
  </w:num>
  <w:num w:numId="27">
    <w:abstractNumId w:val="27"/>
  </w:num>
  <w:num w:numId="28">
    <w:abstractNumId w:val="31"/>
  </w:num>
  <w:num w:numId="29">
    <w:abstractNumId w:val="17"/>
  </w:num>
  <w:num w:numId="30">
    <w:abstractNumId w:val="3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wrie Hooper">
    <w15:presenceInfo w15:providerId="None" w15:userId="Lawrie Hoo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0B"/>
    <w:rsid w:val="000007FA"/>
    <w:rsid w:val="00000B46"/>
    <w:rsid w:val="00004611"/>
    <w:rsid w:val="00004622"/>
    <w:rsid w:val="00005422"/>
    <w:rsid w:val="00005789"/>
    <w:rsid w:val="00005A98"/>
    <w:rsid w:val="0000675A"/>
    <w:rsid w:val="0001142B"/>
    <w:rsid w:val="00011ADC"/>
    <w:rsid w:val="00012110"/>
    <w:rsid w:val="00012A54"/>
    <w:rsid w:val="0001385C"/>
    <w:rsid w:val="00013AE2"/>
    <w:rsid w:val="00013BC3"/>
    <w:rsid w:val="0001473B"/>
    <w:rsid w:val="000164D3"/>
    <w:rsid w:val="00016B54"/>
    <w:rsid w:val="0001702F"/>
    <w:rsid w:val="00020AD8"/>
    <w:rsid w:val="00023E44"/>
    <w:rsid w:val="0002487A"/>
    <w:rsid w:val="0002592A"/>
    <w:rsid w:val="0002620B"/>
    <w:rsid w:val="000264A0"/>
    <w:rsid w:val="000265C5"/>
    <w:rsid w:val="00027CE6"/>
    <w:rsid w:val="00030959"/>
    <w:rsid w:val="00032249"/>
    <w:rsid w:val="00032E04"/>
    <w:rsid w:val="0003591A"/>
    <w:rsid w:val="0003596A"/>
    <w:rsid w:val="00035C94"/>
    <w:rsid w:val="00035F04"/>
    <w:rsid w:val="00036660"/>
    <w:rsid w:val="000366DF"/>
    <w:rsid w:val="00036850"/>
    <w:rsid w:val="0003789B"/>
    <w:rsid w:val="000401BB"/>
    <w:rsid w:val="00040960"/>
    <w:rsid w:val="00040C07"/>
    <w:rsid w:val="000410DF"/>
    <w:rsid w:val="00041643"/>
    <w:rsid w:val="0004294C"/>
    <w:rsid w:val="000431C4"/>
    <w:rsid w:val="00044EF0"/>
    <w:rsid w:val="00045778"/>
    <w:rsid w:val="00045C3A"/>
    <w:rsid w:val="000474C6"/>
    <w:rsid w:val="00047E56"/>
    <w:rsid w:val="00050A75"/>
    <w:rsid w:val="00054ECC"/>
    <w:rsid w:val="000558D7"/>
    <w:rsid w:val="00056992"/>
    <w:rsid w:val="0005731B"/>
    <w:rsid w:val="0006213A"/>
    <w:rsid w:val="000629D8"/>
    <w:rsid w:val="00062BB5"/>
    <w:rsid w:val="00066DA8"/>
    <w:rsid w:val="0006702D"/>
    <w:rsid w:val="00067758"/>
    <w:rsid w:val="0007145F"/>
    <w:rsid w:val="0007720B"/>
    <w:rsid w:val="00077FD6"/>
    <w:rsid w:val="00080BB3"/>
    <w:rsid w:val="00081CFE"/>
    <w:rsid w:val="0008359E"/>
    <w:rsid w:val="00084317"/>
    <w:rsid w:val="000844E9"/>
    <w:rsid w:val="000847C2"/>
    <w:rsid w:val="00085909"/>
    <w:rsid w:val="0008628A"/>
    <w:rsid w:val="0008696D"/>
    <w:rsid w:val="0009188E"/>
    <w:rsid w:val="000919DC"/>
    <w:rsid w:val="00092191"/>
    <w:rsid w:val="00093A1C"/>
    <w:rsid w:val="00095F84"/>
    <w:rsid w:val="0009604E"/>
    <w:rsid w:val="00096660"/>
    <w:rsid w:val="00096886"/>
    <w:rsid w:val="00097E0B"/>
    <w:rsid w:val="000A0481"/>
    <w:rsid w:val="000A070F"/>
    <w:rsid w:val="000A27CE"/>
    <w:rsid w:val="000A296A"/>
    <w:rsid w:val="000A3EB3"/>
    <w:rsid w:val="000A3EE0"/>
    <w:rsid w:val="000A584D"/>
    <w:rsid w:val="000A7331"/>
    <w:rsid w:val="000B07D4"/>
    <w:rsid w:val="000B21F5"/>
    <w:rsid w:val="000B2FD1"/>
    <w:rsid w:val="000B5B6F"/>
    <w:rsid w:val="000B6A1B"/>
    <w:rsid w:val="000B7AF8"/>
    <w:rsid w:val="000B7C3F"/>
    <w:rsid w:val="000C0189"/>
    <w:rsid w:val="000C0C70"/>
    <w:rsid w:val="000C0CB8"/>
    <w:rsid w:val="000C1679"/>
    <w:rsid w:val="000C2C90"/>
    <w:rsid w:val="000C36F6"/>
    <w:rsid w:val="000C4191"/>
    <w:rsid w:val="000C4A31"/>
    <w:rsid w:val="000C4E32"/>
    <w:rsid w:val="000C7A28"/>
    <w:rsid w:val="000D007C"/>
    <w:rsid w:val="000D22A6"/>
    <w:rsid w:val="000D2C9F"/>
    <w:rsid w:val="000D3C53"/>
    <w:rsid w:val="000D3FF5"/>
    <w:rsid w:val="000D40F5"/>
    <w:rsid w:val="000D4B62"/>
    <w:rsid w:val="000D4D10"/>
    <w:rsid w:val="000D6F34"/>
    <w:rsid w:val="000D7381"/>
    <w:rsid w:val="000D7AE4"/>
    <w:rsid w:val="000E095A"/>
    <w:rsid w:val="000E2367"/>
    <w:rsid w:val="000E271D"/>
    <w:rsid w:val="000E2C5D"/>
    <w:rsid w:val="000E596B"/>
    <w:rsid w:val="000E5D5B"/>
    <w:rsid w:val="000E734A"/>
    <w:rsid w:val="000F0DCA"/>
    <w:rsid w:val="000F1443"/>
    <w:rsid w:val="000F1AEA"/>
    <w:rsid w:val="000F1E25"/>
    <w:rsid w:val="000F250E"/>
    <w:rsid w:val="000F4E81"/>
    <w:rsid w:val="000F5A81"/>
    <w:rsid w:val="000F5F26"/>
    <w:rsid w:val="000F6184"/>
    <w:rsid w:val="000F6D74"/>
    <w:rsid w:val="000F768D"/>
    <w:rsid w:val="000F7F6F"/>
    <w:rsid w:val="00100177"/>
    <w:rsid w:val="001007E9"/>
    <w:rsid w:val="00100C55"/>
    <w:rsid w:val="00101087"/>
    <w:rsid w:val="0010192D"/>
    <w:rsid w:val="0010280C"/>
    <w:rsid w:val="0010353A"/>
    <w:rsid w:val="00104A04"/>
    <w:rsid w:val="0010554E"/>
    <w:rsid w:val="00106C6E"/>
    <w:rsid w:val="00110207"/>
    <w:rsid w:val="00110F31"/>
    <w:rsid w:val="00111BD3"/>
    <w:rsid w:val="00111D4F"/>
    <w:rsid w:val="00112BB1"/>
    <w:rsid w:val="00112C23"/>
    <w:rsid w:val="00113984"/>
    <w:rsid w:val="001139D8"/>
    <w:rsid w:val="00113D16"/>
    <w:rsid w:val="0011549B"/>
    <w:rsid w:val="00116308"/>
    <w:rsid w:val="00116657"/>
    <w:rsid w:val="001208E7"/>
    <w:rsid w:val="001208FA"/>
    <w:rsid w:val="00122136"/>
    <w:rsid w:val="001223C3"/>
    <w:rsid w:val="0012288B"/>
    <w:rsid w:val="00122C01"/>
    <w:rsid w:val="00123309"/>
    <w:rsid w:val="00124857"/>
    <w:rsid w:val="00124DD1"/>
    <w:rsid w:val="0012662E"/>
    <w:rsid w:val="00127C43"/>
    <w:rsid w:val="00127CE2"/>
    <w:rsid w:val="00130680"/>
    <w:rsid w:val="00133EA8"/>
    <w:rsid w:val="00133EE4"/>
    <w:rsid w:val="0013526A"/>
    <w:rsid w:val="00135375"/>
    <w:rsid w:val="001356B4"/>
    <w:rsid w:val="0013598D"/>
    <w:rsid w:val="00136D06"/>
    <w:rsid w:val="00137543"/>
    <w:rsid w:val="00137A8B"/>
    <w:rsid w:val="00137B8B"/>
    <w:rsid w:val="001401C1"/>
    <w:rsid w:val="00140903"/>
    <w:rsid w:val="00141735"/>
    <w:rsid w:val="00142389"/>
    <w:rsid w:val="00142A23"/>
    <w:rsid w:val="0014327E"/>
    <w:rsid w:val="001439EF"/>
    <w:rsid w:val="001445CF"/>
    <w:rsid w:val="001450A8"/>
    <w:rsid w:val="001458D7"/>
    <w:rsid w:val="00145902"/>
    <w:rsid w:val="00146861"/>
    <w:rsid w:val="00147C11"/>
    <w:rsid w:val="00150988"/>
    <w:rsid w:val="00151AFC"/>
    <w:rsid w:val="00151B56"/>
    <w:rsid w:val="00151EBD"/>
    <w:rsid w:val="001529CC"/>
    <w:rsid w:val="00153D67"/>
    <w:rsid w:val="001569F9"/>
    <w:rsid w:val="001601FE"/>
    <w:rsid w:val="00161255"/>
    <w:rsid w:val="00164049"/>
    <w:rsid w:val="00164094"/>
    <w:rsid w:val="001640DC"/>
    <w:rsid w:val="00164470"/>
    <w:rsid w:val="001647FB"/>
    <w:rsid w:val="00166A66"/>
    <w:rsid w:val="00166E00"/>
    <w:rsid w:val="00170215"/>
    <w:rsid w:val="00170ABB"/>
    <w:rsid w:val="0017123D"/>
    <w:rsid w:val="001724EE"/>
    <w:rsid w:val="00172B65"/>
    <w:rsid w:val="00174097"/>
    <w:rsid w:val="00174FA3"/>
    <w:rsid w:val="00175A60"/>
    <w:rsid w:val="00175D9E"/>
    <w:rsid w:val="001806C9"/>
    <w:rsid w:val="001809D9"/>
    <w:rsid w:val="00180D64"/>
    <w:rsid w:val="001819DC"/>
    <w:rsid w:val="00181CC3"/>
    <w:rsid w:val="00182331"/>
    <w:rsid w:val="00182F3E"/>
    <w:rsid w:val="00183EF2"/>
    <w:rsid w:val="00185587"/>
    <w:rsid w:val="00187D8B"/>
    <w:rsid w:val="00193EC4"/>
    <w:rsid w:val="00194DFE"/>
    <w:rsid w:val="00195029"/>
    <w:rsid w:val="0019523B"/>
    <w:rsid w:val="00195593"/>
    <w:rsid w:val="001966B0"/>
    <w:rsid w:val="0019792E"/>
    <w:rsid w:val="00197AE3"/>
    <w:rsid w:val="001A2B51"/>
    <w:rsid w:val="001A2FFE"/>
    <w:rsid w:val="001A497D"/>
    <w:rsid w:val="001A541E"/>
    <w:rsid w:val="001A571F"/>
    <w:rsid w:val="001A599F"/>
    <w:rsid w:val="001A62DA"/>
    <w:rsid w:val="001A7640"/>
    <w:rsid w:val="001B185F"/>
    <w:rsid w:val="001B1AEE"/>
    <w:rsid w:val="001B28CE"/>
    <w:rsid w:val="001B32DF"/>
    <w:rsid w:val="001B4AC8"/>
    <w:rsid w:val="001B4D8B"/>
    <w:rsid w:val="001B51ED"/>
    <w:rsid w:val="001B572F"/>
    <w:rsid w:val="001B7417"/>
    <w:rsid w:val="001B7F9D"/>
    <w:rsid w:val="001C0956"/>
    <w:rsid w:val="001C0D37"/>
    <w:rsid w:val="001C175A"/>
    <w:rsid w:val="001C214E"/>
    <w:rsid w:val="001C3531"/>
    <w:rsid w:val="001C397C"/>
    <w:rsid w:val="001C5CA1"/>
    <w:rsid w:val="001C7D3A"/>
    <w:rsid w:val="001D03EF"/>
    <w:rsid w:val="001D248C"/>
    <w:rsid w:val="001D2D41"/>
    <w:rsid w:val="001D3403"/>
    <w:rsid w:val="001D61D6"/>
    <w:rsid w:val="001D6DF6"/>
    <w:rsid w:val="001D780E"/>
    <w:rsid w:val="001E038D"/>
    <w:rsid w:val="001E0D2B"/>
    <w:rsid w:val="001E2F50"/>
    <w:rsid w:val="001E4C07"/>
    <w:rsid w:val="001E504D"/>
    <w:rsid w:val="001E5E10"/>
    <w:rsid w:val="001E629F"/>
    <w:rsid w:val="001E76E9"/>
    <w:rsid w:val="001E7B84"/>
    <w:rsid w:val="001F232C"/>
    <w:rsid w:val="001F37C8"/>
    <w:rsid w:val="001F425B"/>
    <w:rsid w:val="001F5768"/>
    <w:rsid w:val="001F5996"/>
    <w:rsid w:val="001F603E"/>
    <w:rsid w:val="001F676A"/>
    <w:rsid w:val="00200B69"/>
    <w:rsid w:val="0020135E"/>
    <w:rsid w:val="00201B1D"/>
    <w:rsid w:val="00203262"/>
    <w:rsid w:val="00204981"/>
    <w:rsid w:val="00205B38"/>
    <w:rsid w:val="00207F11"/>
    <w:rsid w:val="002105BD"/>
    <w:rsid w:val="0021132E"/>
    <w:rsid w:val="0021204D"/>
    <w:rsid w:val="002120A7"/>
    <w:rsid w:val="00213883"/>
    <w:rsid w:val="00216B6E"/>
    <w:rsid w:val="00217FAA"/>
    <w:rsid w:val="002201B7"/>
    <w:rsid w:val="00221F13"/>
    <w:rsid w:val="0022357B"/>
    <w:rsid w:val="00224236"/>
    <w:rsid w:val="00224A5B"/>
    <w:rsid w:val="00224AC1"/>
    <w:rsid w:val="00225A70"/>
    <w:rsid w:val="002265CD"/>
    <w:rsid w:val="00226F8E"/>
    <w:rsid w:val="002308FE"/>
    <w:rsid w:val="00230C07"/>
    <w:rsid w:val="002328F4"/>
    <w:rsid w:val="002331B6"/>
    <w:rsid w:val="0023380A"/>
    <w:rsid w:val="002347BA"/>
    <w:rsid w:val="00234EB8"/>
    <w:rsid w:val="00235DA8"/>
    <w:rsid w:val="00236772"/>
    <w:rsid w:val="00236C08"/>
    <w:rsid w:val="00237463"/>
    <w:rsid w:val="0023795B"/>
    <w:rsid w:val="00240603"/>
    <w:rsid w:val="00241C0C"/>
    <w:rsid w:val="0024228C"/>
    <w:rsid w:val="00243999"/>
    <w:rsid w:val="00244427"/>
    <w:rsid w:val="00244717"/>
    <w:rsid w:val="00245A7E"/>
    <w:rsid w:val="00245A9C"/>
    <w:rsid w:val="0024647F"/>
    <w:rsid w:val="00246E72"/>
    <w:rsid w:val="00246E7B"/>
    <w:rsid w:val="00251941"/>
    <w:rsid w:val="00251BAB"/>
    <w:rsid w:val="0025296C"/>
    <w:rsid w:val="00253025"/>
    <w:rsid w:val="00254FCB"/>
    <w:rsid w:val="00255453"/>
    <w:rsid w:val="002561FF"/>
    <w:rsid w:val="00257427"/>
    <w:rsid w:val="00257EB7"/>
    <w:rsid w:val="002611E4"/>
    <w:rsid w:val="002611F5"/>
    <w:rsid w:val="00262188"/>
    <w:rsid w:val="00262E7B"/>
    <w:rsid w:val="00263E7D"/>
    <w:rsid w:val="00264887"/>
    <w:rsid w:val="00266E00"/>
    <w:rsid w:val="00266FCA"/>
    <w:rsid w:val="00267CD8"/>
    <w:rsid w:val="00267D8C"/>
    <w:rsid w:val="00267E87"/>
    <w:rsid w:val="002702A3"/>
    <w:rsid w:val="00270D3F"/>
    <w:rsid w:val="00273E23"/>
    <w:rsid w:val="0027421C"/>
    <w:rsid w:val="00274286"/>
    <w:rsid w:val="00275A1C"/>
    <w:rsid w:val="00275ADB"/>
    <w:rsid w:val="00276064"/>
    <w:rsid w:val="002761EB"/>
    <w:rsid w:val="00276E4F"/>
    <w:rsid w:val="00277000"/>
    <w:rsid w:val="00277240"/>
    <w:rsid w:val="002812F5"/>
    <w:rsid w:val="00282DE8"/>
    <w:rsid w:val="00283318"/>
    <w:rsid w:val="0028453E"/>
    <w:rsid w:val="00284D4A"/>
    <w:rsid w:val="00285A0E"/>
    <w:rsid w:val="002864EF"/>
    <w:rsid w:val="00290322"/>
    <w:rsid w:val="002913BC"/>
    <w:rsid w:val="002918C1"/>
    <w:rsid w:val="00292F5E"/>
    <w:rsid w:val="00293BDF"/>
    <w:rsid w:val="00293DFC"/>
    <w:rsid w:val="0029593D"/>
    <w:rsid w:val="00296A23"/>
    <w:rsid w:val="00296BB0"/>
    <w:rsid w:val="00296BF2"/>
    <w:rsid w:val="00296D93"/>
    <w:rsid w:val="00297848"/>
    <w:rsid w:val="00297D5B"/>
    <w:rsid w:val="002A1828"/>
    <w:rsid w:val="002A2B98"/>
    <w:rsid w:val="002A3C1D"/>
    <w:rsid w:val="002A422B"/>
    <w:rsid w:val="002A5079"/>
    <w:rsid w:val="002B077A"/>
    <w:rsid w:val="002B07D9"/>
    <w:rsid w:val="002B1BDE"/>
    <w:rsid w:val="002B244B"/>
    <w:rsid w:val="002B3B19"/>
    <w:rsid w:val="002B3FA7"/>
    <w:rsid w:val="002B4156"/>
    <w:rsid w:val="002B53E5"/>
    <w:rsid w:val="002B5DA9"/>
    <w:rsid w:val="002B6B2E"/>
    <w:rsid w:val="002B7D43"/>
    <w:rsid w:val="002C0B48"/>
    <w:rsid w:val="002C0D6C"/>
    <w:rsid w:val="002C16A0"/>
    <w:rsid w:val="002C199E"/>
    <w:rsid w:val="002C2C87"/>
    <w:rsid w:val="002C3047"/>
    <w:rsid w:val="002C392A"/>
    <w:rsid w:val="002C3C0B"/>
    <w:rsid w:val="002C6659"/>
    <w:rsid w:val="002C7F37"/>
    <w:rsid w:val="002D19A2"/>
    <w:rsid w:val="002D2ABD"/>
    <w:rsid w:val="002D3BAB"/>
    <w:rsid w:val="002D40EE"/>
    <w:rsid w:val="002D4516"/>
    <w:rsid w:val="002D4A2F"/>
    <w:rsid w:val="002D4B69"/>
    <w:rsid w:val="002D59F3"/>
    <w:rsid w:val="002D69FA"/>
    <w:rsid w:val="002D6AEB"/>
    <w:rsid w:val="002D7B6E"/>
    <w:rsid w:val="002E11E9"/>
    <w:rsid w:val="002E12E9"/>
    <w:rsid w:val="002E19A5"/>
    <w:rsid w:val="002E2447"/>
    <w:rsid w:val="002E302C"/>
    <w:rsid w:val="002E5CF9"/>
    <w:rsid w:val="002E5F8F"/>
    <w:rsid w:val="002E65E3"/>
    <w:rsid w:val="002E66CC"/>
    <w:rsid w:val="002E6BB5"/>
    <w:rsid w:val="002E7FA3"/>
    <w:rsid w:val="002F072E"/>
    <w:rsid w:val="002F0B59"/>
    <w:rsid w:val="002F14D4"/>
    <w:rsid w:val="002F20EF"/>
    <w:rsid w:val="002F2B1E"/>
    <w:rsid w:val="002F3EC5"/>
    <w:rsid w:val="002F5215"/>
    <w:rsid w:val="002F5398"/>
    <w:rsid w:val="002F623F"/>
    <w:rsid w:val="002F6399"/>
    <w:rsid w:val="00300557"/>
    <w:rsid w:val="003031DC"/>
    <w:rsid w:val="00303FAE"/>
    <w:rsid w:val="00305328"/>
    <w:rsid w:val="00306F3B"/>
    <w:rsid w:val="003072B8"/>
    <w:rsid w:val="00310089"/>
    <w:rsid w:val="003103B2"/>
    <w:rsid w:val="00312258"/>
    <w:rsid w:val="003127DC"/>
    <w:rsid w:val="00312801"/>
    <w:rsid w:val="00312F64"/>
    <w:rsid w:val="00314171"/>
    <w:rsid w:val="00316918"/>
    <w:rsid w:val="00317F32"/>
    <w:rsid w:val="003206DE"/>
    <w:rsid w:val="00320CD9"/>
    <w:rsid w:val="003214E2"/>
    <w:rsid w:val="00321D06"/>
    <w:rsid w:val="00322797"/>
    <w:rsid w:val="003236ED"/>
    <w:rsid w:val="00323A78"/>
    <w:rsid w:val="00324D94"/>
    <w:rsid w:val="003258CF"/>
    <w:rsid w:val="00325BD7"/>
    <w:rsid w:val="00325EB9"/>
    <w:rsid w:val="00325F7C"/>
    <w:rsid w:val="00325FE0"/>
    <w:rsid w:val="0032781E"/>
    <w:rsid w:val="00327914"/>
    <w:rsid w:val="00327E57"/>
    <w:rsid w:val="00330B2E"/>
    <w:rsid w:val="003318A7"/>
    <w:rsid w:val="00332090"/>
    <w:rsid w:val="0033327B"/>
    <w:rsid w:val="003333EE"/>
    <w:rsid w:val="003352B4"/>
    <w:rsid w:val="0033587A"/>
    <w:rsid w:val="0033619B"/>
    <w:rsid w:val="00336200"/>
    <w:rsid w:val="0034047F"/>
    <w:rsid w:val="003405F8"/>
    <w:rsid w:val="00340624"/>
    <w:rsid w:val="00340AE1"/>
    <w:rsid w:val="00340D53"/>
    <w:rsid w:val="00340F87"/>
    <w:rsid w:val="0034149F"/>
    <w:rsid w:val="00341D61"/>
    <w:rsid w:val="003438FD"/>
    <w:rsid w:val="00344A39"/>
    <w:rsid w:val="00345C6E"/>
    <w:rsid w:val="003469DE"/>
    <w:rsid w:val="00347953"/>
    <w:rsid w:val="00350C39"/>
    <w:rsid w:val="00350CD4"/>
    <w:rsid w:val="00351006"/>
    <w:rsid w:val="00351CB9"/>
    <w:rsid w:val="003536E0"/>
    <w:rsid w:val="003547C3"/>
    <w:rsid w:val="00355AF8"/>
    <w:rsid w:val="0035720D"/>
    <w:rsid w:val="0035745C"/>
    <w:rsid w:val="0035773F"/>
    <w:rsid w:val="00360B86"/>
    <w:rsid w:val="00360E36"/>
    <w:rsid w:val="0036179A"/>
    <w:rsid w:val="00365285"/>
    <w:rsid w:val="003655D8"/>
    <w:rsid w:val="00366DEB"/>
    <w:rsid w:val="00366E91"/>
    <w:rsid w:val="00367403"/>
    <w:rsid w:val="00370C7C"/>
    <w:rsid w:val="003718E1"/>
    <w:rsid w:val="003726A3"/>
    <w:rsid w:val="003741B8"/>
    <w:rsid w:val="00374CF1"/>
    <w:rsid w:val="00375D22"/>
    <w:rsid w:val="00376884"/>
    <w:rsid w:val="00376D31"/>
    <w:rsid w:val="003818F4"/>
    <w:rsid w:val="0038532B"/>
    <w:rsid w:val="003854CD"/>
    <w:rsid w:val="0038598F"/>
    <w:rsid w:val="0039007B"/>
    <w:rsid w:val="003915E9"/>
    <w:rsid w:val="00391E33"/>
    <w:rsid w:val="003932EA"/>
    <w:rsid w:val="00393A3A"/>
    <w:rsid w:val="00393A5B"/>
    <w:rsid w:val="00393C01"/>
    <w:rsid w:val="003941B1"/>
    <w:rsid w:val="00395002"/>
    <w:rsid w:val="0039637B"/>
    <w:rsid w:val="00397FF4"/>
    <w:rsid w:val="003A028E"/>
    <w:rsid w:val="003A0D83"/>
    <w:rsid w:val="003A26C9"/>
    <w:rsid w:val="003A29FE"/>
    <w:rsid w:val="003A2BB1"/>
    <w:rsid w:val="003A3986"/>
    <w:rsid w:val="003A3AF5"/>
    <w:rsid w:val="003A50BB"/>
    <w:rsid w:val="003A54DC"/>
    <w:rsid w:val="003A7751"/>
    <w:rsid w:val="003A7A19"/>
    <w:rsid w:val="003B0A60"/>
    <w:rsid w:val="003B1D83"/>
    <w:rsid w:val="003B2FFE"/>
    <w:rsid w:val="003B31C6"/>
    <w:rsid w:val="003B32D6"/>
    <w:rsid w:val="003B37E8"/>
    <w:rsid w:val="003B51A2"/>
    <w:rsid w:val="003B5304"/>
    <w:rsid w:val="003B5F34"/>
    <w:rsid w:val="003B61FB"/>
    <w:rsid w:val="003B7F5B"/>
    <w:rsid w:val="003C06AA"/>
    <w:rsid w:val="003C1C6E"/>
    <w:rsid w:val="003C204F"/>
    <w:rsid w:val="003C2C60"/>
    <w:rsid w:val="003C515F"/>
    <w:rsid w:val="003C794E"/>
    <w:rsid w:val="003C7B82"/>
    <w:rsid w:val="003D0B89"/>
    <w:rsid w:val="003D154A"/>
    <w:rsid w:val="003D38EA"/>
    <w:rsid w:val="003D4B0E"/>
    <w:rsid w:val="003D5952"/>
    <w:rsid w:val="003D76CB"/>
    <w:rsid w:val="003E02B2"/>
    <w:rsid w:val="003E1273"/>
    <w:rsid w:val="003E24FB"/>
    <w:rsid w:val="003E34D9"/>
    <w:rsid w:val="003E3698"/>
    <w:rsid w:val="003E37B9"/>
    <w:rsid w:val="003E39FC"/>
    <w:rsid w:val="003E486E"/>
    <w:rsid w:val="003E4C6C"/>
    <w:rsid w:val="003E5E9E"/>
    <w:rsid w:val="003E6507"/>
    <w:rsid w:val="003E6C76"/>
    <w:rsid w:val="003E76DF"/>
    <w:rsid w:val="003E7EE0"/>
    <w:rsid w:val="003F11AE"/>
    <w:rsid w:val="003F14F4"/>
    <w:rsid w:val="003F18C2"/>
    <w:rsid w:val="003F31F6"/>
    <w:rsid w:val="003F3248"/>
    <w:rsid w:val="003F3985"/>
    <w:rsid w:val="003F47C0"/>
    <w:rsid w:val="003F52B6"/>
    <w:rsid w:val="003F53BD"/>
    <w:rsid w:val="003F6864"/>
    <w:rsid w:val="003F70B0"/>
    <w:rsid w:val="003F7D20"/>
    <w:rsid w:val="003F7FDD"/>
    <w:rsid w:val="00400223"/>
    <w:rsid w:val="0040031C"/>
    <w:rsid w:val="0040038F"/>
    <w:rsid w:val="0040063F"/>
    <w:rsid w:val="00400FDA"/>
    <w:rsid w:val="00401151"/>
    <w:rsid w:val="00401F34"/>
    <w:rsid w:val="004030FB"/>
    <w:rsid w:val="00403ED2"/>
    <w:rsid w:val="0040590D"/>
    <w:rsid w:val="00405BE7"/>
    <w:rsid w:val="00406419"/>
    <w:rsid w:val="00407361"/>
    <w:rsid w:val="00411230"/>
    <w:rsid w:val="00412B12"/>
    <w:rsid w:val="0041368B"/>
    <w:rsid w:val="004143BB"/>
    <w:rsid w:val="00414853"/>
    <w:rsid w:val="00415A1C"/>
    <w:rsid w:val="00415CA2"/>
    <w:rsid w:val="0041627D"/>
    <w:rsid w:val="00416BAB"/>
    <w:rsid w:val="00416C41"/>
    <w:rsid w:val="00422D78"/>
    <w:rsid w:val="00425078"/>
    <w:rsid w:val="00425890"/>
    <w:rsid w:val="00425D60"/>
    <w:rsid w:val="00426EF3"/>
    <w:rsid w:val="0042750E"/>
    <w:rsid w:val="00430115"/>
    <w:rsid w:val="00432C30"/>
    <w:rsid w:val="00435935"/>
    <w:rsid w:val="00436557"/>
    <w:rsid w:val="00437663"/>
    <w:rsid w:val="00437DE9"/>
    <w:rsid w:val="004402D9"/>
    <w:rsid w:val="004416C8"/>
    <w:rsid w:val="00442195"/>
    <w:rsid w:val="00442797"/>
    <w:rsid w:val="00445622"/>
    <w:rsid w:val="00446F0F"/>
    <w:rsid w:val="00447DE7"/>
    <w:rsid w:val="004500DE"/>
    <w:rsid w:val="00450F48"/>
    <w:rsid w:val="00450F81"/>
    <w:rsid w:val="00452017"/>
    <w:rsid w:val="004527A7"/>
    <w:rsid w:val="00452905"/>
    <w:rsid w:val="00452E30"/>
    <w:rsid w:val="00455EEF"/>
    <w:rsid w:val="004570F9"/>
    <w:rsid w:val="0045714F"/>
    <w:rsid w:val="0045763C"/>
    <w:rsid w:val="00457B8F"/>
    <w:rsid w:val="00457FA7"/>
    <w:rsid w:val="00457FB7"/>
    <w:rsid w:val="00457FEA"/>
    <w:rsid w:val="00460A3B"/>
    <w:rsid w:val="00460B76"/>
    <w:rsid w:val="00460C66"/>
    <w:rsid w:val="00460EE2"/>
    <w:rsid w:val="004612AB"/>
    <w:rsid w:val="004617F6"/>
    <w:rsid w:val="004627A0"/>
    <w:rsid w:val="00462A40"/>
    <w:rsid w:val="004635F2"/>
    <w:rsid w:val="00467AB8"/>
    <w:rsid w:val="004707A7"/>
    <w:rsid w:val="00470C20"/>
    <w:rsid w:val="0047126D"/>
    <w:rsid w:val="00472FC2"/>
    <w:rsid w:val="00474FFF"/>
    <w:rsid w:val="00475C57"/>
    <w:rsid w:val="00480342"/>
    <w:rsid w:val="00481852"/>
    <w:rsid w:val="00482E93"/>
    <w:rsid w:val="004831B6"/>
    <w:rsid w:val="0048755B"/>
    <w:rsid w:val="004877D4"/>
    <w:rsid w:val="004907B5"/>
    <w:rsid w:val="00490E61"/>
    <w:rsid w:val="0049208D"/>
    <w:rsid w:val="0049243A"/>
    <w:rsid w:val="00493716"/>
    <w:rsid w:val="00493A08"/>
    <w:rsid w:val="00495744"/>
    <w:rsid w:val="00495EE6"/>
    <w:rsid w:val="004964A5"/>
    <w:rsid w:val="00496833"/>
    <w:rsid w:val="004969AD"/>
    <w:rsid w:val="004977A3"/>
    <w:rsid w:val="00497826"/>
    <w:rsid w:val="004A06E5"/>
    <w:rsid w:val="004A1ABB"/>
    <w:rsid w:val="004A28E0"/>
    <w:rsid w:val="004A3045"/>
    <w:rsid w:val="004A36A9"/>
    <w:rsid w:val="004A433E"/>
    <w:rsid w:val="004A4F9F"/>
    <w:rsid w:val="004A5880"/>
    <w:rsid w:val="004A7C6E"/>
    <w:rsid w:val="004B06A1"/>
    <w:rsid w:val="004B19DD"/>
    <w:rsid w:val="004B391A"/>
    <w:rsid w:val="004B4998"/>
    <w:rsid w:val="004B4B94"/>
    <w:rsid w:val="004B4D4E"/>
    <w:rsid w:val="004C0003"/>
    <w:rsid w:val="004C19F1"/>
    <w:rsid w:val="004C27AA"/>
    <w:rsid w:val="004C2935"/>
    <w:rsid w:val="004C2FD8"/>
    <w:rsid w:val="004C3646"/>
    <w:rsid w:val="004C3F55"/>
    <w:rsid w:val="004C504D"/>
    <w:rsid w:val="004C74ED"/>
    <w:rsid w:val="004D0811"/>
    <w:rsid w:val="004D18C9"/>
    <w:rsid w:val="004D2012"/>
    <w:rsid w:val="004D42FB"/>
    <w:rsid w:val="004D47C0"/>
    <w:rsid w:val="004D5666"/>
    <w:rsid w:val="004E1D64"/>
    <w:rsid w:val="004E2624"/>
    <w:rsid w:val="004E329B"/>
    <w:rsid w:val="004E34BF"/>
    <w:rsid w:val="004E3940"/>
    <w:rsid w:val="004E5525"/>
    <w:rsid w:val="004E59E5"/>
    <w:rsid w:val="004E6437"/>
    <w:rsid w:val="004E7267"/>
    <w:rsid w:val="004E7D5B"/>
    <w:rsid w:val="004F0E7C"/>
    <w:rsid w:val="004F1056"/>
    <w:rsid w:val="004F12A2"/>
    <w:rsid w:val="004F269C"/>
    <w:rsid w:val="004F292A"/>
    <w:rsid w:val="004F2F3F"/>
    <w:rsid w:val="004F3A87"/>
    <w:rsid w:val="004F45F3"/>
    <w:rsid w:val="004F57D0"/>
    <w:rsid w:val="004F5D44"/>
    <w:rsid w:val="004F69BE"/>
    <w:rsid w:val="00500A82"/>
    <w:rsid w:val="00501731"/>
    <w:rsid w:val="00502186"/>
    <w:rsid w:val="00503457"/>
    <w:rsid w:val="00503B1B"/>
    <w:rsid w:val="00503B91"/>
    <w:rsid w:val="00504118"/>
    <w:rsid w:val="00504649"/>
    <w:rsid w:val="00504762"/>
    <w:rsid w:val="00504DF0"/>
    <w:rsid w:val="005059D3"/>
    <w:rsid w:val="00505CE1"/>
    <w:rsid w:val="00505EE3"/>
    <w:rsid w:val="00506257"/>
    <w:rsid w:val="00506C40"/>
    <w:rsid w:val="005073D5"/>
    <w:rsid w:val="005100FF"/>
    <w:rsid w:val="0051223A"/>
    <w:rsid w:val="0051246C"/>
    <w:rsid w:val="00514AA9"/>
    <w:rsid w:val="00516F46"/>
    <w:rsid w:val="005220FD"/>
    <w:rsid w:val="00523582"/>
    <w:rsid w:val="00523CBF"/>
    <w:rsid w:val="00523F25"/>
    <w:rsid w:val="005253F3"/>
    <w:rsid w:val="00525D99"/>
    <w:rsid w:val="0052696A"/>
    <w:rsid w:val="005302E2"/>
    <w:rsid w:val="00530351"/>
    <w:rsid w:val="00531DFF"/>
    <w:rsid w:val="00532F61"/>
    <w:rsid w:val="00535DD0"/>
    <w:rsid w:val="0053619C"/>
    <w:rsid w:val="005379B2"/>
    <w:rsid w:val="005415F9"/>
    <w:rsid w:val="00541D91"/>
    <w:rsid w:val="00543EF8"/>
    <w:rsid w:val="005449D2"/>
    <w:rsid w:val="0054554C"/>
    <w:rsid w:val="00545F61"/>
    <w:rsid w:val="00546F95"/>
    <w:rsid w:val="00550A2D"/>
    <w:rsid w:val="00552054"/>
    <w:rsid w:val="00552210"/>
    <w:rsid w:val="00552567"/>
    <w:rsid w:val="00552917"/>
    <w:rsid w:val="00552B82"/>
    <w:rsid w:val="00553DA7"/>
    <w:rsid w:val="00555718"/>
    <w:rsid w:val="00556273"/>
    <w:rsid w:val="005567F2"/>
    <w:rsid w:val="00557026"/>
    <w:rsid w:val="00557B24"/>
    <w:rsid w:val="005600B7"/>
    <w:rsid w:val="00560136"/>
    <w:rsid w:val="00560C1D"/>
    <w:rsid w:val="00560FD2"/>
    <w:rsid w:val="00561288"/>
    <w:rsid w:val="00561A1D"/>
    <w:rsid w:val="00562113"/>
    <w:rsid w:val="00562139"/>
    <w:rsid w:val="005621FE"/>
    <w:rsid w:val="005636F2"/>
    <w:rsid w:val="00564CC4"/>
    <w:rsid w:val="00564EA8"/>
    <w:rsid w:val="00565367"/>
    <w:rsid w:val="00566AAA"/>
    <w:rsid w:val="00567E7C"/>
    <w:rsid w:val="00567ECD"/>
    <w:rsid w:val="005700EC"/>
    <w:rsid w:val="005711A5"/>
    <w:rsid w:val="00572CC1"/>
    <w:rsid w:val="005738DF"/>
    <w:rsid w:val="00574CD0"/>
    <w:rsid w:val="00575865"/>
    <w:rsid w:val="00576029"/>
    <w:rsid w:val="00576D7B"/>
    <w:rsid w:val="00577A9F"/>
    <w:rsid w:val="0058242D"/>
    <w:rsid w:val="00582CC2"/>
    <w:rsid w:val="00582DBF"/>
    <w:rsid w:val="00583160"/>
    <w:rsid w:val="0058483C"/>
    <w:rsid w:val="005848A4"/>
    <w:rsid w:val="00584E07"/>
    <w:rsid w:val="00584F3C"/>
    <w:rsid w:val="00587BC2"/>
    <w:rsid w:val="00587F74"/>
    <w:rsid w:val="005902C2"/>
    <w:rsid w:val="00590532"/>
    <w:rsid w:val="005928DD"/>
    <w:rsid w:val="005932FB"/>
    <w:rsid w:val="00593957"/>
    <w:rsid w:val="00593CDF"/>
    <w:rsid w:val="00594666"/>
    <w:rsid w:val="00594715"/>
    <w:rsid w:val="00595172"/>
    <w:rsid w:val="005952C1"/>
    <w:rsid w:val="00596498"/>
    <w:rsid w:val="00596BC0"/>
    <w:rsid w:val="005A0DB3"/>
    <w:rsid w:val="005A1DB6"/>
    <w:rsid w:val="005A1E0C"/>
    <w:rsid w:val="005A2944"/>
    <w:rsid w:val="005A2B7F"/>
    <w:rsid w:val="005A32C8"/>
    <w:rsid w:val="005A39D3"/>
    <w:rsid w:val="005A4326"/>
    <w:rsid w:val="005A4662"/>
    <w:rsid w:val="005A4A9F"/>
    <w:rsid w:val="005A5682"/>
    <w:rsid w:val="005A6CFE"/>
    <w:rsid w:val="005A7A8B"/>
    <w:rsid w:val="005B0922"/>
    <w:rsid w:val="005B1249"/>
    <w:rsid w:val="005B1B63"/>
    <w:rsid w:val="005B21D0"/>
    <w:rsid w:val="005B3E78"/>
    <w:rsid w:val="005B6516"/>
    <w:rsid w:val="005B7727"/>
    <w:rsid w:val="005B7C7C"/>
    <w:rsid w:val="005C1704"/>
    <w:rsid w:val="005C1852"/>
    <w:rsid w:val="005C2F36"/>
    <w:rsid w:val="005C4BEB"/>
    <w:rsid w:val="005C58A7"/>
    <w:rsid w:val="005C5995"/>
    <w:rsid w:val="005C6BA7"/>
    <w:rsid w:val="005C7109"/>
    <w:rsid w:val="005C75BF"/>
    <w:rsid w:val="005C7785"/>
    <w:rsid w:val="005D02F9"/>
    <w:rsid w:val="005D0AA3"/>
    <w:rsid w:val="005D0FFB"/>
    <w:rsid w:val="005D28D7"/>
    <w:rsid w:val="005D351C"/>
    <w:rsid w:val="005D4712"/>
    <w:rsid w:val="005D481F"/>
    <w:rsid w:val="005D6518"/>
    <w:rsid w:val="005D68E5"/>
    <w:rsid w:val="005D78AB"/>
    <w:rsid w:val="005D7B95"/>
    <w:rsid w:val="005E0412"/>
    <w:rsid w:val="005E057F"/>
    <w:rsid w:val="005E1845"/>
    <w:rsid w:val="005E1EC9"/>
    <w:rsid w:val="005E2057"/>
    <w:rsid w:val="005E30A2"/>
    <w:rsid w:val="005E3695"/>
    <w:rsid w:val="005E3EAA"/>
    <w:rsid w:val="005E56C4"/>
    <w:rsid w:val="005E5D23"/>
    <w:rsid w:val="005E5D45"/>
    <w:rsid w:val="005E6BF9"/>
    <w:rsid w:val="005E6C5C"/>
    <w:rsid w:val="005E6F30"/>
    <w:rsid w:val="005E759F"/>
    <w:rsid w:val="005E77FD"/>
    <w:rsid w:val="005F0C67"/>
    <w:rsid w:val="005F0F07"/>
    <w:rsid w:val="005F12AE"/>
    <w:rsid w:val="005F2110"/>
    <w:rsid w:val="005F3520"/>
    <w:rsid w:val="005F3CEF"/>
    <w:rsid w:val="005F503C"/>
    <w:rsid w:val="005F663A"/>
    <w:rsid w:val="005F7B47"/>
    <w:rsid w:val="005F7EFF"/>
    <w:rsid w:val="0060004A"/>
    <w:rsid w:val="00600A2B"/>
    <w:rsid w:val="00601CAC"/>
    <w:rsid w:val="00602AA7"/>
    <w:rsid w:val="00603975"/>
    <w:rsid w:val="00606C30"/>
    <w:rsid w:val="00607BF2"/>
    <w:rsid w:val="006103C2"/>
    <w:rsid w:val="00610C90"/>
    <w:rsid w:val="00610E66"/>
    <w:rsid w:val="006114B9"/>
    <w:rsid w:val="006138CF"/>
    <w:rsid w:val="00614912"/>
    <w:rsid w:val="00615878"/>
    <w:rsid w:val="00617442"/>
    <w:rsid w:val="00617E66"/>
    <w:rsid w:val="00617F14"/>
    <w:rsid w:val="0062008D"/>
    <w:rsid w:val="00620605"/>
    <w:rsid w:val="00620E5A"/>
    <w:rsid w:val="00621E34"/>
    <w:rsid w:val="00622990"/>
    <w:rsid w:val="00622BC7"/>
    <w:rsid w:val="0062331F"/>
    <w:rsid w:val="00623DF5"/>
    <w:rsid w:val="0062457B"/>
    <w:rsid w:val="00624720"/>
    <w:rsid w:val="006255E4"/>
    <w:rsid w:val="00625677"/>
    <w:rsid w:val="00625A9C"/>
    <w:rsid w:val="00625ACD"/>
    <w:rsid w:val="00625AF6"/>
    <w:rsid w:val="006261B8"/>
    <w:rsid w:val="00626FC5"/>
    <w:rsid w:val="0062719E"/>
    <w:rsid w:val="00627E68"/>
    <w:rsid w:val="00630002"/>
    <w:rsid w:val="00630986"/>
    <w:rsid w:val="006324A6"/>
    <w:rsid w:val="00632571"/>
    <w:rsid w:val="006339D4"/>
    <w:rsid w:val="006356CF"/>
    <w:rsid w:val="0063705C"/>
    <w:rsid w:val="00640492"/>
    <w:rsid w:val="00642603"/>
    <w:rsid w:val="0064291B"/>
    <w:rsid w:val="0064346A"/>
    <w:rsid w:val="00644037"/>
    <w:rsid w:val="006454D4"/>
    <w:rsid w:val="00645DB1"/>
    <w:rsid w:val="00646013"/>
    <w:rsid w:val="006461FE"/>
    <w:rsid w:val="006462D4"/>
    <w:rsid w:val="00646EF4"/>
    <w:rsid w:val="00647817"/>
    <w:rsid w:val="0065050B"/>
    <w:rsid w:val="006506F6"/>
    <w:rsid w:val="00651657"/>
    <w:rsid w:val="00652183"/>
    <w:rsid w:val="006548A9"/>
    <w:rsid w:val="0065624D"/>
    <w:rsid w:val="00660D0B"/>
    <w:rsid w:val="00661347"/>
    <w:rsid w:val="00661AC1"/>
    <w:rsid w:val="00663439"/>
    <w:rsid w:val="00664A3D"/>
    <w:rsid w:val="00665CF6"/>
    <w:rsid w:val="00665DC0"/>
    <w:rsid w:val="006663C7"/>
    <w:rsid w:val="0066746C"/>
    <w:rsid w:val="006674D7"/>
    <w:rsid w:val="0067282D"/>
    <w:rsid w:val="00673AB5"/>
    <w:rsid w:val="0067560A"/>
    <w:rsid w:val="00676941"/>
    <w:rsid w:val="0067721E"/>
    <w:rsid w:val="0068080B"/>
    <w:rsid w:val="00680B73"/>
    <w:rsid w:val="00680DA8"/>
    <w:rsid w:val="006833CD"/>
    <w:rsid w:val="0068650A"/>
    <w:rsid w:val="00686818"/>
    <w:rsid w:val="00687009"/>
    <w:rsid w:val="00687FCD"/>
    <w:rsid w:val="006914CF"/>
    <w:rsid w:val="00692FDC"/>
    <w:rsid w:val="0069425D"/>
    <w:rsid w:val="006942BA"/>
    <w:rsid w:val="006A0D2D"/>
    <w:rsid w:val="006A1086"/>
    <w:rsid w:val="006A21A0"/>
    <w:rsid w:val="006A2559"/>
    <w:rsid w:val="006A436D"/>
    <w:rsid w:val="006A489C"/>
    <w:rsid w:val="006A5131"/>
    <w:rsid w:val="006A60E6"/>
    <w:rsid w:val="006A6369"/>
    <w:rsid w:val="006B0011"/>
    <w:rsid w:val="006B1644"/>
    <w:rsid w:val="006B1DDE"/>
    <w:rsid w:val="006B51DA"/>
    <w:rsid w:val="006B5C73"/>
    <w:rsid w:val="006B5EAA"/>
    <w:rsid w:val="006B796D"/>
    <w:rsid w:val="006B7DD9"/>
    <w:rsid w:val="006B7F2C"/>
    <w:rsid w:val="006C185D"/>
    <w:rsid w:val="006C1F4F"/>
    <w:rsid w:val="006C29B3"/>
    <w:rsid w:val="006C2F31"/>
    <w:rsid w:val="006C3D4E"/>
    <w:rsid w:val="006C3FB6"/>
    <w:rsid w:val="006C42F0"/>
    <w:rsid w:val="006C47D0"/>
    <w:rsid w:val="006C6524"/>
    <w:rsid w:val="006C704E"/>
    <w:rsid w:val="006D01AF"/>
    <w:rsid w:val="006D1070"/>
    <w:rsid w:val="006D164D"/>
    <w:rsid w:val="006D1F35"/>
    <w:rsid w:val="006D28B8"/>
    <w:rsid w:val="006D4588"/>
    <w:rsid w:val="006D4F8B"/>
    <w:rsid w:val="006D53F3"/>
    <w:rsid w:val="006D6E5F"/>
    <w:rsid w:val="006D6FA9"/>
    <w:rsid w:val="006D7103"/>
    <w:rsid w:val="006E060A"/>
    <w:rsid w:val="006E097A"/>
    <w:rsid w:val="006E191F"/>
    <w:rsid w:val="006E37A3"/>
    <w:rsid w:val="006E4465"/>
    <w:rsid w:val="006E4586"/>
    <w:rsid w:val="006E4D1C"/>
    <w:rsid w:val="006E61C8"/>
    <w:rsid w:val="006E6C03"/>
    <w:rsid w:val="006F0992"/>
    <w:rsid w:val="006F164D"/>
    <w:rsid w:val="006F1B97"/>
    <w:rsid w:val="006F23DC"/>
    <w:rsid w:val="006F242B"/>
    <w:rsid w:val="006F2B73"/>
    <w:rsid w:val="006F327B"/>
    <w:rsid w:val="006F3DC3"/>
    <w:rsid w:val="006F4712"/>
    <w:rsid w:val="006F520F"/>
    <w:rsid w:val="006F7CB2"/>
    <w:rsid w:val="007005B2"/>
    <w:rsid w:val="007008EC"/>
    <w:rsid w:val="00701744"/>
    <w:rsid w:val="00702271"/>
    <w:rsid w:val="007033C4"/>
    <w:rsid w:val="00703896"/>
    <w:rsid w:val="00703DBC"/>
    <w:rsid w:val="00704531"/>
    <w:rsid w:val="007051DC"/>
    <w:rsid w:val="00705233"/>
    <w:rsid w:val="00706259"/>
    <w:rsid w:val="00707DCB"/>
    <w:rsid w:val="007100C1"/>
    <w:rsid w:val="007105A9"/>
    <w:rsid w:val="00710AC7"/>
    <w:rsid w:val="00710F67"/>
    <w:rsid w:val="00711B69"/>
    <w:rsid w:val="00712452"/>
    <w:rsid w:val="007145A5"/>
    <w:rsid w:val="00714A77"/>
    <w:rsid w:val="0071573E"/>
    <w:rsid w:val="00715F64"/>
    <w:rsid w:val="00717160"/>
    <w:rsid w:val="0071733A"/>
    <w:rsid w:val="0071758B"/>
    <w:rsid w:val="00717B6E"/>
    <w:rsid w:val="00717B75"/>
    <w:rsid w:val="00720913"/>
    <w:rsid w:val="007210A6"/>
    <w:rsid w:val="007216DD"/>
    <w:rsid w:val="007220BD"/>
    <w:rsid w:val="00722CF1"/>
    <w:rsid w:val="00723D50"/>
    <w:rsid w:val="007246DF"/>
    <w:rsid w:val="00724789"/>
    <w:rsid w:val="007262D6"/>
    <w:rsid w:val="00730764"/>
    <w:rsid w:val="00731F15"/>
    <w:rsid w:val="00732F8A"/>
    <w:rsid w:val="00737137"/>
    <w:rsid w:val="0073758D"/>
    <w:rsid w:val="0073772A"/>
    <w:rsid w:val="007379FC"/>
    <w:rsid w:val="0074144F"/>
    <w:rsid w:val="00741C55"/>
    <w:rsid w:val="00743456"/>
    <w:rsid w:val="00744143"/>
    <w:rsid w:val="007445C5"/>
    <w:rsid w:val="007448C5"/>
    <w:rsid w:val="00744DE7"/>
    <w:rsid w:val="00744E25"/>
    <w:rsid w:val="00745425"/>
    <w:rsid w:val="00745918"/>
    <w:rsid w:val="00747F38"/>
    <w:rsid w:val="00750EF4"/>
    <w:rsid w:val="007515B3"/>
    <w:rsid w:val="007518AE"/>
    <w:rsid w:val="007537EC"/>
    <w:rsid w:val="007555C1"/>
    <w:rsid w:val="0075779B"/>
    <w:rsid w:val="00762BD4"/>
    <w:rsid w:val="0076519A"/>
    <w:rsid w:val="0076699D"/>
    <w:rsid w:val="007722BE"/>
    <w:rsid w:val="007727E0"/>
    <w:rsid w:val="007731F4"/>
    <w:rsid w:val="0077387B"/>
    <w:rsid w:val="007738F6"/>
    <w:rsid w:val="0077448E"/>
    <w:rsid w:val="00775146"/>
    <w:rsid w:val="00776CF5"/>
    <w:rsid w:val="00777211"/>
    <w:rsid w:val="00777F76"/>
    <w:rsid w:val="00781FBB"/>
    <w:rsid w:val="00782B93"/>
    <w:rsid w:val="00782F0A"/>
    <w:rsid w:val="007850EA"/>
    <w:rsid w:val="007854F0"/>
    <w:rsid w:val="0078592C"/>
    <w:rsid w:val="0078730E"/>
    <w:rsid w:val="007905F1"/>
    <w:rsid w:val="00792583"/>
    <w:rsid w:val="00793F20"/>
    <w:rsid w:val="0079409F"/>
    <w:rsid w:val="0079487E"/>
    <w:rsid w:val="00794FCE"/>
    <w:rsid w:val="00796784"/>
    <w:rsid w:val="007A08A9"/>
    <w:rsid w:val="007A0EE0"/>
    <w:rsid w:val="007A1877"/>
    <w:rsid w:val="007A1E54"/>
    <w:rsid w:val="007A23D5"/>
    <w:rsid w:val="007A2643"/>
    <w:rsid w:val="007A2D26"/>
    <w:rsid w:val="007A4479"/>
    <w:rsid w:val="007A480C"/>
    <w:rsid w:val="007A4B5B"/>
    <w:rsid w:val="007A5829"/>
    <w:rsid w:val="007B1616"/>
    <w:rsid w:val="007B288A"/>
    <w:rsid w:val="007B28C1"/>
    <w:rsid w:val="007B3789"/>
    <w:rsid w:val="007B41C5"/>
    <w:rsid w:val="007B4C13"/>
    <w:rsid w:val="007B5745"/>
    <w:rsid w:val="007B5B73"/>
    <w:rsid w:val="007B5EBD"/>
    <w:rsid w:val="007B660A"/>
    <w:rsid w:val="007B67A1"/>
    <w:rsid w:val="007B73C0"/>
    <w:rsid w:val="007B7AE3"/>
    <w:rsid w:val="007B7E53"/>
    <w:rsid w:val="007C0372"/>
    <w:rsid w:val="007C2696"/>
    <w:rsid w:val="007C2CE2"/>
    <w:rsid w:val="007C305A"/>
    <w:rsid w:val="007C7763"/>
    <w:rsid w:val="007D0ED0"/>
    <w:rsid w:val="007D288F"/>
    <w:rsid w:val="007D31D9"/>
    <w:rsid w:val="007D58BE"/>
    <w:rsid w:val="007D5AB1"/>
    <w:rsid w:val="007D5ABC"/>
    <w:rsid w:val="007D65EA"/>
    <w:rsid w:val="007D676A"/>
    <w:rsid w:val="007E0A4F"/>
    <w:rsid w:val="007E1CA6"/>
    <w:rsid w:val="007E1D05"/>
    <w:rsid w:val="007E2956"/>
    <w:rsid w:val="007E4E49"/>
    <w:rsid w:val="007E4EA3"/>
    <w:rsid w:val="007E7182"/>
    <w:rsid w:val="007F0527"/>
    <w:rsid w:val="007F06FE"/>
    <w:rsid w:val="007F087F"/>
    <w:rsid w:val="007F0950"/>
    <w:rsid w:val="007F0E26"/>
    <w:rsid w:val="007F11DF"/>
    <w:rsid w:val="007F2186"/>
    <w:rsid w:val="007F263A"/>
    <w:rsid w:val="007F2A89"/>
    <w:rsid w:val="007F315D"/>
    <w:rsid w:val="00800D63"/>
    <w:rsid w:val="00800EFF"/>
    <w:rsid w:val="00801644"/>
    <w:rsid w:val="00802F23"/>
    <w:rsid w:val="008031D9"/>
    <w:rsid w:val="00804116"/>
    <w:rsid w:val="0080482D"/>
    <w:rsid w:val="00805DF5"/>
    <w:rsid w:val="00806190"/>
    <w:rsid w:val="00806FB1"/>
    <w:rsid w:val="00807C7E"/>
    <w:rsid w:val="00810B63"/>
    <w:rsid w:val="008123CF"/>
    <w:rsid w:val="00812BC0"/>
    <w:rsid w:val="00813718"/>
    <w:rsid w:val="00813819"/>
    <w:rsid w:val="0081457E"/>
    <w:rsid w:val="00814EC8"/>
    <w:rsid w:val="00814F2C"/>
    <w:rsid w:val="00815B6B"/>
    <w:rsid w:val="008172B7"/>
    <w:rsid w:val="00817E54"/>
    <w:rsid w:val="0082003C"/>
    <w:rsid w:val="0082142B"/>
    <w:rsid w:val="008215FD"/>
    <w:rsid w:val="00822006"/>
    <w:rsid w:val="00822D60"/>
    <w:rsid w:val="00823365"/>
    <w:rsid w:val="008273A4"/>
    <w:rsid w:val="0083039E"/>
    <w:rsid w:val="0083128C"/>
    <w:rsid w:val="00832009"/>
    <w:rsid w:val="00832D89"/>
    <w:rsid w:val="00835C0E"/>
    <w:rsid w:val="00836125"/>
    <w:rsid w:val="00836851"/>
    <w:rsid w:val="008372FD"/>
    <w:rsid w:val="00840007"/>
    <w:rsid w:val="00840558"/>
    <w:rsid w:val="00840835"/>
    <w:rsid w:val="00842491"/>
    <w:rsid w:val="00843792"/>
    <w:rsid w:val="008441B9"/>
    <w:rsid w:val="00845E09"/>
    <w:rsid w:val="00847708"/>
    <w:rsid w:val="00850E30"/>
    <w:rsid w:val="00851895"/>
    <w:rsid w:val="00852187"/>
    <w:rsid w:val="00852ACB"/>
    <w:rsid w:val="00852DB4"/>
    <w:rsid w:val="00852EB5"/>
    <w:rsid w:val="00853012"/>
    <w:rsid w:val="0085312C"/>
    <w:rsid w:val="00853BE4"/>
    <w:rsid w:val="008549D9"/>
    <w:rsid w:val="00855078"/>
    <w:rsid w:val="00855C88"/>
    <w:rsid w:val="00857C13"/>
    <w:rsid w:val="00857D32"/>
    <w:rsid w:val="0086117D"/>
    <w:rsid w:val="00861E97"/>
    <w:rsid w:val="00862564"/>
    <w:rsid w:val="008626A8"/>
    <w:rsid w:val="00864D54"/>
    <w:rsid w:val="0086503C"/>
    <w:rsid w:val="00865666"/>
    <w:rsid w:val="00865D33"/>
    <w:rsid w:val="00867983"/>
    <w:rsid w:val="00867FAA"/>
    <w:rsid w:val="008740EB"/>
    <w:rsid w:val="0087450D"/>
    <w:rsid w:val="00877536"/>
    <w:rsid w:val="00880EB3"/>
    <w:rsid w:val="008812C0"/>
    <w:rsid w:val="00881861"/>
    <w:rsid w:val="00883036"/>
    <w:rsid w:val="00884ACF"/>
    <w:rsid w:val="00887044"/>
    <w:rsid w:val="00887CE6"/>
    <w:rsid w:val="008903F1"/>
    <w:rsid w:val="0089132C"/>
    <w:rsid w:val="00892C91"/>
    <w:rsid w:val="00892D0D"/>
    <w:rsid w:val="008960BD"/>
    <w:rsid w:val="0089737E"/>
    <w:rsid w:val="00897FFE"/>
    <w:rsid w:val="008A13F8"/>
    <w:rsid w:val="008A1B5D"/>
    <w:rsid w:val="008A2C71"/>
    <w:rsid w:val="008A3F5E"/>
    <w:rsid w:val="008A6230"/>
    <w:rsid w:val="008A7101"/>
    <w:rsid w:val="008A7D98"/>
    <w:rsid w:val="008B082A"/>
    <w:rsid w:val="008B1888"/>
    <w:rsid w:val="008B28D1"/>
    <w:rsid w:val="008B2F9B"/>
    <w:rsid w:val="008B423A"/>
    <w:rsid w:val="008B4DDF"/>
    <w:rsid w:val="008B5305"/>
    <w:rsid w:val="008B7BF9"/>
    <w:rsid w:val="008C01E1"/>
    <w:rsid w:val="008C14E5"/>
    <w:rsid w:val="008C1752"/>
    <w:rsid w:val="008C270D"/>
    <w:rsid w:val="008C2D98"/>
    <w:rsid w:val="008C3DB3"/>
    <w:rsid w:val="008C4C3F"/>
    <w:rsid w:val="008C54C5"/>
    <w:rsid w:val="008C578A"/>
    <w:rsid w:val="008C5A0E"/>
    <w:rsid w:val="008C6ED3"/>
    <w:rsid w:val="008D0BE1"/>
    <w:rsid w:val="008D40B8"/>
    <w:rsid w:val="008D53C5"/>
    <w:rsid w:val="008D550D"/>
    <w:rsid w:val="008D5A0A"/>
    <w:rsid w:val="008D704F"/>
    <w:rsid w:val="008E0D44"/>
    <w:rsid w:val="008E1A8C"/>
    <w:rsid w:val="008E2D6E"/>
    <w:rsid w:val="008E3611"/>
    <w:rsid w:val="008E3C9B"/>
    <w:rsid w:val="008E3FC5"/>
    <w:rsid w:val="008E5476"/>
    <w:rsid w:val="008E5976"/>
    <w:rsid w:val="008E5F89"/>
    <w:rsid w:val="008E6904"/>
    <w:rsid w:val="008E7502"/>
    <w:rsid w:val="008F0D25"/>
    <w:rsid w:val="008F0F48"/>
    <w:rsid w:val="008F1796"/>
    <w:rsid w:val="008F2DD9"/>
    <w:rsid w:val="008F2EE2"/>
    <w:rsid w:val="008F438F"/>
    <w:rsid w:val="008F5264"/>
    <w:rsid w:val="008F599F"/>
    <w:rsid w:val="008F5DB1"/>
    <w:rsid w:val="008F6D6E"/>
    <w:rsid w:val="008F7129"/>
    <w:rsid w:val="00900146"/>
    <w:rsid w:val="00900AE6"/>
    <w:rsid w:val="00900FE3"/>
    <w:rsid w:val="009047FD"/>
    <w:rsid w:val="0090510D"/>
    <w:rsid w:val="00905AB6"/>
    <w:rsid w:val="00905CD5"/>
    <w:rsid w:val="0090616C"/>
    <w:rsid w:val="00906994"/>
    <w:rsid w:val="00907410"/>
    <w:rsid w:val="00907C68"/>
    <w:rsid w:val="00907E00"/>
    <w:rsid w:val="0091027D"/>
    <w:rsid w:val="00910620"/>
    <w:rsid w:val="00911767"/>
    <w:rsid w:val="00912253"/>
    <w:rsid w:val="009122D4"/>
    <w:rsid w:val="00912647"/>
    <w:rsid w:val="00912BC2"/>
    <w:rsid w:val="00912E19"/>
    <w:rsid w:val="00916BD8"/>
    <w:rsid w:val="00917113"/>
    <w:rsid w:val="00917BFE"/>
    <w:rsid w:val="00917D81"/>
    <w:rsid w:val="009217BE"/>
    <w:rsid w:val="009219ED"/>
    <w:rsid w:val="0092209D"/>
    <w:rsid w:val="00922FCC"/>
    <w:rsid w:val="009236C1"/>
    <w:rsid w:val="0092425A"/>
    <w:rsid w:val="0092454F"/>
    <w:rsid w:val="00924A7F"/>
    <w:rsid w:val="00924F8E"/>
    <w:rsid w:val="00925932"/>
    <w:rsid w:val="00925A9F"/>
    <w:rsid w:val="00925B55"/>
    <w:rsid w:val="00925BFC"/>
    <w:rsid w:val="0092624C"/>
    <w:rsid w:val="00930607"/>
    <w:rsid w:val="00930CC6"/>
    <w:rsid w:val="00931150"/>
    <w:rsid w:val="00932CC7"/>
    <w:rsid w:val="009337D6"/>
    <w:rsid w:val="00934917"/>
    <w:rsid w:val="00934A12"/>
    <w:rsid w:val="00935F4D"/>
    <w:rsid w:val="00936229"/>
    <w:rsid w:val="0094021B"/>
    <w:rsid w:val="00941D3B"/>
    <w:rsid w:val="00942ACF"/>
    <w:rsid w:val="00942F3C"/>
    <w:rsid w:val="0094338A"/>
    <w:rsid w:val="00943609"/>
    <w:rsid w:val="0094430C"/>
    <w:rsid w:val="009445E2"/>
    <w:rsid w:val="009458A2"/>
    <w:rsid w:val="00945FF7"/>
    <w:rsid w:val="00946C56"/>
    <w:rsid w:val="00947661"/>
    <w:rsid w:val="00947775"/>
    <w:rsid w:val="00951AD6"/>
    <w:rsid w:val="009521F4"/>
    <w:rsid w:val="009523B5"/>
    <w:rsid w:val="00952F65"/>
    <w:rsid w:val="00952F87"/>
    <w:rsid w:val="009542CB"/>
    <w:rsid w:val="009544F5"/>
    <w:rsid w:val="00954AB1"/>
    <w:rsid w:val="00956107"/>
    <w:rsid w:val="0095620C"/>
    <w:rsid w:val="00957172"/>
    <w:rsid w:val="0095791C"/>
    <w:rsid w:val="009608AC"/>
    <w:rsid w:val="0096166D"/>
    <w:rsid w:val="00961AC1"/>
    <w:rsid w:val="009635F3"/>
    <w:rsid w:val="00963C48"/>
    <w:rsid w:val="009653B0"/>
    <w:rsid w:val="00965F55"/>
    <w:rsid w:val="00970BB2"/>
    <w:rsid w:val="009713F8"/>
    <w:rsid w:val="0097312C"/>
    <w:rsid w:val="009731B6"/>
    <w:rsid w:val="00975B45"/>
    <w:rsid w:val="00975E8D"/>
    <w:rsid w:val="00976803"/>
    <w:rsid w:val="00976B0A"/>
    <w:rsid w:val="0097797F"/>
    <w:rsid w:val="00977E28"/>
    <w:rsid w:val="00980B78"/>
    <w:rsid w:val="00980E43"/>
    <w:rsid w:val="009818EC"/>
    <w:rsid w:val="0098244A"/>
    <w:rsid w:val="009836FF"/>
    <w:rsid w:val="009839B1"/>
    <w:rsid w:val="00983D2A"/>
    <w:rsid w:val="00985F49"/>
    <w:rsid w:val="00986F7E"/>
    <w:rsid w:val="009908DF"/>
    <w:rsid w:val="009909C0"/>
    <w:rsid w:val="00990AA6"/>
    <w:rsid w:val="00991011"/>
    <w:rsid w:val="009923AE"/>
    <w:rsid w:val="00992C22"/>
    <w:rsid w:val="00992F08"/>
    <w:rsid w:val="009930F5"/>
    <w:rsid w:val="00994180"/>
    <w:rsid w:val="00994613"/>
    <w:rsid w:val="00995417"/>
    <w:rsid w:val="00995C70"/>
    <w:rsid w:val="00996AA5"/>
    <w:rsid w:val="009977D1"/>
    <w:rsid w:val="00997AA5"/>
    <w:rsid w:val="009A1A9B"/>
    <w:rsid w:val="009A1F0E"/>
    <w:rsid w:val="009A308C"/>
    <w:rsid w:val="009A3A88"/>
    <w:rsid w:val="009A4C7F"/>
    <w:rsid w:val="009A51BD"/>
    <w:rsid w:val="009A5490"/>
    <w:rsid w:val="009A5D0D"/>
    <w:rsid w:val="009A6241"/>
    <w:rsid w:val="009B042A"/>
    <w:rsid w:val="009B12FF"/>
    <w:rsid w:val="009B278C"/>
    <w:rsid w:val="009B2D85"/>
    <w:rsid w:val="009B3D65"/>
    <w:rsid w:val="009B43C3"/>
    <w:rsid w:val="009B487C"/>
    <w:rsid w:val="009B5288"/>
    <w:rsid w:val="009B6065"/>
    <w:rsid w:val="009B6595"/>
    <w:rsid w:val="009B75CE"/>
    <w:rsid w:val="009C041D"/>
    <w:rsid w:val="009C0F38"/>
    <w:rsid w:val="009C3217"/>
    <w:rsid w:val="009C4EC7"/>
    <w:rsid w:val="009C4F17"/>
    <w:rsid w:val="009C6014"/>
    <w:rsid w:val="009C67E8"/>
    <w:rsid w:val="009D0D5F"/>
    <w:rsid w:val="009D224A"/>
    <w:rsid w:val="009D2305"/>
    <w:rsid w:val="009D54EC"/>
    <w:rsid w:val="009D5731"/>
    <w:rsid w:val="009D7534"/>
    <w:rsid w:val="009D7B92"/>
    <w:rsid w:val="009E03B3"/>
    <w:rsid w:val="009E091C"/>
    <w:rsid w:val="009E0F8E"/>
    <w:rsid w:val="009E2698"/>
    <w:rsid w:val="009E38C7"/>
    <w:rsid w:val="009E3DBD"/>
    <w:rsid w:val="009E6ED5"/>
    <w:rsid w:val="009E7D44"/>
    <w:rsid w:val="009F0D55"/>
    <w:rsid w:val="009F0F00"/>
    <w:rsid w:val="009F4808"/>
    <w:rsid w:val="009F48B3"/>
    <w:rsid w:val="009F4B16"/>
    <w:rsid w:val="009F581E"/>
    <w:rsid w:val="009F6B4B"/>
    <w:rsid w:val="009F74ED"/>
    <w:rsid w:val="00A02FB3"/>
    <w:rsid w:val="00A066C3"/>
    <w:rsid w:val="00A06809"/>
    <w:rsid w:val="00A07F64"/>
    <w:rsid w:val="00A10462"/>
    <w:rsid w:val="00A10C1E"/>
    <w:rsid w:val="00A13E97"/>
    <w:rsid w:val="00A143CE"/>
    <w:rsid w:val="00A161C9"/>
    <w:rsid w:val="00A16388"/>
    <w:rsid w:val="00A16597"/>
    <w:rsid w:val="00A16D4A"/>
    <w:rsid w:val="00A17388"/>
    <w:rsid w:val="00A2055E"/>
    <w:rsid w:val="00A20690"/>
    <w:rsid w:val="00A20C94"/>
    <w:rsid w:val="00A2283B"/>
    <w:rsid w:val="00A23C1C"/>
    <w:rsid w:val="00A23C4B"/>
    <w:rsid w:val="00A24184"/>
    <w:rsid w:val="00A24565"/>
    <w:rsid w:val="00A24700"/>
    <w:rsid w:val="00A247E8"/>
    <w:rsid w:val="00A25031"/>
    <w:rsid w:val="00A2774F"/>
    <w:rsid w:val="00A27F3F"/>
    <w:rsid w:val="00A302B1"/>
    <w:rsid w:val="00A313C7"/>
    <w:rsid w:val="00A3170E"/>
    <w:rsid w:val="00A318F3"/>
    <w:rsid w:val="00A32F7F"/>
    <w:rsid w:val="00A341E2"/>
    <w:rsid w:val="00A35B66"/>
    <w:rsid w:val="00A3736A"/>
    <w:rsid w:val="00A3772F"/>
    <w:rsid w:val="00A40B09"/>
    <w:rsid w:val="00A41436"/>
    <w:rsid w:val="00A41C74"/>
    <w:rsid w:val="00A42148"/>
    <w:rsid w:val="00A42734"/>
    <w:rsid w:val="00A42D5F"/>
    <w:rsid w:val="00A42EBA"/>
    <w:rsid w:val="00A43D1B"/>
    <w:rsid w:val="00A4433F"/>
    <w:rsid w:val="00A45389"/>
    <w:rsid w:val="00A46E6A"/>
    <w:rsid w:val="00A4751A"/>
    <w:rsid w:val="00A47DAC"/>
    <w:rsid w:val="00A516DC"/>
    <w:rsid w:val="00A539F3"/>
    <w:rsid w:val="00A562A6"/>
    <w:rsid w:val="00A562B6"/>
    <w:rsid w:val="00A56FF0"/>
    <w:rsid w:val="00A57006"/>
    <w:rsid w:val="00A5718A"/>
    <w:rsid w:val="00A573FC"/>
    <w:rsid w:val="00A626CA"/>
    <w:rsid w:val="00A62701"/>
    <w:rsid w:val="00A63791"/>
    <w:rsid w:val="00A64B51"/>
    <w:rsid w:val="00A6627C"/>
    <w:rsid w:val="00A672D8"/>
    <w:rsid w:val="00A707BE"/>
    <w:rsid w:val="00A7122C"/>
    <w:rsid w:val="00A716A4"/>
    <w:rsid w:val="00A7178D"/>
    <w:rsid w:val="00A725D1"/>
    <w:rsid w:val="00A73011"/>
    <w:rsid w:val="00A7377A"/>
    <w:rsid w:val="00A7401E"/>
    <w:rsid w:val="00A74E97"/>
    <w:rsid w:val="00A74FBB"/>
    <w:rsid w:val="00A76885"/>
    <w:rsid w:val="00A82294"/>
    <w:rsid w:val="00A8289F"/>
    <w:rsid w:val="00A82D3F"/>
    <w:rsid w:val="00A830D3"/>
    <w:rsid w:val="00A84596"/>
    <w:rsid w:val="00A85275"/>
    <w:rsid w:val="00A8527E"/>
    <w:rsid w:val="00A85369"/>
    <w:rsid w:val="00A868D0"/>
    <w:rsid w:val="00A878B9"/>
    <w:rsid w:val="00A87A77"/>
    <w:rsid w:val="00A87CFF"/>
    <w:rsid w:val="00A911F5"/>
    <w:rsid w:val="00A91800"/>
    <w:rsid w:val="00A92122"/>
    <w:rsid w:val="00A929D5"/>
    <w:rsid w:val="00A9350E"/>
    <w:rsid w:val="00A94342"/>
    <w:rsid w:val="00A947B2"/>
    <w:rsid w:val="00A9505A"/>
    <w:rsid w:val="00A95B64"/>
    <w:rsid w:val="00A96E66"/>
    <w:rsid w:val="00A97512"/>
    <w:rsid w:val="00A97721"/>
    <w:rsid w:val="00AA0E1E"/>
    <w:rsid w:val="00AA0E8B"/>
    <w:rsid w:val="00AA0F72"/>
    <w:rsid w:val="00AA288B"/>
    <w:rsid w:val="00AA3208"/>
    <w:rsid w:val="00AA389F"/>
    <w:rsid w:val="00AA4B64"/>
    <w:rsid w:val="00AA6098"/>
    <w:rsid w:val="00AA6295"/>
    <w:rsid w:val="00AA666F"/>
    <w:rsid w:val="00AA7671"/>
    <w:rsid w:val="00AA778B"/>
    <w:rsid w:val="00AA7E5F"/>
    <w:rsid w:val="00AB02DB"/>
    <w:rsid w:val="00AB11F8"/>
    <w:rsid w:val="00AB1956"/>
    <w:rsid w:val="00AB1F17"/>
    <w:rsid w:val="00AB2180"/>
    <w:rsid w:val="00AB2867"/>
    <w:rsid w:val="00AB28E8"/>
    <w:rsid w:val="00AB32F0"/>
    <w:rsid w:val="00AB36D4"/>
    <w:rsid w:val="00AB4F89"/>
    <w:rsid w:val="00AB5C99"/>
    <w:rsid w:val="00AB62A7"/>
    <w:rsid w:val="00AB6718"/>
    <w:rsid w:val="00AB77D9"/>
    <w:rsid w:val="00AC0F94"/>
    <w:rsid w:val="00AC20C8"/>
    <w:rsid w:val="00AC2976"/>
    <w:rsid w:val="00AC4663"/>
    <w:rsid w:val="00AC4F7B"/>
    <w:rsid w:val="00AC54AF"/>
    <w:rsid w:val="00AC5EDA"/>
    <w:rsid w:val="00AC63EA"/>
    <w:rsid w:val="00AD22C9"/>
    <w:rsid w:val="00AD3D40"/>
    <w:rsid w:val="00AD4633"/>
    <w:rsid w:val="00AD4897"/>
    <w:rsid w:val="00AD5FBF"/>
    <w:rsid w:val="00AD6324"/>
    <w:rsid w:val="00AD6CE5"/>
    <w:rsid w:val="00AD745D"/>
    <w:rsid w:val="00AD7B12"/>
    <w:rsid w:val="00AE0208"/>
    <w:rsid w:val="00AE068C"/>
    <w:rsid w:val="00AE0E1E"/>
    <w:rsid w:val="00AE1307"/>
    <w:rsid w:val="00AE16AD"/>
    <w:rsid w:val="00AE1B05"/>
    <w:rsid w:val="00AE2DDE"/>
    <w:rsid w:val="00AE67B9"/>
    <w:rsid w:val="00AF0587"/>
    <w:rsid w:val="00AF08E2"/>
    <w:rsid w:val="00AF35E8"/>
    <w:rsid w:val="00AF3D6B"/>
    <w:rsid w:val="00AF4244"/>
    <w:rsid w:val="00AF4323"/>
    <w:rsid w:val="00AF49EC"/>
    <w:rsid w:val="00AF4CAB"/>
    <w:rsid w:val="00AF4FD5"/>
    <w:rsid w:val="00AF667E"/>
    <w:rsid w:val="00AF7117"/>
    <w:rsid w:val="00AF718C"/>
    <w:rsid w:val="00AF77E8"/>
    <w:rsid w:val="00B00BA7"/>
    <w:rsid w:val="00B0140D"/>
    <w:rsid w:val="00B0182B"/>
    <w:rsid w:val="00B01C07"/>
    <w:rsid w:val="00B0227C"/>
    <w:rsid w:val="00B026F2"/>
    <w:rsid w:val="00B04D7B"/>
    <w:rsid w:val="00B0504B"/>
    <w:rsid w:val="00B06999"/>
    <w:rsid w:val="00B07BA2"/>
    <w:rsid w:val="00B07D9A"/>
    <w:rsid w:val="00B10221"/>
    <w:rsid w:val="00B12EB9"/>
    <w:rsid w:val="00B13D68"/>
    <w:rsid w:val="00B141EC"/>
    <w:rsid w:val="00B177AB"/>
    <w:rsid w:val="00B2165B"/>
    <w:rsid w:val="00B2181B"/>
    <w:rsid w:val="00B23CD9"/>
    <w:rsid w:val="00B242FC"/>
    <w:rsid w:val="00B261D5"/>
    <w:rsid w:val="00B26838"/>
    <w:rsid w:val="00B276A8"/>
    <w:rsid w:val="00B27EB4"/>
    <w:rsid w:val="00B30010"/>
    <w:rsid w:val="00B30FE1"/>
    <w:rsid w:val="00B31BB2"/>
    <w:rsid w:val="00B32800"/>
    <w:rsid w:val="00B33650"/>
    <w:rsid w:val="00B3376C"/>
    <w:rsid w:val="00B33DE9"/>
    <w:rsid w:val="00B358A6"/>
    <w:rsid w:val="00B40B74"/>
    <w:rsid w:val="00B42FB9"/>
    <w:rsid w:val="00B436DF"/>
    <w:rsid w:val="00B43A25"/>
    <w:rsid w:val="00B43A7F"/>
    <w:rsid w:val="00B449B6"/>
    <w:rsid w:val="00B478B5"/>
    <w:rsid w:val="00B523DF"/>
    <w:rsid w:val="00B53760"/>
    <w:rsid w:val="00B54F25"/>
    <w:rsid w:val="00B5509A"/>
    <w:rsid w:val="00B55435"/>
    <w:rsid w:val="00B55C2E"/>
    <w:rsid w:val="00B56824"/>
    <w:rsid w:val="00B575DB"/>
    <w:rsid w:val="00B60607"/>
    <w:rsid w:val="00B63E21"/>
    <w:rsid w:val="00B66059"/>
    <w:rsid w:val="00B66D79"/>
    <w:rsid w:val="00B67304"/>
    <w:rsid w:val="00B70D60"/>
    <w:rsid w:val="00B72828"/>
    <w:rsid w:val="00B72B1E"/>
    <w:rsid w:val="00B73608"/>
    <w:rsid w:val="00B74C0A"/>
    <w:rsid w:val="00B74DD3"/>
    <w:rsid w:val="00B7695E"/>
    <w:rsid w:val="00B7754E"/>
    <w:rsid w:val="00B77BE0"/>
    <w:rsid w:val="00B8100B"/>
    <w:rsid w:val="00B811AE"/>
    <w:rsid w:val="00B81C4A"/>
    <w:rsid w:val="00B82D8B"/>
    <w:rsid w:val="00B833B4"/>
    <w:rsid w:val="00B8352E"/>
    <w:rsid w:val="00B83532"/>
    <w:rsid w:val="00B83F85"/>
    <w:rsid w:val="00B845E2"/>
    <w:rsid w:val="00B85B20"/>
    <w:rsid w:val="00B85FA8"/>
    <w:rsid w:val="00B86183"/>
    <w:rsid w:val="00B86551"/>
    <w:rsid w:val="00B90518"/>
    <w:rsid w:val="00B90A22"/>
    <w:rsid w:val="00B91C18"/>
    <w:rsid w:val="00B91E11"/>
    <w:rsid w:val="00B92D9F"/>
    <w:rsid w:val="00B953AF"/>
    <w:rsid w:val="00B958C3"/>
    <w:rsid w:val="00B95978"/>
    <w:rsid w:val="00B96C51"/>
    <w:rsid w:val="00B97754"/>
    <w:rsid w:val="00BA04FE"/>
    <w:rsid w:val="00BA0C22"/>
    <w:rsid w:val="00BA0EF1"/>
    <w:rsid w:val="00BA1452"/>
    <w:rsid w:val="00BA1640"/>
    <w:rsid w:val="00BA254B"/>
    <w:rsid w:val="00BA334C"/>
    <w:rsid w:val="00BA3658"/>
    <w:rsid w:val="00BA603B"/>
    <w:rsid w:val="00BB0356"/>
    <w:rsid w:val="00BB0787"/>
    <w:rsid w:val="00BB2116"/>
    <w:rsid w:val="00BB29A3"/>
    <w:rsid w:val="00BB2B52"/>
    <w:rsid w:val="00BB31FC"/>
    <w:rsid w:val="00BB34D2"/>
    <w:rsid w:val="00BB549C"/>
    <w:rsid w:val="00BB5CBB"/>
    <w:rsid w:val="00BB5E90"/>
    <w:rsid w:val="00BC1CD8"/>
    <w:rsid w:val="00BC20FF"/>
    <w:rsid w:val="00BC309D"/>
    <w:rsid w:val="00BC3190"/>
    <w:rsid w:val="00BC3AE4"/>
    <w:rsid w:val="00BC5819"/>
    <w:rsid w:val="00BC581D"/>
    <w:rsid w:val="00BC5E44"/>
    <w:rsid w:val="00BC6936"/>
    <w:rsid w:val="00BC7C8E"/>
    <w:rsid w:val="00BD076E"/>
    <w:rsid w:val="00BD107E"/>
    <w:rsid w:val="00BD10E1"/>
    <w:rsid w:val="00BD192E"/>
    <w:rsid w:val="00BD1D6F"/>
    <w:rsid w:val="00BD24ED"/>
    <w:rsid w:val="00BD4E2E"/>
    <w:rsid w:val="00BD5ABD"/>
    <w:rsid w:val="00BD5E68"/>
    <w:rsid w:val="00BD6128"/>
    <w:rsid w:val="00BD6A98"/>
    <w:rsid w:val="00BE0688"/>
    <w:rsid w:val="00BE295D"/>
    <w:rsid w:val="00BE4697"/>
    <w:rsid w:val="00BE4E56"/>
    <w:rsid w:val="00BE53DA"/>
    <w:rsid w:val="00BE5679"/>
    <w:rsid w:val="00BE6405"/>
    <w:rsid w:val="00BE7478"/>
    <w:rsid w:val="00BE768E"/>
    <w:rsid w:val="00BF0CB7"/>
    <w:rsid w:val="00BF19E4"/>
    <w:rsid w:val="00BF23F2"/>
    <w:rsid w:val="00BF257C"/>
    <w:rsid w:val="00BF2CD6"/>
    <w:rsid w:val="00BF3D53"/>
    <w:rsid w:val="00BF3D8D"/>
    <w:rsid w:val="00BF45AE"/>
    <w:rsid w:val="00BF578F"/>
    <w:rsid w:val="00BF7138"/>
    <w:rsid w:val="00BF7D1E"/>
    <w:rsid w:val="00BF7F39"/>
    <w:rsid w:val="00C00640"/>
    <w:rsid w:val="00C01F9B"/>
    <w:rsid w:val="00C0455D"/>
    <w:rsid w:val="00C05387"/>
    <w:rsid w:val="00C07149"/>
    <w:rsid w:val="00C071C2"/>
    <w:rsid w:val="00C123A1"/>
    <w:rsid w:val="00C129FA"/>
    <w:rsid w:val="00C13DBE"/>
    <w:rsid w:val="00C13E2E"/>
    <w:rsid w:val="00C142F3"/>
    <w:rsid w:val="00C143EA"/>
    <w:rsid w:val="00C17A9D"/>
    <w:rsid w:val="00C204BD"/>
    <w:rsid w:val="00C205F2"/>
    <w:rsid w:val="00C20D19"/>
    <w:rsid w:val="00C226E0"/>
    <w:rsid w:val="00C23A13"/>
    <w:rsid w:val="00C274B0"/>
    <w:rsid w:val="00C30C77"/>
    <w:rsid w:val="00C30E28"/>
    <w:rsid w:val="00C30E65"/>
    <w:rsid w:val="00C315EA"/>
    <w:rsid w:val="00C31ADC"/>
    <w:rsid w:val="00C3265B"/>
    <w:rsid w:val="00C352AD"/>
    <w:rsid w:val="00C36B02"/>
    <w:rsid w:val="00C4103B"/>
    <w:rsid w:val="00C414C5"/>
    <w:rsid w:val="00C42697"/>
    <w:rsid w:val="00C4337D"/>
    <w:rsid w:val="00C4391F"/>
    <w:rsid w:val="00C43A47"/>
    <w:rsid w:val="00C43CD3"/>
    <w:rsid w:val="00C4504E"/>
    <w:rsid w:val="00C4532C"/>
    <w:rsid w:val="00C459EF"/>
    <w:rsid w:val="00C45C61"/>
    <w:rsid w:val="00C5022E"/>
    <w:rsid w:val="00C504D9"/>
    <w:rsid w:val="00C513D1"/>
    <w:rsid w:val="00C517B2"/>
    <w:rsid w:val="00C51A34"/>
    <w:rsid w:val="00C51D33"/>
    <w:rsid w:val="00C53AAA"/>
    <w:rsid w:val="00C53C32"/>
    <w:rsid w:val="00C54C9E"/>
    <w:rsid w:val="00C54D4B"/>
    <w:rsid w:val="00C55B7A"/>
    <w:rsid w:val="00C5613F"/>
    <w:rsid w:val="00C56692"/>
    <w:rsid w:val="00C57F47"/>
    <w:rsid w:val="00C60867"/>
    <w:rsid w:val="00C60C9D"/>
    <w:rsid w:val="00C62366"/>
    <w:rsid w:val="00C63349"/>
    <w:rsid w:val="00C634B9"/>
    <w:rsid w:val="00C63F70"/>
    <w:rsid w:val="00C65486"/>
    <w:rsid w:val="00C66A80"/>
    <w:rsid w:val="00C673BB"/>
    <w:rsid w:val="00C70C9F"/>
    <w:rsid w:val="00C70CED"/>
    <w:rsid w:val="00C70E4D"/>
    <w:rsid w:val="00C70EFF"/>
    <w:rsid w:val="00C72140"/>
    <w:rsid w:val="00C72BE9"/>
    <w:rsid w:val="00C763B0"/>
    <w:rsid w:val="00C77151"/>
    <w:rsid w:val="00C77D6C"/>
    <w:rsid w:val="00C822B3"/>
    <w:rsid w:val="00C827C4"/>
    <w:rsid w:val="00C8732F"/>
    <w:rsid w:val="00C90720"/>
    <w:rsid w:val="00C91846"/>
    <w:rsid w:val="00C92663"/>
    <w:rsid w:val="00C93042"/>
    <w:rsid w:val="00C93FD6"/>
    <w:rsid w:val="00C94058"/>
    <w:rsid w:val="00C94A5B"/>
    <w:rsid w:val="00C95B1B"/>
    <w:rsid w:val="00C96A1E"/>
    <w:rsid w:val="00C97302"/>
    <w:rsid w:val="00CA17F5"/>
    <w:rsid w:val="00CA1EBD"/>
    <w:rsid w:val="00CA205E"/>
    <w:rsid w:val="00CA2352"/>
    <w:rsid w:val="00CA341F"/>
    <w:rsid w:val="00CA3BE7"/>
    <w:rsid w:val="00CA5A0A"/>
    <w:rsid w:val="00CA5CF9"/>
    <w:rsid w:val="00CA607F"/>
    <w:rsid w:val="00CA6B9C"/>
    <w:rsid w:val="00CA762B"/>
    <w:rsid w:val="00CA7DBD"/>
    <w:rsid w:val="00CA7F37"/>
    <w:rsid w:val="00CB032E"/>
    <w:rsid w:val="00CB109D"/>
    <w:rsid w:val="00CB162C"/>
    <w:rsid w:val="00CB1751"/>
    <w:rsid w:val="00CB481F"/>
    <w:rsid w:val="00CB496B"/>
    <w:rsid w:val="00CB502B"/>
    <w:rsid w:val="00CB5F84"/>
    <w:rsid w:val="00CC0A7B"/>
    <w:rsid w:val="00CC20CE"/>
    <w:rsid w:val="00CC2870"/>
    <w:rsid w:val="00CC2DC7"/>
    <w:rsid w:val="00CC3366"/>
    <w:rsid w:val="00CC3B9E"/>
    <w:rsid w:val="00CC3C39"/>
    <w:rsid w:val="00CC4EC4"/>
    <w:rsid w:val="00CC57E1"/>
    <w:rsid w:val="00CC5A23"/>
    <w:rsid w:val="00CC5F88"/>
    <w:rsid w:val="00CC668B"/>
    <w:rsid w:val="00CC7C82"/>
    <w:rsid w:val="00CD0AB7"/>
    <w:rsid w:val="00CD51B9"/>
    <w:rsid w:val="00CD582F"/>
    <w:rsid w:val="00CD59B5"/>
    <w:rsid w:val="00CE0C8C"/>
    <w:rsid w:val="00CE142E"/>
    <w:rsid w:val="00CE2FF1"/>
    <w:rsid w:val="00CE41E3"/>
    <w:rsid w:val="00CE449F"/>
    <w:rsid w:val="00CE5087"/>
    <w:rsid w:val="00CE6583"/>
    <w:rsid w:val="00CE7440"/>
    <w:rsid w:val="00CE78DD"/>
    <w:rsid w:val="00CF0BE1"/>
    <w:rsid w:val="00CF14D7"/>
    <w:rsid w:val="00CF1A3B"/>
    <w:rsid w:val="00CF300D"/>
    <w:rsid w:val="00CF3442"/>
    <w:rsid w:val="00CF35C8"/>
    <w:rsid w:val="00CF3867"/>
    <w:rsid w:val="00CF397A"/>
    <w:rsid w:val="00CF4876"/>
    <w:rsid w:val="00CF4CFF"/>
    <w:rsid w:val="00CF5EEC"/>
    <w:rsid w:val="00CF6359"/>
    <w:rsid w:val="00CF67A8"/>
    <w:rsid w:val="00CF6E9D"/>
    <w:rsid w:val="00CF75EF"/>
    <w:rsid w:val="00CF76A7"/>
    <w:rsid w:val="00CF7D4C"/>
    <w:rsid w:val="00D00496"/>
    <w:rsid w:val="00D01A0B"/>
    <w:rsid w:val="00D03893"/>
    <w:rsid w:val="00D039F3"/>
    <w:rsid w:val="00D03BD5"/>
    <w:rsid w:val="00D07E0D"/>
    <w:rsid w:val="00D11FCD"/>
    <w:rsid w:val="00D13855"/>
    <w:rsid w:val="00D148DB"/>
    <w:rsid w:val="00D15604"/>
    <w:rsid w:val="00D15A63"/>
    <w:rsid w:val="00D1702D"/>
    <w:rsid w:val="00D177EA"/>
    <w:rsid w:val="00D20385"/>
    <w:rsid w:val="00D20631"/>
    <w:rsid w:val="00D232E8"/>
    <w:rsid w:val="00D23885"/>
    <w:rsid w:val="00D23C1E"/>
    <w:rsid w:val="00D26C5F"/>
    <w:rsid w:val="00D2704D"/>
    <w:rsid w:val="00D2708B"/>
    <w:rsid w:val="00D27293"/>
    <w:rsid w:val="00D279DB"/>
    <w:rsid w:val="00D3069E"/>
    <w:rsid w:val="00D307E2"/>
    <w:rsid w:val="00D30B5A"/>
    <w:rsid w:val="00D3131D"/>
    <w:rsid w:val="00D318CC"/>
    <w:rsid w:val="00D319BD"/>
    <w:rsid w:val="00D31CB8"/>
    <w:rsid w:val="00D326E2"/>
    <w:rsid w:val="00D33E7B"/>
    <w:rsid w:val="00D3455A"/>
    <w:rsid w:val="00D35213"/>
    <w:rsid w:val="00D35356"/>
    <w:rsid w:val="00D355A5"/>
    <w:rsid w:val="00D35E6A"/>
    <w:rsid w:val="00D36B5C"/>
    <w:rsid w:val="00D37382"/>
    <w:rsid w:val="00D42DF1"/>
    <w:rsid w:val="00D4313A"/>
    <w:rsid w:val="00D43691"/>
    <w:rsid w:val="00D440A7"/>
    <w:rsid w:val="00D44305"/>
    <w:rsid w:val="00D456C5"/>
    <w:rsid w:val="00D4601D"/>
    <w:rsid w:val="00D460DE"/>
    <w:rsid w:val="00D47722"/>
    <w:rsid w:val="00D47B1D"/>
    <w:rsid w:val="00D47B5C"/>
    <w:rsid w:val="00D47D16"/>
    <w:rsid w:val="00D506E6"/>
    <w:rsid w:val="00D509DB"/>
    <w:rsid w:val="00D50A05"/>
    <w:rsid w:val="00D50ECD"/>
    <w:rsid w:val="00D522D8"/>
    <w:rsid w:val="00D5262B"/>
    <w:rsid w:val="00D526B1"/>
    <w:rsid w:val="00D52E00"/>
    <w:rsid w:val="00D5318F"/>
    <w:rsid w:val="00D53CBD"/>
    <w:rsid w:val="00D546AC"/>
    <w:rsid w:val="00D55DC7"/>
    <w:rsid w:val="00D56DCB"/>
    <w:rsid w:val="00D57306"/>
    <w:rsid w:val="00D574B8"/>
    <w:rsid w:val="00D60E9E"/>
    <w:rsid w:val="00D61243"/>
    <w:rsid w:val="00D6193A"/>
    <w:rsid w:val="00D6246F"/>
    <w:rsid w:val="00D634D6"/>
    <w:rsid w:val="00D64028"/>
    <w:rsid w:val="00D648EA"/>
    <w:rsid w:val="00D65848"/>
    <w:rsid w:val="00D67000"/>
    <w:rsid w:val="00D67821"/>
    <w:rsid w:val="00D67D34"/>
    <w:rsid w:val="00D7398C"/>
    <w:rsid w:val="00D7433F"/>
    <w:rsid w:val="00D74EAE"/>
    <w:rsid w:val="00D7537F"/>
    <w:rsid w:val="00D76A08"/>
    <w:rsid w:val="00D80F48"/>
    <w:rsid w:val="00D817A4"/>
    <w:rsid w:val="00D8212B"/>
    <w:rsid w:val="00D8266F"/>
    <w:rsid w:val="00D8316A"/>
    <w:rsid w:val="00D83225"/>
    <w:rsid w:val="00D834B6"/>
    <w:rsid w:val="00D84F40"/>
    <w:rsid w:val="00D851AD"/>
    <w:rsid w:val="00D855C2"/>
    <w:rsid w:val="00D85BBA"/>
    <w:rsid w:val="00D85F16"/>
    <w:rsid w:val="00D87D57"/>
    <w:rsid w:val="00D920B3"/>
    <w:rsid w:val="00D924B0"/>
    <w:rsid w:val="00D933EF"/>
    <w:rsid w:val="00D93E4C"/>
    <w:rsid w:val="00D95C09"/>
    <w:rsid w:val="00D96643"/>
    <w:rsid w:val="00D9746E"/>
    <w:rsid w:val="00DA00F8"/>
    <w:rsid w:val="00DA0572"/>
    <w:rsid w:val="00DA10D1"/>
    <w:rsid w:val="00DA1AC4"/>
    <w:rsid w:val="00DA2346"/>
    <w:rsid w:val="00DA405E"/>
    <w:rsid w:val="00DA4488"/>
    <w:rsid w:val="00DA464A"/>
    <w:rsid w:val="00DA56AE"/>
    <w:rsid w:val="00DA5FD0"/>
    <w:rsid w:val="00DA7730"/>
    <w:rsid w:val="00DB0091"/>
    <w:rsid w:val="00DB0BEF"/>
    <w:rsid w:val="00DB127C"/>
    <w:rsid w:val="00DB2098"/>
    <w:rsid w:val="00DB2E5E"/>
    <w:rsid w:val="00DB2EDA"/>
    <w:rsid w:val="00DB4DFC"/>
    <w:rsid w:val="00DB69D2"/>
    <w:rsid w:val="00DB6BF2"/>
    <w:rsid w:val="00DC0E10"/>
    <w:rsid w:val="00DC3175"/>
    <w:rsid w:val="00DC33D1"/>
    <w:rsid w:val="00DC3401"/>
    <w:rsid w:val="00DC4A0B"/>
    <w:rsid w:val="00DC4A1B"/>
    <w:rsid w:val="00DC4B37"/>
    <w:rsid w:val="00DC4DA3"/>
    <w:rsid w:val="00DC4DC2"/>
    <w:rsid w:val="00DC71ED"/>
    <w:rsid w:val="00DC74CA"/>
    <w:rsid w:val="00DC797D"/>
    <w:rsid w:val="00DC7CBD"/>
    <w:rsid w:val="00DD0A7A"/>
    <w:rsid w:val="00DD1D71"/>
    <w:rsid w:val="00DD21ED"/>
    <w:rsid w:val="00DD228D"/>
    <w:rsid w:val="00DD3C36"/>
    <w:rsid w:val="00DD4540"/>
    <w:rsid w:val="00DD48AE"/>
    <w:rsid w:val="00DD6862"/>
    <w:rsid w:val="00DE171F"/>
    <w:rsid w:val="00DE3363"/>
    <w:rsid w:val="00DE4B19"/>
    <w:rsid w:val="00DE75E8"/>
    <w:rsid w:val="00DF086F"/>
    <w:rsid w:val="00DF13D0"/>
    <w:rsid w:val="00DF15F6"/>
    <w:rsid w:val="00DF266C"/>
    <w:rsid w:val="00DF2D81"/>
    <w:rsid w:val="00DF4734"/>
    <w:rsid w:val="00DF49CA"/>
    <w:rsid w:val="00DF49D8"/>
    <w:rsid w:val="00DF4C8D"/>
    <w:rsid w:val="00DF5CB9"/>
    <w:rsid w:val="00DF63FB"/>
    <w:rsid w:val="00E001A6"/>
    <w:rsid w:val="00E00EAE"/>
    <w:rsid w:val="00E0127D"/>
    <w:rsid w:val="00E0144C"/>
    <w:rsid w:val="00E018F5"/>
    <w:rsid w:val="00E024D9"/>
    <w:rsid w:val="00E026B0"/>
    <w:rsid w:val="00E02BA4"/>
    <w:rsid w:val="00E03393"/>
    <w:rsid w:val="00E0394A"/>
    <w:rsid w:val="00E039FE"/>
    <w:rsid w:val="00E03E9E"/>
    <w:rsid w:val="00E04053"/>
    <w:rsid w:val="00E0684C"/>
    <w:rsid w:val="00E06A7E"/>
    <w:rsid w:val="00E078EE"/>
    <w:rsid w:val="00E109BC"/>
    <w:rsid w:val="00E13C0C"/>
    <w:rsid w:val="00E14DF2"/>
    <w:rsid w:val="00E15098"/>
    <w:rsid w:val="00E15654"/>
    <w:rsid w:val="00E156A1"/>
    <w:rsid w:val="00E15DCB"/>
    <w:rsid w:val="00E162A3"/>
    <w:rsid w:val="00E167A7"/>
    <w:rsid w:val="00E20706"/>
    <w:rsid w:val="00E20A85"/>
    <w:rsid w:val="00E20B30"/>
    <w:rsid w:val="00E2347F"/>
    <w:rsid w:val="00E24B27"/>
    <w:rsid w:val="00E255BF"/>
    <w:rsid w:val="00E30B39"/>
    <w:rsid w:val="00E32923"/>
    <w:rsid w:val="00E33D21"/>
    <w:rsid w:val="00E33F9C"/>
    <w:rsid w:val="00E3551D"/>
    <w:rsid w:val="00E35D9B"/>
    <w:rsid w:val="00E379A8"/>
    <w:rsid w:val="00E4184F"/>
    <w:rsid w:val="00E4238B"/>
    <w:rsid w:val="00E425E0"/>
    <w:rsid w:val="00E432DF"/>
    <w:rsid w:val="00E432EA"/>
    <w:rsid w:val="00E4334E"/>
    <w:rsid w:val="00E4379E"/>
    <w:rsid w:val="00E45940"/>
    <w:rsid w:val="00E45E01"/>
    <w:rsid w:val="00E4611D"/>
    <w:rsid w:val="00E46D7B"/>
    <w:rsid w:val="00E47795"/>
    <w:rsid w:val="00E47DE1"/>
    <w:rsid w:val="00E502D1"/>
    <w:rsid w:val="00E50B59"/>
    <w:rsid w:val="00E511FA"/>
    <w:rsid w:val="00E51477"/>
    <w:rsid w:val="00E525D8"/>
    <w:rsid w:val="00E5275D"/>
    <w:rsid w:val="00E531CA"/>
    <w:rsid w:val="00E53301"/>
    <w:rsid w:val="00E54484"/>
    <w:rsid w:val="00E5537D"/>
    <w:rsid w:val="00E555A2"/>
    <w:rsid w:val="00E560D2"/>
    <w:rsid w:val="00E56A05"/>
    <w:rsid w:val="00E6053A"/>
    <w:rsid w:val="00E606C9"/>
    <w:rsid w:val="00E60AA9"/>
    <w:rsid w:val="00E60E96"/>
    <w:rsid w:val="00E62B8B"/>
    <w:rsid w:val="00E6700C"/>
    <w:rsid w:val="00E715BF"/>
    <w:rsid w:val="00E71DEB"/>
    <w:rsid w:val="00E726D6"/>
    <w:rsid w:val="00E73CA8"/>
    <w:rsid w:val="00E74640"/>
    <w:rsid w:val="00E77115"/>
    <w:rsid w:val="00E77839"/>
    <w:rsid w:val="00E81078"/>
    <w:rsid w:val="00E81AD7"/>
    <w:rsid w:val="00E82E50"/>
    <w:rsid w:val="00E82F7E"/>
    <w:rsid w:val="00E83046"/>
    <w:rsid w:val="00E83F0D"/>
    <w:rsid w:val="00E84983"/>
    <w:rsid w:val="00E8583E"/>
    <w:rsid w:val="00E85B94"/>
    <w:rsid w:val="00E8792B"/>
    <w:rsid w:val="00E87930"/>
    <w:rsid w:val="00E91003"/>
    <w:rsid w:val="00E91F5F"/>
    <w:rsid w:val="00E927F1"/>
    <w:rsid w:val="00E92C50"/>
    <w:rsid w:val="00E932A9"/>
    <w:rsid w:val="00E94844"/>
    <w:rsid w:val="00E958E0"/>
    <w:rsid w:val="00E96718"/>
    <w:rsid w:val="00E96E14"/>
    <w:rsid w:val="00E97686"/>
    <w:rsid w:val="00EA0509"/>
    <w:rsid w:val="00EA0BE5"/>
    <w:rsid w:val="00EA1BB2"/>
    <w:rsid w:val="00EA1D59"/>
    <w:rsid w:val="00EA1DCC"/>
    <w:rsid w:val="00EA257E"/>
    <w:rsid w:val="00EA2B0D"/>
    <w:rsid w:val="00EA2B35"/>
    <w:rsid w:val="00EA44A9"/>
    <w:rsid w:val="00EA4C54"/>
    <w:rsid w:val="00EA59B1"/>
    <w:rsid w:val="00EA6FED"/>
    <w:rsid w:val="00EB02C9"/>
    <w:rsid w:val="00EB092B"/>
    <w:rsid w:val="00EB0BAD"/>
    <w:rsid w:val="00EB1805"/>
    <w:rsid w:val="00EB188C"/>
    <w:rsid w:val="00EB1EC4"/>
    <w:rsid w:val="00EB2CED"/>
    <w:rsid w:val="00EB3C84"/>
    <w:rsid w:val="00EB475C"/>
    <w:rsid w:val="00EB5DFD"/>
    <w:rsid w:val="00EB6096"/>
    <w:rsid w:val="00EB6C30"/>
    <w:rsid w:val="00EB6F32"/>
    <w:rsid w:val="00EB7C4F"/>
    <w:rsid w:val="00EC03FC"/>
    <w:rsid w:val="00EC053A"/>
    <w:rsid w:val="00EC07CA"/>
    <w:rsid w:val="00EC1026"/>
    <w:rsid w:val="00EC3496"/>
    <w:rsid w:val="00EC399E"/>
    <w:rsid w:val="00EC7257"/>
    <w:rsid w:val="00EC755E"/>
    <w:rsid w:val="00EC7779"/>
    <w:rsid w:val="00EC7E72"/>
    <w:rsid w:val="00ED02D3"/>
    <w:rsid w:val="00ED0751"/>
    <w:rsid w:val="00ED0962"/>
    <w:rsid w:val="00ED1041"/>
    <w:rsid w:val="00ED2245"/>
    <w:rsid w:val="00ED33B3"/>
    <w:rsid w:val="00ED3679"/>
    <w:rsid w:val="00ED3DE3"/>
    <w:rsid w:val="00ED4F91"/>
    <w:rsid w:val="00ED5264"/>
    <w:rsid w:val="00ED5A33"/>
    <w:rsid w:val="00ED5ABB"/>
    <w:rsid w:val="00ED5BFC"/>
    <w:rsid w:val="00ED5D84"/>
    <w:rsid w:val="00ED66F7"/>
    <w:rsid w:val="00ED766A"/>
    <w:rsid w:val="00ED78E1"/>
    <w:rsid w:val="00ED7DFF"/>
    <w:rsid w:val="00EE0AE8"/>
    <w:rsid w:val="00EE0D96"/>
    <w:rsid w:val="00EE3166"/>
    <w:rsid w:val="00EE3A91"/>
    <w:rsid w:val="00EE5FA5"/>
    <w:rsid w:val="00EE6898"/>
    <w:rsid w:val="00EF0C72"/>
    <w:rsid w:val="00EF0D96"/>
    <w:rsid w:val="00EF111B"/>
    <w:rsid w:val="00EF11D4"/>
    <w:rsid w:val="00EF2CD8"/>
    <w:rsid w:val="00EF31D8"/>
    <w:rsid w:val="00EF6EA8"/>
    <w:rsid w:val="00EF6F98"/>
    <w:rsid w:val="00EF7578"/>
    <w:rsid w:val="00F02B18"/>
    <w:rsid w:val="00F02B93"/>
    <w:rsid w:val="00F05B19"/>
    <w:rsid w:val="00F070FA"/>
    <w:rsid w:val="00F101DB"/>
    <w:rsid w:val="00F103AA"/>
    <w:rsid w:val="00F11950"/>
    <w:rsid w:val="00F12459"/>
    <w:rsid w:val="00F1390F"/>
    <w:rsid w:val="00F14519"/>
    <w:rsid w:val="00F15576"/>
    <w:rsid w:val="00F16C6C"/>
    <w:rsid w:val="00F173DA"/>
    <w:rsid w:val="00F17890"/>
    <w:rsid w:val="00F17A5B"/>
    <w:rsid w:val="00F17A92"/>
    <w:rsid w:val="00F21617"/>
    <w:rsid w:val="00F2387D"/>
    <w:rsid w:val="00F24C2B"/>
    <w:rsid w:val="00F252A0"/>
    <w:rsid w:val="00F26261"/>
    <w:rsid w:val="00F262C5"/>
    <w:rsid w:val="00F263D2"/>
    <w:rsid w:val="00F304A0"/>
    <w:rsid w:val="00F30FBF"/>
    <w:rsid w:val="00F32840"/>
    <w:rsid w:val="00F32FF3"/>
    <w:rsid w:val="00F330DF"/>
    <w:rsid w:val="00F333BC"/>
    <w:rsid w:val="00F33C61"/>
    <w:rsid w:val="00F33D72"/>
    <w:rsid w:val="00F34BE4"/>
    <w:rsid w:val="00F3504F"/>
    <w:rsid w:val="00F35725"/>
    <w:rsid w:val="00F358AD"/>
    <w:rsid w:val="00F358DD"/>
    <w:rsid w:val="00F3675C"/>
    <w:rsid w:val="00F36E35"/>
    <w:rsid w:val="00F40CEC"/>
    <w:rsid w:val="00F42289"/>
    <w:rsid w:val="00F422B5"/>
    <w:rsid w:val="00F42329"/>
    <w:rsid w:val="00F42384"/>
    <w:rsid w:val="00F42443"/>
    <w:rsid w:val="00F42668"/>
    <w:rsid w:val="00F43AE0"/>
    <w:rsid w:val="00F43B69"/>
    <w:rsid w:val="00F44279"/>
    <w:rsid w:val="00F446A1"/>
    <w:rsid w:val="00F4487B"/>
    <w:rsid w:val="00F47323"/>
    <w:rsid w:val="00F4767B"/>
    <w:rsid w:val="00F50A8A"/>
    <w:rsid w:val="00F5177F"/>
    <w:rsid w:val="00F51830"/>
    <w:rsid w:val="00F527F8"/>
    <w:rsid w:val="00F52FA3"/>
    <w:rsid w:val="00F53196"/>
    <w:rsid w:val="00F5397D"/>
    <w:rsid w:val="00F55666"/>
    <w:rsid w:val="00F577F5"/>
    <w:rsid w:val="00F60A36"/>
    <w:rsid w:val="00F60D7C"/>
    <w:rsid w:val="00F6173C"/>
    <w:rsid w:val="00F62344"/>
    <w:rsid w:val="00F62583"/>
    <w:rsid w:val="00F6308F"/>
    <w:rsid w:val="00F64077"/>
    <w:rsid w:val="00F64924"/>
    <w:rsid w:val="00F649CE"/>
    <w:rsid w:val="00F64FA8"/>
    <w:rsid w:val="00F6510D"/>
    <w:rsid w:val="00F653E7"/>
    <w:rsid w:val="00F66347"/>
    <w:rsid w:val="00F667ED"/>
    <w:rsid w:val="00F66C75"/>
    <w:rsid w:val="00F707BF"/>
    <w:rsid w:val="00F71037"/>
    <w:rsid w:val="00F716B4"/>
    <w:rsid w:val="00F76897"/>
    <w:rsid w:val="00F77048"/>
    <w:rsid w:val="00F80836"/>
    <w:rsid w:val="00F826A7"/>
    <w:rsid w:val="00F82C29"/>
    <w:rsid w:val="00F840CD"/>
    <w:rsid w:val="00F8468C"/>
    <w:rsid w:val="00F84AAD"/>
    <w:rsid w:val="00F84BAB"/>
    <w:rsid w:val="00F8521A"/>
    <w:rsid w:val="00F86E86"/>
    <w:rsid w:val="00F86FBC"/>
    <w:rsid w:val="00F91A80"/>
    <w:rsid w:val="00F91B48"/>
    <w:rsid w:val="00F927DA"/>
    <w:rsid w:val="00F950E5"/>
    <w:rsid w:val="00F954A4"/>
    <w:rsid w:val="00F95901"/>
    <w:rsid w:val="00F97789"/>
    <w:rsid w:val="00FA1035"/>
    <w:rsid w:val="00FA2D60"/>
    <w:rsid w:val="00FA48CF"/>
    <w:rsid w:val="00FA4A24"/>
    <w:rsid w:val="00FA561D"/>
    <w:rsid w:val="00FA57FA"/>
    <w:rsid w:val="00FA5B7A"/>
    <w:rsid w:val="00FA5E5E"/>
    <w:rsid w:val="00FA619A"/>
    <w:rsid w:val="00FB02C3"/>
    <w:rsid w:val="00FB0B23"/>
    <w:rsid w:val="00FB1ADB"/>
    <w:rsid w:val="00FB71DE"/>
    <w:rsid w:val="00FB765A"/>
    <w:rsid w:val="00FB7E9B"/>
    <w:rsid w:val="00FC0B83"/>
    <w:rsid w:val="00FC173F"/>
    <w:rsid w:val="00FC32FA"/>
    <w:rsid w:val="00FC4AF6"/>
    <w:rsid w:val="00FC5BA0"/>
    <w:rsid w:val="00FC6799"/>
    <w:rsid w:val="00FD00DE"/>
    <w:rsid w:val="00FD020F"/>
    <w:rsid w:val="00FD0669"/>
    <w:rsid w:val="00FD1B6A"/>
    <w:rsid w:val="00FD1BDB"/>
    <w:rsid w:val="00FD1C89"/>
    <w:rsid w:val="00FD1D95"/>
    <w:rsid w:val="00FD25E2"/>
    <w:rsid w:val="00FD26E2"/>
    <w:rsid w:val="00FD27E2"/>
    <w:rsid w:val="00FD31E1"/>
    <w:rsid w:val="00FD3B72"/>
    <w:rsid w:val="00FD47E9"/>
    <w:rsid w:val="00FD6D37"/>
    <w:rsid w:val="00FD7439"/>
    <w:rsid w:val="00FD7DC0"/>
    <w:rsid w:val="00FE39B7"/>
    <w:rsid w:val="00FE4093"/>
    <w:rsid w:val="00FE40EE"/>
    <w:rsid w:val="00FE47BE"/>
    <w:rsid w:val="00FE7A37"/>
    <w:rsid w:val="00FF03C8"/>
    <w:rsid w:val="00FF19BE"/>
    <w:rsid w:val="00FF2109"/>
    <w:rsid w:val="00FF23EE"/>
    <w:rsid w:val="00FF2723"/>
    <w:rsid w:val="00FF3630"/>
    <w:rsid w:val="00FF388F"/>
    <w:rsid w:val="00FF475F"/>
    <w:rsid w:val="00FF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05"/>
    <w:pPr>
      <w:suppressAutoHyphens/>
    </w:pPr>
    <w:rPr>
      <w:sz w:val="24"/>
      <w:lang w:eastAsia="ar-SA"/>
    </w:rPr>
  </w:style>
  <w:style w:type="paragraph" w:styleId="Heading1">
    <w:name w:val="heading 1"/>
    <w:basedOn w:val="Normal"/>
    <w:next w:val="Normal"/>
    <w:link w:val="Heading1Char"/>
    <w:uiPriority w:val="9"/>
    <w:qFormat/>
    <w:rsid w:val="00D85BBA"/>
    <w:pPr>
      <w:keepNext/>
      <w:tabs>
        <w:tab w:val="num" w:pos="0"/>
      </w:tabs>
      <w:jc w:val="center"/>
      <w:outlineLvl w:val="0"/>
    </w:pPr>
    <w:rPr>
      <w:b/>
      <w:bCs/>
    </w:rPr>
  </w:style>
  <w:style w:type="paragraph" w:styleId="Heading2">
    <w:name w:val="heading 2"/>
    <w:basedOn w:val="Normal"/>
    <w:next w:val="Normal"/>
    <w:link w:val="Heading2Char"/>
    <w:uiPriority w:val="9"/>
    <w:qFormat/>
    <w:rsid w:val="00D85BBA"/>
    <w:pPr>
      <w:keepNext/>
      <w:tabs>
        <w:tab w:val="num" w:pos="0"/>
      </w:tabs>
      <w:jc w:val="both"/>
      <w:outlineLvl w:val="1"/>
    </w:pPr>
    <w:rPr>
      <w:b/>
      <w:bCs/>
      <w:sz w:val="22"/>
    </w:rPr>
  </w:style>
  <w:style w:type="paragraph" w:styleId="Heading3">
    <w:name w:val="heading 3"/>
    <w:basedOn w:val="Normal"/>
    <w:next w:val="Normal"/>
    <w:link w:val="Heading3Char"/>
    <w:uiPriority w:val="9"/>
    <w:qFormat/>
    <w:rsid w:val="00D85BBA"/>
    <w:pPr>
      <w:keepNext/>
      <w:tabs>
        <w:tab w:val="num" w:pos="0"/>
      </w:tabs>
      <w:jc w:val="both"/>
      <w:outlineLvl w:val="2"/>
    </w:pPr>
    <w:rPr>
      <w:b/>
      <w:bCs/>
      <w:u w:val="single"/>
    </w:rPr>
  </w:style>
  <w:style w:type="paragraph" w:styleId="Heading4">
    <w:name w:val="heading 4"/>
    <w:basedOn w:val="Normal"/>
    <w:next w:val="Normal"/>
    <w:link w:val="Heading4Char"/>
    <w:uiPriority w:val="9"/>
    <w:qFormat/>
    <w:rsid w:val="00D85BBA"/>
    <w:pPr>
      <w:keepNext/>
      <w:tabs>
        <w:tab w:val="num" w:pos="0"/>
      </w:tabs>
      <w:spacing w:line="300" w:lineRule="exact"/>
      <w:jc w:val="both"/>
      <w:outlineLvl w:val="3"/>
    </w:pPr>
    <w:rPr>
      <w:rFonts w:ascii="Arial" w:hAnsi="Arial" w:cs="Arial"/>
      <w:sz w:val="22"/>
      <w:szCs w:val="22"/>
    </w:rPr>
  </w:style>
  <w:style w:type="paragraph" w:styleId="Heading5">
    <w:name w:val="heading 5"/>
    <w:basedOn w:val="Normal"/>
    <w:next w:val="Normal"/>
    <w:link w:val="Heading5Char"/>
    <w:uiPriority w:val="9"/>
    <w:qFormat/>
    <w:rsid w:val="00D85BBA"/>
    <w:pPr>
      <w:keepNext/>
      <w:tabs>
        <w:tab w:val="num" w:pos="0"/>
      </w:tabs>
      <w:spacing w:line="300" w:lineRule="exact"/>
      <w:jc w:val="both"/>
      <w:outlineLvl w:val="4"/>
    </w:pPr>
    <w:rPr>
      <w:rFonts w:ascii="Arial" w:hAnsi="Arial" w:cs="Arial"/>
      <w:i/>
      <w:iCs/>
      <w:sz w:val="22"/>
      <w:szCs w:val="22"/>
    </w:rPr>
  </w:style>
  <w:style w:type="paragraph" w:styleId="Heading6">
    <w:name w:val="heading 6"/>
    <w:basedOn w:val="Normal"/>
    <w:next w:val="Normal"/>
    <w:link w:val="Heading6Char"/>
    <w:uiPriority w:val="9"/>
    <w:qFormat/>
    <w:rsid w:val="00D85BBA"/>
    <w:pPr>
      <w:keepNext/>
      <w:tabs>
        <w:tab w:val="num" w:pos="0"/>
      </w:tabs>
      <w:jc w:val="both"/>
      <w:outlineLvl w:val="5"/>
    </w:pPr>
    <w:rPr>
      <w:b/>
      <w:bCs/>
    </w:rPr>
  </w:style>
  <w:style w:type="paragraph" w:styleId="Heading7">
    <w:name w:val="heading 7"/>
    <w:basedOn w:val="Normal"/>
    <w:next w:val="Normal"/>
    <w:link w:val="Heading7Char"/>
    <w:uiPriority w:val="9"/>
    <w:qFormat/>
    <w:rsid w:val="00D85BBA"/>
    <w:pPr>
      <w:keepNext/>
      <w:tabs>
        <w:tab w:val="num" w:pos="0"/>
      </w:tabs>
      <w:jc w:val="center"/>
      <w:outlineLvl w:val="6"/>
    </w:pPr>
    <w:rPr>
      <w:b/>
      <w:bCs/>
      <w:sz w:val="20"/>
    </w:rPr>
  </w:style>
  <w:style w:type="paragraph" w:styleId="Heading8">
    <w:name w:val="heading 8"/>
    <w:basedOn w:val="Normal"/>
    <w:next w:val="Normal"/>
    <w:link w:val="Heading8Char"/>
    <w:uiPriority w:val="9"/>
    <w:qFormat/>
    <w:rsid w:val="00D85BBA"/>
    <w:pPr>
      <w:keepNext/>
      <w:tabs>
        <w:tab w:val="num" w:pos="0"/>
      </w:tabs>
      <w:jc w:val="both"/>
      <w:outlineLvl w:val="7"/>
    </w:pPr>
    <w:rPr>
      <w:b/>
      <w:bCs/>
      <w:sz w:val="20"/>
    </w:rPr>
  </w:style>
  <w:style w:type="paragraph" w:styleId="Heading9">
    <w:name w:val="heading 9"/>
    <w:basedOn w:val="Normal"/>
    <w:next w:val="Normal"/>
    <w:link w:val="Heading9Char"/>
    <w:uiPriority w:val="9"/>
    <w:qFormat/>
    <w:rsid w:val="00D85BBA"/>
    <w:pPr>
      <w:keepNext/>
      <w:tabs>
        <w:tab w:val="num" w:pos="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2C90"/>
    <w:rPr>
      <w:rFonts w:cs="Times New Roman"/>
      <w:b/>
      <w:bCs/>
      <w:sz w:val="24"/>
      <w:lang w:eastAsia="ar-SA" w:bidi="ar-SA"/>
    </w:rPr>
  </w:style>
  <w:style w:type="character" w:customStyle="1" w:styleId="Heading2Char">
    <w:name w:val="Heading 2 Char"/>
    <w:basedOn w:val="DefaultParagraphFont"/>
    <w:link w:val="Heading2"/>
    <w:uiPriority w:val="9"/>
    <w:locked/>
    <w:rsid w:val="000C2C90"/>
    <w:rPr>
      <w:rFonts w:cs="Times New Roman"/>
      <w:b/>
      <w:bCs/>
      <w:sz w:val="22"/>
      <w:lang w:eastAsia="ar-SA" w:bidi="ar-SA"/>
    </w:rPr>
  </w:style>
  <w:style w:type="character" w:customStyle="1" w:styleId="Heading3Char">
    <w:name w:val="Heading 3 Char"/>
    <w:basedOn w:val="DefaultParagraphFont"/>
    <w:link w:val="Heading3"/>
    <w:uiPriority w:val="9"/>
    <w:locked/>
    <w:rsid w:val="000C2C90"/>
    <w:rPr>
      <w:rFonts w:cs="Times New Roman"/>
      <w:b/>
      <w:bCs/>
      <w:sz w:val="24"/>
      <w:u w:val="single"/>
      <w:lang w:eastAsia="ar-SA" w:bidi="ar-SA"/>
    </w:rPr>
  </w:style>
  <w:style w:type="character" w:customStyle="1" w:styleId="Heading4Char">
    <w:name w:val="Heading 4 Char"/>
    <w:basedOn w:val="DefaultParagraphFont"/>
    <w:link w:val="Heading4"/>
    <w:uiPriority w:val="9"/>
    <w:locked/>
    <w:rsid w:val="000C2C90"/>
    <w:rPr>
      <w:rFonts w:ascii="Arial" w:hAnsi="Arial" w:cs="Arial"/>
      <w:sz w:val="22"/>
      <w:szCs w:val="22"/>
      <w:lang w:eastAsia="ar-SA" w:bidi="ar-SA"/>
    </w:rPr>
  </w:style>
  <w:style w:type="character" w:customStyle="1" w:styleId="Heading5Char">
    <w:name w:val="Heading 5 Char"/>
    <w:basedOn w:val="DefaultParagraphFont"/>
    <w:link w:val="Heading5"/>
    <w:uiPriority w:val="9"/>
    <w:locked/>
    <w:rsid w:val="000C2C90"/>
    <w:rPr>
      <w:rFonts w:ascii="Arial" w:hAnsi="Arial" w:cs="Arial"/>
      <w:i/>
      <w:iCs/>
      <w:sz w:val="22"/>
      <w:szCs w:val="22"/>
      <w:lang w:eastAsia="ar-SA" w:bidi="ar-SA"/>
    </w:rPr>
  </w:style>
  <w:style w:type="character" w:customStyle="1" w:styleId="Heading6Char">
    <w:name w:val="Heading 6 Char"/>
    <w:basedOn w:val="DefaultParagraphFont"/>
    <w:link w:val="Heading6"/>
    <w:uiPriority w:val="9"/>
    <w:locked/>
    <w:rsid w:val="000C2C90"/>
    <w:rPr>
      <w:rFonts w:cs="Times New Roman"/>
      <w:b/>
      <w:bCs/>
      <w:sz w:val="24"/>
      <w:lang w:eastAsia="ar-SA" w:bidi="ar-SA"/>
    </w:rPr>
  </w:style>
  <w:style w:type="character" w:customStyle="1" w:styleId="Heading7Char">
    <w:name w:val="Heading 7 Char"/>
    <w:basedOn w:val="DefaultParagraphFont"/>
    <w:link w:val="Heading7"/>
    <w:uiPriority w:val="9"/>
    <w:locked/>
    <w:rsid w:val="000C2C90"/>
    <w:rPr>
      <w:rFonts w:cs="Times New Roman"/>
      <w:b/>
      <w:bCs/>
      <w:lang w:eastAsia="ar-SA" w:bidi="ar-SA"/>
    </w:rPr>
  </w:style>
  <w:style w:type="character" w:customStyle="1" w:styleId="Heading8Char">
    <w:name w:val="Heading 8 Char"/>
    <w:basedOn w:val="DefaultParagraphFont"/>
    <w:link w:val="Heading8"/>
    <w:uiPriority w:val="9"/>
    <w:locked/>
    <w:rsid w:val="000C2C90"/>
    <w:rPr>
      <w:rFonts w:cs="Times New Roman"/>
      <w:b/>
      <w:bCs/>
      <w:lang w:eastAsia="ar-SA" w:bidi="ar-SA"/>
    </w:rPr>
  </w:style>
  <w:style w:type="character" w:customStyle="1" w:styleId="Heading9Char">
    <w:name w:val="Heading 9 Char"/>
    <w:basedOn w:val="DefaultParagraphFont"/>
    <w:link w:val="Heading9"/>
    <w:uiPriority w:val="9"/>
    <w:locked/>
    <w:rsid w:val="000C2C90"/>
    <w:rPr>
      <w:rFonts w:cs="Times New Roman"/>
      <w:b/>
      <w:bCs/>
      <w:sz w:val="22"/>
      <w:lang w:eastAsia="ar-SA" w:bidi="ar-SA"/>
    </w:rPr>
  </w:style>
  <w:style w:type="character" w:customStyle="1" w:styleId="WW8Num1z0">
    <w:name w:val="WW8Num1z0"/>
    <w:rsid w:val="00D85BBA"/>
    <w:rPr>
      <w:rFonts w:ascii="Symbol" w:hAnsi="Symbol"/>
    </w:rPr>
  </w:style>
  <w:style w:type="character" w:customStyle="1" w:styleId="WW8Num1z1">
    <w:name w:val="WW8Num1z1"/>
    <w:rsid w:val="00D85BBA"/>
    <w:rPr>
      <w:rFonts w:ascii="Courier New" w:hAnsi="Courier New"/>
    </w:rPr>
  </w:style>
  <w:style w:type="character" w:customStyle="1" w:styleId="WW8Num1z2">
    <w:name w:val="WW8Num1z2"/>
    <w:rsid w:val="00D85BBA"/>
    <w:rPr>
      <w:rFonts w:ascii="Wingdings" w:hAnsi="Wingdings"/>
    </w:rPr>
  </w:style>
  <w:style w:type="character" w:customStyle="1" w:styleId="WW8Num2z0">
    <w:name w:val="WW8Num2z0"/>
    <w:rsid w:val="00D85BBA"/>
    <w:rPr>
      <w:rFonts w:ascii="Symbol" w:hAnsi="Symbol"/>
    </w:rPr>
  </w:style>
  <w:style w:type="character" w:customStyle="1" w:styleId="WW8Num2z1">
    <w:name w:val="WW8Num2z1"/>
    <w:rsid w:val="00D85BBA"/>
    <w:rPr>
      <w:rFonts w:ascii="Courier New" w:hAnsi="Courier New"/>
    </w:rPr>
  </w:style>
  <w:style w:type="character" w:customStyle="1" w:styleId="WW8Num2z2">
    <w:name w:val="WW8Num2z2"/>
    <w:rsid w:val="00D85BBA"/>
    <w:rPr>
      <w:rFonts w:ascii="Wingdings" w:hAnsi="Wingdings"/>
    </w:rPr>
  </w:style>
  <w:style w:type="character" w:customStyle="1" w:styleId="WW8Num3z0">
    <w:name w:val="WW8Num3z0"/>
    <w:rsid w:val="00D85BBA"/>
    <w:rPr>
      <w:rFonts w:ascii="Times New Roman" w:hAnsi="Times New Roman"/>
    </w:rPr>
  </w:style>
  <w:style w:type="character" w:customStyle="1" w:styleId="WW8Num3z1">
    <w:name w:val="WW8Num3z1"/>
    <w:rsid w:val="00D85BBA"/>
    <w:rPr>
      <w:rFonts w:ascii="Courier New" w:hAnsi="Courier New"/>
    </w:rPr>
  </w:style>
  <w:style w:type="character" w:customStyle="1" w:styleId="WW8Num3z2">
    <w:name w:val="WW8Num3z2"/>
    <w:rsid w:val="00D85BBA"/>
    <w:rPr>
      <w:rFonts w:ascii="Wingdings" w:hAnsi="Wingdings"/>
    </w:rPr>
  </w:style>
  <w:style w:type="character" w:customStyle="1" w:styleId="WW8Num3z3">
    <w:name w:val="WW8Num3z3"/>
    <w:rsid w:val="00D85BBA"/>
    <w:rPr>
      <w:rFonts w:ascii="Symbol" w:hAnsi="Symbol"/>
    </w:rPr>
  </w:style>
  <w:style w:type="character" w:customStyle="1" w:styleId="WW8Num4z0">
    <w:name w:val="WW8Num4z0"/>
    <w:rsid w:val="00D85BBA"/>
    <w:rPr>
      <w:rFonts w:ascii="Symbol" w:hAnsi="Symbol"/>
    </w:rPr>
  </w:style>
  <w:style w:type="character" w:customStyle="1" w:styleId="WW8Num4z1">
    <w:name w:val="WW8Num4z1"/>
    <w:rsid w:val="00D85BBA"/>
    <w:rPr>
      <w:rFonts w:ascii="Courier New" w:hAnsi="Courier New"/>
    </w:rPr>
  </w:style>
  <w:style w:type="character" w:customStyle="1" w:styleId="WW8Num4z2">
    <w:name w:val="WW8Num4z2"/>
    <w:rsid w:val="00D85BBA"/>
    <w:rPr>
      <w:rFonts w:ascii="Wingdings" w:hAnsi="Wingdings"/>
    </w:rPr>
  </w:style>
  <w:style w:type="character" w:customStyle="1" w:styleId="WW8Num5z0">
    <w:name w:val="WW8Num5z0"/>
    <w:rsid w:val="00D85BBA"/>
    <w:rPr>
      <w:rFonts w:ascii="Symbol" w:hAnsi="Symbol"/>
    </w:rPr>
  </w:style>
  <w:style w:type="character" w:customStyle="1" w:styleId="WW8Num5z2">
    <w:name w:val="WW8Num5z2"/>
    <w:rsid w:val="00D85BBA"/>
    <w:rPr>
      <w:rFonts w:ascii="Wingdings" w:hAnsi="Wingdings"/>
    </w:rPr>
  </w:style>
  <w:style w:type="character" w:customStyle="1" w:styleId="WW8Num5z4">
    <w:name w:val="WW8Num5z4"/>
    <w:rsid w:val="00D85BBA"/>
    <w:rPr>
      <w:rFonts w:ascii="Courier New" w:hAnsi="Courier New"/>
    </w:rPr>
  </w:style>
  <w:style w:type="character" w:customStyle="1" w:styleId="WW8Num6z0">
    <w:name w:val="WW8Num6z0"/>
    <w:rsid w:val="00D85BBA"/>
    <w:rPr>
      <w:rFonts w:ascii="Symbol" w:hAnsi="Symbol"/>
    </w:rPr>
  </w:style>
  <w:style w:type="character" w:customStyle="1" w:styleId="WW8Num6z1">
    <w:name w:val="WW8Num6z1"/>
    <w:rsid w:val="00D85BBA"/>
    <w:rPr>
      <w:rFonts w:ascii="Courier New" w:hAnsi="Courier New"/>
    </w:rPr>
  </w:style>
  <w:style w:type="character" w:customStyle="1" w:styleId="WW8Num6z2">
    <w:name w:val="WW8Num6z2"/>
    <w:rsid w:val="00D85BBA"/>
    <w:rPr>
      <w:rFonts w:ascii="Wingdings" w:hAnsi="Wingdings"/>
    </w:rPr>
  </w:style>
  <w:style w:type="character" w:customStyle="1" w:styleId="WW8Num7z0">
    <w:name w:val="WW8Num7z0"/>
    <w:rsid w:val="00D85BBA"/>
    <w:rPr>
      <w:rFonts w:ascii="Symbol" w:hAnsi="Symbol"/>
    </w:rPr>
  </w:style>
  <w:style w:type="character" w:customStyle="1" w:styleId="WW8Num7z1">
    <w:name w:val="WW8Num7z1"/>
    <w:rsid w:val="00D85BBA"/>
    <w:rPr>
      <w:rFonts w:ascii="Courier New" w:hAnsi="Courier New"/>
    </w:rPr>
  </w:style>
  <w:style w:type="character" w:customStyle="1" w:styleId="WW8Num7z2">
    <w:name w:val="WW8Num7z2"/>
    <w:rsid w:val="00D85BBA"/>
    <w:rPr>
      <w:rFonts w:ascii="Wingdings" w:hAnsi="Wingdings"/>
    </w:rPr>
  </w:style>
  <w:style w:type="character" w:customStyle="1" w:styleId="WW8Num8z0">
    <w:name w:val="WW8Num8z0"/>
    <w:rsid w:val="00D85BBA"/>
    <w:rPr>
      <w:rFonts w:ascii="Symbol" w:hAnsi="Symbol"/>
    </w:rPr>
  </w:style>
  <w:style w:type="character" w:customStyle="1" w:styleId="WW8Num8z1">
    <w:name w:val="WW8Num8z1"/>
    <w:rsid w:val="00D85BBA"/>
    <w:rPr>
      <w:rFonts w:ascii="Courier New" w:hAnsi="Courier New"/>
    </w:rPr>
  </w:style>
  <w:style w:type="character" w:customStyle="1" w:styleId="WW8Num8z2">
    <w:name w:val="WW8Num8z2"/>
    <w:rsid w:val="00D85BBA"/>
    <w:rPr>
      <w:rFonts w:ascii="Wingdings" w:hAnsi="Wingdings"/>
    </w:rPr>
  </w:style>
  <w:style w:type="character" w:customStyle="1" w:styleId="WW8Num9z0">
    <w:name w:val="WW8Num9z0"/>
    <w:rsid w:val="00D85BBA"/>
    <w:rPr>
      <w:b/>
    </w:rPr>
  </w:style>
  <w:style w:type="character" w:customStyle="1" w:styleId="WW8Num10z0">
    <w:name w:val="WW8Num10z0"/>
    <w:rsid w:val="00D85BBA"/>
    <w:rPr>
      <w:rFonts w:ascii="Wingdings" w:hAnsi="Wingdings"/>
      <w:sz w:val="16"/>
    </w:rPr>
  </w:style>
  <w:style w:type="character" w:customStyle="1" w:styleId="WW8Num11z0">
    <w:name w:val="WW8Num11z0"/>
    <w:rsid w:val="00D85BBA"/>
    <w:rPr>
      <w:rFonts w:ascii="Symbol" w:hAnsi="Symbol"/>
    </w:rPr>
  </w:style>
  <w:style w:type="character" w:customStyle="1" w:styleId="WW8Num12z2">
    <w:name w:val="WW8Num12z2"/>
    <w:rsid w:val="00D85BBA"/>
    <w:rPr>
      <w:rFonts w:ascii="Times New Roman" w:hAnsi="Times New Roman"/>
    </w:rPr>
  </w:style>
  <w:style w:type="character" w:customStyle="1" w:styleId="WW8Num14z0">
    <w:name w:val="WW8Num14z0"/>
    <w:rsid w:val="00D85BBA"/>
    <w:rPr>
      <w:rFonts w:ascii="Wingdings" w:hAnsi="Wingdings"/>
      <w:sz w:val="16"/>
    </w:rPr>
  </w:style>
  <w:style w:type="character" w:customStyle="1" w:styleId="WW8Num15z0">
    <w:name w:val="WW8Num15z0"/>
    <w:rsid w:val="00D85BBA"/>
    <w:rPr>
      <w:rFonts w:ascii="Symbol" w:hAnsi="Symbol"/>
    </w:rPr>
  </w:style>
  <w:style w:type="character" w:customStyle="1" w:styleId="WW8Num15z1">
    <w:name w:val="WW8Num15z1"/>
    <w:rsid w:val="00D85BBA"/>
    <w:rPr>
      <w:rFonts w:ascii="Courier New" w:hAnsi="Courier New"/>
    </w:rPr>
  </w:style>
  <w:style w:type="character" w:customStyle="1" w:styleId="WW8Num15z2">
    <w:name w:val="WW8Num15z2"/>
    <w:rsid w:val="00D85BBA"/>
    <w:rPr>
      <w:rFonts w:ascii="Wingdings" w:hAnsi="Wingdings"/>
    </w:rPr>
  </w:style>
  <w:style w:type="character" w:styleId="PageNumber">
    <w:name w:val="page number"/>
    <w:basedOn w:val="DefaultParagraphFont"/>
    <w:uiPriority w:val="99"/>
    <w:rsid w:val="00D85BBA"/>
    <w:rPr>
      <w:rFonts w:cs="Times New Roman"/>
    </w:rPr>
  </w:style>
  <w:style w:type="character" w:customStyle="1" w:styleId="FootnoteCharacters">
    <w:name w:val="Footnote Characters"/>
    <w:basedOn w:val="DefaultParagraphFont"/>
    <w:rsid w:val="00D85BBA"/>
    <w:rPr>
      <w:rFonts w:cs="Times New Roman"/>
      <w:vertAlign w:val="superscript"/>
    </w:rPr>
  </w:style>
  <w:style w:type="character" w:customStyle="1" w:styleId="Char">
    <w:name w:val="Char"/>
    <w:basedOn w:val="DefaultParagraphFont"/>
    <w:rsid w:val="00D85BBA"/>
    <w:rPr>
      <w:rFonts w:cs="Times New Roman"/>
      <w:sz w:val="24"/>
      <w:lang w:val="en-GB" w:eastAsia="ar-SA" w:bidi="ar-SA"/>
    </w:rPr>
  </w:style>
  <w:style w:type="paragraph" w:customStyle="1" w:styleId="Heading">
    <w:name w:val="Heading"/>
    <w:basedOn w:val="Normal"/>
    <w:next w:val="BodyText"/>
    <w:rsid w:val="00D85BBA"/>
    <w:pPr>
      <w:keepNext/>
      <w:spacing w:before="240" w:after="120"/>
    </w:pPr>
    <w:rPr>
      <w:rFonts w:ascii="Arial" w:hAnsi="Arial" w:cs="Tahoma"/>
      <w:sz w:val="28"/>
      <w:szCs w:val="28"/>
    </w:rPr>
  </w:style>
  <w:style w:type="paragraph" w:styleId="BodyText">
    <w:name w:val="Body Text"/>
    <w:basedOn w:val="Normal"/>
    <w:link w:val="BodyTextChar"/>
    <w:rsid w:val="00D85BBA"/>
    <w:pPr>
      <w:jc w:val="both"/>
    </w:pPr>
  </w:style>
  <w:style w:type="character" w:customStyle="1" w:styleId="BodyTextChar">
    <w:name w:val="Body Text Char"/>
    <w:basedOn w:val="DefaultParagraphFont"/>
    <w:link w:val="BodyText"/>
    <w:locked/>
    <w:rsid w:val="000C2C90"/>
    <w:rPr>
      <w:rFonts w:cs="Times New Roman"/>
      <w:sz w:val="24"/>
      <w:lang w:eastAsia="ar-SA" w:bidi="ar-SA"/>
    </w:rPr>
  </w:style>
  <w:style w:type="paragraph" w:styleId="List">
    <w:name w:val="List"/>
    <w:basedOn w:val="BodyText"/>
    <w:uiPriority w:val="99"/>
    <w:rsid w:val="00D85BBA"/>
    <w:rPr>
      <w:rFonts w:cs="Tahoma"/>
    </w:rPr>
  </w:style>
  <w:style w:type="paragraph" w:styleId="Caption">
    <w:name w:val="caption"/>
    <w:basedOn w:val="Normal"/>
    <w:uiPriority w:val="35"/>
    <w:qFormat/>
    <w:rsid w:val="00D85BBA"/>
    <w:pPr>
      <w:suppressLineNumbers/>
      <w:spacing w:before="120" w:after="120"/>
    </w:pPr>
    <w:rPr>
      <w:rFonts w:cs="Tahoma"/>
      <w:i/>
      <w:iCs/>
      <w:szCs w:val="24"/>
    </w:rPr>
  </w:style>
  <w:style w:type="paragraph" w:customStyle="1" w:styleId="Index">
    <w:name w:val="Index"/>
    <w:basedOn w:val="Normal"/>
    <w:rsid w:val="00D85BBA"/>
    <w:pPr>
      <w:suppressLineNumbers/>
    </w:pPr>
    <w:rPr>
      <w:rFonts w:cs="Tahoma"/>
    </w:rPr>
  </w:style>
  <w:style w:type="paragraph" w:styleId="Header">
    <w:name w:val="header"/>
    <w:basedOn w:val="Normal"/>
    <w:link w:val="HeaderChar"/>
    <w:uiPriority w:val="99"/>
    <w:rsid w:val="00D85BBA"/>
    <w:pPr>
      <w:tabs>
        <w:tab w:val="center" w:pos="4153"/>
        <w:tab w:val="right" w:pos="8306"/>
      </w:tabs>
    </w:pPr>
  </w:style>
  <w:style w:type="character" w:customStyle="1" w:styleId="HeaderChar">
    <w:name w:val="Header Char"/>
    <w:basedOn w:val="DefaultParagraphFont"/>
    <w:link w:val="Header"/>
    <w:uiPriority w:val="99"/>
    <w:semiHidden/>
    <w:locked/>
    <w:rsid w:val="000C2C90"/>
    <w:rPr>
      <w:rFonts w:cs="Times New Roman"/>
      <w:sz w:val="24"/>
      <w:lang w:eastAsia="ar-SA" w:bidi="ar-SA"/>
    </w:rPr>
  </w:style>
  <w:style w:type="paragraph" w:styleId="Footer">
    <w:name w:val="footer"/>
    <w:basedOn w:val="Normal"/>
    <w:link w:val="FooterChar"/>
    <w:uiPriority w:val="99"/>
    <w:rsid w:val="00D85BBA"/>
    <w:pPr>
      <w:tabs>
        <w:tab w:val="center" w:pos="4153"/>
        <w:tab w:val="right" w:pos="8306"/>
      </w:tabs>
    </w:pPr>
  </w:style>
  <w:style w:type="character" w:customStyle="1" w:styleId="FooterChar">
    <w:name w:val="Footer Char"/>
    <w:basedOn w:val="DefaultParagraphFont"/>
    <w:link w:val="Footer"/>
    <w:uiPriority w:val="99"/>
    <w:locked/>
    <w:rsid w:val="000C2C90"/>
    <w:rPr>
      <w:rFonts w:cs="Times New Roman"/>
      <w:sz w:val="24"/>
      <w:lang w:eastAsia="ar-SA" w:bidi="ar-SA"/>
    </w:rPr>
  </w:style>
  <w:style w:type="paragraph" w:styleId="FootnoteText">
    <w:name w:val="footnote text"/>
    <w:basedOn w:val="Normal"/>
    <w:link w:val="FootnoteTextChar"/>
    <w:uiPriority w:val="99"/>
    <w:semiHidden/>
    <w:rsid w:val="00D85BBA"/>
    <w:rPr>
      <w:sz w:val="20"/>
    </w:rPr>
  </w:style>
  <w:style w:type="character" w:customStyle="1" w:styleId="FootnoteTextChar">
    <w:name w:val="Footnote Text Char"/>
    <w:basedOn w:val="DefaultParagraphFont"/>
    <w:link w:val="FootnoteText"/>
    <w:uiPriority w:val="99"/>
    <w:semiHidden/>
    <w:locked/>
    <w:rsid w:val="000C2C90"/>
    <w:rPr>
      <w:rFonts w:cs="Times New Roman"/>
      <w:lang w:eastAsia="ar-SA" w:bidi="ar-SA"/>
    </w:rPr>
  </w:style>
  <w:style w:type="paragraph" w:styleId="BodyText2">
    <w:name w:val="Body Text 2"/>
    <w:basedOn w:val="Normal"/>
    <w:link w:val="BodyText2Char"/>
    <w:uiPriority w:val="99"/>
    <w:rsid w:val="00D85BBA"/>
    <w:pPr>
      <w:jc w:val="center"/>
    </w:pPr>
    <w:rPr>
      <w:b/>
      <w:bCs/>
    </w:rPr>
  </w:style>
  <w:style w:type="character" w:customStyle="1" w:styleId="BodyText2Char">
    <w:name w:val="Body Text 2 Char"/>
    <w:basedOn w:val="DefaultParagraphFont"/>
    <w:link w:val="BodyText2"/>
    <w:uiPriority w:val="99"/>
    <w:locked/>
    <w:rsid w:val="000C2C90"/>
    <w:rPr>
      <w:rFonts w:cs="Times New Roman"/>
      <w:sz w:val="24"/>
      <w:lang w:eastAsia="ar-SA" w:bidi="ar-SA"/>
    </w:rPr>
  </w:style>
  <w:style w:type="paragraph" w:styleId="BalloonText">
    <w:name w:val="Balloon Text"/>
    <w:basedOn w:val="Normal"/>
    <w:link w:val="BalloonTextChar"/>
    <w:uiPriority w:val="99"/>
    <w:rsid w:val="00D85B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C90"/>
    <w:rPr>
      <w:rFonts w:cs="Times New Roman"/>
      <w:sz w:val="2"/>
      <w:lang w:eastAsia="ar-SA" w:bidi="ar-SA"/>
    </w:rPr>
  </w:style>
  <w:style w:type="paragraph" w:styleId="BodyText3">
    <w:name w:val="Body Text 3"/>
    <w:basedOn w:val="Normal"/>
    <w:link w:val="BodyText3Char"/>
    <w:uiPriority w:val="99"/>
    <w:rsid w:val="00D85BBA"/>
    <w:pPr>
      <w:spacing w:line="300" w:lineRule="exact"/>
      <w:jc w:val="both"/>
    </w:pPr>
    <w:rPr>
      <w:rFonts w:ascii="Arial" w:hAnsi="Arial" w:cs="Arial"/>
      <w:sz w:val="20"/>
      <w:szCs w:val="22"/>
    </w:rPr>
  </w:style>
  <w:style w:type="character" w:customStyle="1" w:styleId="BodyText3Char">
    <w:name w:val="Body Text 3 Char"/>
    <w:basedOn w:val="DefaultParagraphFont"/>
    <w:link w:val="BodyText3"/>
    <w:uiPriority w:val="99"/>
    <w:semiHidden/>
    <w:locked/>
    <w:rsid w:val="000C2C90"/>
    <w:rPr>
      <w:rFonts w:cs="Times New Roman"/>
      <w:sz w:val="16"/>
      <w:szCs w:val="16"/>
      <w:lang w:eastAsia="ar-SA" w:bidi="ar-SA"/>
    </w:rPr>
  </w:style>
  <w:style w:type="paragraph" w:customStyle="1" w:styleId="Tnormal">
    <w:name w:val="Tnormal"/>
    <w:basedOn w:val="Normal"/>
    <w:uiPriority w:val="99"/>
    <w:rsid w:val="00D85BBA"/>
    <w:pPr>
      <w:keepNext/>
      <w:tabs>
        <w:tab w:val="left" w:pos="284"/>
      </w:tabs>
      <w:ind w:left="142" w:hanging="142"/>
    </w:pPr>
    <w:rPr>
      <w:sz w:val="20"/>
    </w:rPr>
  </w:style>
  <w:style w:type="paragraph" w:customStyle="1" w:styleId="TdecChar">
    <w:name w:val="Tdec Char"/>
    <w:basedOn w:val="Normal"/>
    <w:rsid w:val="00D85BBA"/>
    <w:pPr>
      <w:tabs>
        <w:tab w:val="decimal" w:pos="993"/>
      </w:tabs>
      <w:ind w:right="-6"/>
      <w:jc w:val="both"/>
    </w:pPr>
    <w:rPr>
      <w:sz w:val="23"/>
    </w:rPr>
  </w:style>
  <w:style w:type="paragraph" w:customStyle="1" w:styleId="TheadChar">
    <w:name w:val="Thead Char"/>
    <w:basedOn w:val="TdecChar"/>
    <w:rsid w:val="00D85BBA"/>
    <w:pPr>
      <w:keepNext/>
      <w:ind w:right="86"/>
      <w:jc w:val="right"/>
    </w:pPr>
    <w:rPr>
      <w:b/>
    </w:rPr>
  </w:style>
  <w:style w:type="paragraph" w:customStyle="1" w:styleId="B0">
    <w:name w:val="B0"/>
    <w:basedOn w:val="Normal"/>
    <w:rsid w:val="00D85BBA"/>
    <w:pPr>
      <w:spacing w:after="113" w:line="57" w:lineRule="exact"/>
    </w:pPr>
    <w:rPr>
      <w:sz w:val="20"/>
    </w:rPr>
  </w:style>
  <w:style w:type="paragraph" w:customStyle="1" w:styleId="Tnote">
    <w:name w:val="Tnote"/>
    <w:basedOn w:val="TdecChar"/>
    <w:uiPriority w:val="99"/>
    <w:rsid w:val="00D85BBA"/>
    <w:pPr>
      <w:ind w:right="86"/>
      <w:jc w:val="right"/>
    </w:pPr>
  </w:style>
  <w:style w:type="paragraph" w:customStyle="1" w:styleId="S9">
    <w:name w:val="S9"/>
    <w:basedOn w:val="B0"/>
    <w:rsid w:val="00D85BBA"/>
    <w:pPr>
      <w:pBdr>
        <w:bottom w:val="single" w:sz="4" w:space="1" w:color="000000"/>
      </w:pBdr>
      <w:ind w:left="170" w:right="113"/>
    </w:pPr>
  </w:style>
  <w:style w:type="paragraph" w:customStyle="1" w:styleId="D9">
    <w:name w:val="D9"/>
    <w:basedOn w:val="S9"/>
    <w:rsid w:val="00D85BBA"/>
    <w:pPr>
      <w:pBdr>
        <w:bottom w:val="double" w:sz="2" w:space="1" w:color="000000"/>
      </w:pBdr>
    </w:pPr>
  </w:style>
  <w:style w:type="paragraph" w:customStyle="1" w:styleId="List0-05">
    <w:name w:val="List 0 - 0.5"/>
    <w:rsid w:val="00D85BBA"/>
    <w:pPr>
      <w:widowControl w:val="0"/>
      <w:tabs>
        <w:tab w:val="left" w:pos="709"/>
      </w:tabs>
      <w:suppressAutoHyphens/>
    </w:pPr>
    <w:rPr>
      <w:rFonts w:ascii="Arial" w:hAnsi="Arial"/>
      <w:sz w:val="24"/>
      <w:lang w:eastAsia="ar-SA"/>
    </w:rPr>
  </w:style>
  <w:style w:type="paragraph" w:styleId="Index1">
    <w:name w:val="index 1"/>
    <w:basedOn w:val="Normal"/>
    <w:next w:val="Normal"/>
    <w:uiPriority w:val="99"/>
    <w:semiHidden/>
    <w:rsid w:val="00D85BBA"/>
    <w:pPr>
      <w:ind w:left="240" w:hanging="240"/>
    </w:pPr>
  </w:style>
  <w:style w:type="paragraph" w:customStyle="1" w:styleId="NoSpace">
    <w:name w:val="No Space"/>
    <w:basedOn w:val="Normal"/>
    <w:rsid w:val="00D85BBA"/>
    <w:pPr>
      <w:jc w:val="both"/>
    </w:pPr>
    <w:rPr>
      <w:sz w:val="20"/>
    </w:rPr>
  </w:style>
  <w:style w:type="paragraph" w:customStyle="1" w:styleId="Tdec">
    <w:name w:val="Tdec"/>
    <w:basedOn w:val="NoSpace"/>
    <w:rsid w:val="00D85BBA"/>
    <w:pPr>
      <w:tabs>
        <w:tab w:val="decimal" w:pos="993"/>
      </w:tabs>
      <w:ind w:right="-6"/>
    </w:pPr>
  </w:style>
  <w:style w:type="paragraph" w:customStyle="1" w:styleId="Thead">
    <w:name w:val="Thead"/>
    <w:basedOn w:val="Tdec"/>
    <w:rsid w:val="00D85BBA"/>
    <w:pPr>
      <w:keepNext/>
      <w:ind w:right="86"/>
      <w:jc w:val="right"/>
    </w:pPr>
    <w:rPr>
      <w:b/>
    </w:rPr>
  </w:style>
  <w:style w:type="paragraph" w:styleId="BodyTextIndent2">
    <w:name w:val="Body Text Indent 2"/>
    <w:basedOn w:val="Normal"/>
    <w:link w:val="BodyTextIndent2Char"/>
    <w:uiPriority w:val="99"/>
    <w:rsid w:val="00D85BBA"/>
    <w:pPr>
      <w:spacing w:line="300" w:lineRule="exact"/>
      <w:ind w:left="1440"/>
      <w:jc w:val="both"/>
    </w:pPr>
  </w:style>
  <w:style w:type="character" w:customStyle="1" w:styleId="BodyTextIndent2Char">
    <w:name w:val="Body Text Indent 2 Char"/>
    <w:basedOn w:val="DefaultParagraphFont"/>
    <w:link w:val="BodyTextIndent2"/>
    <w:uiPriority w:val="99"/>
    <w:semiHidden/>
    <w:locked/>
    <w:rsid w:val="000C2C90"/>
    <w:rPr>
      <w:rFonts w:cs="Times New Roman"/>
      <w:sz w:val="24"/>
      <w:lang w:eastAsia="ar-SA" w:bidi="ar-SA"/>
    </w:rPr>
  </w:style>
  <w:style w:type="paragraph" w:styleId="Title">
    <w:name w:val="Title"/>
    <w:basedOn w:val="Normal"/>
    <w:next w:val="Subtitle"/>
    <w:link w:val="TitleChar"/>
    <w:qFormat/>
    <w:rsid w:val="00D85BBA"/>
    <w:pPr>
      <w:spacing w:line="300" w:lineRule="exact"/>
      <w:jc w:val="center"/>
    </w:pPr>
    <w:rPr>
      <w:rFonts w:ascii="Arial" w:hAnsi="Arial" w:cs="Arial"/>
      <w:b/>
      <w:bCs/>
      <w:sz w:val="22"/>
      <w:szCs w:val="22"/>
    </w:rPr>
  </w:style>
  <w:style w:type="character" w:customStyle="1" w:styleId="TitleChar">
    <w:name w:val="Title Char"/>
    <w:basedOn w:val="DefaultParagraphFont"/>
    <w:link w:val="Title"/>
    <w:uiPriority w:val="10"/>
    <w:locked/>
    <w:rsid w:val="000C2C90"/>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11"/>
    <w:qFormat/>
    <w:rsid w:val="00D85BBA"/>
    <w:pPr>
      <w:jc w:val="center"/>
    </w:pPr>
    <w:rPr>
      <w:i/>
      <w:iCs/>
    </w:rPr>
  </w:style>
  <w:style w:type="character" w:customStyle="1" w:styleId="SubtitleChar">
    <w:name w:val="Subtitle Char"/>
    <w:basedOn w:val="DefaultParagraphFont"/>
    <w:link w:val="Subtitle"/>
    <w:uiPriority w:val="11"/>
    <w:locked/>
    <w:rsid w:val="000C2C90"/>
    <w:rPr>
      <w:rFonts w:ascii="Cambria" w:hAnsi="Cambria" w:cs="Times New Roman"/>
      <w:sz w:val="24"/>
      <w:szCs w:val="24"/>
      <w:lang w:eastAsia="ar-SA" w:bidi="ar-SA"/>
    </w:rPr>
  </w:style>
  <w:style w:type="paragraph" w:styleId="NormalIndent">
    <w:name w:val="Normal Indent"/>
    <w:aliases w:val="Char1"/>
    <w:basedOn w:val="Normal"/>
    <w:link w:val="NormalIndentChar"/>
    <w:rsid w:val="00D85BBA"/>
    <w:pPr>
      <w:spacing w:after="120"/>
      <w:ind w:left="567"/>
      <w:jc w:val="both"/>
    </w:pPr>
  </w:style>
  <w:style w:type="paragraph" w:customStyle="1" w:styleId="TableContents">
    <w:name w:val="Table Contents"/>
    <w:basedOn w:val="Normal"/>
    <w:rsid w:val="00D85BBA"/>
    <w:pPr>
      <w:suppressLineNumbers/>
    </w:pPr>
  </w:style>
  <w:style w:type="paragraph" w:customStyle="1" w:styleId="TableHeading">
    <w:name w:val="Table Heading"/>
    <w:basedOn w:val="TableContents"/>
    <w:rsid w:val="00D85BBA"/>
    <w:pPr>
      <w:jc w:val="center"/>
    </w:pPr>
    <w:rPr>
      <w:b/>
      <w:bCs/>
    </w:rPr>
  </w:style>
  <w:style w:type="paragraph" w:customStyle="1" w:styleId="Framecontents">
    <w:name w:val="Frame contents"/>
    <w:basedOn w:val="BodyText"/>
    <w:rsid w:val="00D85BBA"/>
  </w:style>
  <w:style w:type="paragraph" w:customStyle="1" w:styleId="bodycopyindent">
    <w:name w:val="body copy indent"/>
    <w:basedOn w:val="Normal"/>
    <w:link w:val="bodycopyindentChar"/>
    <w:rsid w:val="00564CC4"/>
    <w:pPr>
      <w:suppressAutoHyphens w:val="0"/>
      <w:spacing w:before="20" w:line="210" w:lineRule="exact"/>
      <w:ind w:left="510"/>
    </w:pPr>
    <w:rPr>
      <w:rFonts w:ascii="Arial" w:eastAsia="PMingLiU" w:hAnsi="Arial" w:cs="Arial"/>
      <w:color w:val="000000"/>
      <w:sz w:val="17"/>
      <w:szCs w:val="17"/>
      <w:lang w:val="en-AU" w:eastAsia="en-US"/>
    </w:rPr>
  </w:style>
  <w:style w:type="character" w:customStyle="1" w:styleId="bodycopyindentChar">
    <w:name w:val="body copy indent Char"/>
    <w:basedOn w:val="DefaultParagraphFont"/>
    <w:link w:val="bodycopyindent"/>
    <w:locked/>
    <w:rsid w:val="00564CC4"/>
    <w:rPr>
      <w:rFonts w:ascii="Arial" w:eastAsia="PMingLiU" w:hAnsi="Arial" w:cs="Arial"/>
      <w:color w:val="000000"/>
      <w:sz w:val="17"/>
      <w:szCs w:val="17"/>
      <w:lang w:val="en-AU" w:eastAsia="en-US"/>
    </w:rPr>
  </w:style>
  <w:style w:type="paragraph" w:customStyle="1" w:styleId="n1">
    <w:name w:val="n1"/>
    <w:basedOn w:val="Tdec"/>
    <w:rsid w:val="006461FE"/>
    <w:pPr>
      <w:tabs>
        <w:tab w:val="clear" w:pos="993"/>
        <w:tab w:val="left" w:pos="9497"/>
      </w:tabs>
      <w:suppressAutoHyphens w:val="0"/>
      <w:spacing w:before="240" w:after="240"/>
      <w:jc w:val="left"/>
    </w:pPr>
    <w:rPr>
      <w:b/>
      <w:sz w:val="28"/>
      <w:szCs w:val="28"/>
      <w:lang w:eastAsia="en-US"/>
    </w:rPr>
  </w:style>
  <w:style w:type="paragraph" w:customStyle="1" w:styleId="TT">
    <w:name w:val="TT"/>
    <w:basedOn w:val="Normal"/>
    <w:rsid w:val="006461FE"/>
    <w:pPr>
      <w:keepNext/>
      <w:tabs>
        <w:tab w:val="right" w:pos="1202"/>
      </w:tabs>
      <w:suppressAutoHyphens w:val="0"/>
      <w:spacing w:line="301" w:lineRule="exact"/>
      <w:outlineLvl w:val="0"/>
    </w:pPr>
    <w:rPr>
      <w:rFonts w:ascii="Arial" w:hAnsi="Arial"/>
      <w:sz w:val="19"/>
      <w:lang w:eastAsia="en-US"/>
    </w:rPr>
  </w:style>
  <w:style w:type="paragraph" w:customStyle="1" w:styleId="Tindent">
    <w:name w:val="Tindent"/>
    <w:basedOn w:val="Tnormal"/>
    <w:rsid w:val="005F0C67"/>
    <w:pPr>
      <w:tabs>
        <w:tab w:val="clear" w:pos="284"/>
        <w:tab w:val="left" w:pos="851"/>
      </w:tabs>
      <w:suppressAutoHyphens w:val="0"/>
      <w:ind w:left="709"/>
    </w:pPr>
    <w:rPr>
      <w:lang w:eastAsia="en-US"/>
    </w:rPr>
  </w:style>
  <w:style w:type="paragraph" w:customStyle="1" w:styleId="B1">
    <w:name w:val="B1"/>
    <w:basedOn w:val="Normal"/>
    <w:rsid w:val="005F0C67"/>
    <w:pPr>
      <w:numPr>
        <w:numId w:val="5"/>
      </w:numPr>
      <w:suppressAutoHyphens w:val="0"/>
      <w:spacing w:after="120"/>
    </w:pPr>
    <w:rPr>
      <w:sz w:val="20"/>
      <w:lang w:eastAsia="en-US"/>
    </w:rPr>
  </w:style>
  <w:style w:type="paragraph" w:customStyle="1" w:styleId="Bodycopyhanging">
    <w:name w:val="Body copy hanging"/>
    <w:basedOn w:val="Normal"/>
    <w:rsid w:val="00F77048"/>
    <w:pPr>
      <w:suppressAutoHyphens w:val="0"/>
      <w:spacing w:before="20" w:line="210" w:lineRule="exact"/>
      <w:ind w:left="510" w:hanging="510"/>
    </w:pPr>
    <w:rPr>
      <w:rFonts w:ascii="Arial" w:eastAsia="PMingLiU" w:hAnsi="Arial" w:cs="Arial"/>
      <w:color w:val="000000"/>
      <w:sz w:val="17"/>
      <w:szCs w:val="17"/>
      <w:lang w:val="en-AU" w:eastAsia="en-US"/>
    </w:rPr>
  </w:style>
  <w:style w:type="paragraph" w:customStyle="1" w:styleId="S3">
    <w:name w:val="S3"/>
    <w:basedOn w:val="B0"/>
    <w:rsid w:val="00F80836"/>
    <w:pPr>
      <w:pBdr>
        <w:bottom w:val="single" w:sz="6" w:space="1" w:color="auto"/>
        <w:between w:val="single" w:sz="6" w:space="1" w:color="auto"/>
      </w:pBdr>
      <w:suppressAutoHyphens w:val="0"/>
      <w:ind w:left="737" w:right="113"/>
    </w:pPr>
    <w:rPr>
      <w:lang w:eastAsia="en-US"/>
    </w:rPr>
  </w:style>
  <w:style w:type="paragraph" w:customStyle="1" w:styleId="IndentOne">
    <w:name w:val="Indent One"/>
    <w:rsid w:val="00925A9F"/>
    <w:pPr>
      <w:spacing w:after="120"/>
      <w:ind w:left="567"/>
      <w:jc w:val="both"/>
    </w:pPr>
    <w:rPr>
      <w:lang w:eastAsia="en-US"/>
    </w:rPr>
  </w:style>
  <w:style w:type="paragraph" w:customStyle="1" w:styleId="Zspace">
    <w:name w:val="Zspace"/>
    <w:basedOn w:val="B0"/>
    <w:rsid w:val="00925A9F"/>
    <w:pPr>
      <w:suppressAutoHyphens w:val="0"/>
      <w:spacing w:line="6" w:lineRule="exact"/>
    </w:pPr>
    <w:rPr>
      <w:lang w:eastAsia="en-US"/>
    </w:rPr>
  </w:style>
  <w:style w:type="paragraph" w:styleId="BlockText">
    <w:name w:val="Block Text"/>
    <w:basedOn w:val="Normal"/>
    <w:uiPriority w:val="99"/>
    <w:rsid w:val="00C414C5"/>
    <w:pPr>
      <w:tabs>
        <w:tab w:val="left" w:pos="9360"/>
      </w:tabs>
      <w:suppressAutoHyphens w:val="0"/>
      <w:spacing w:line="240" w:lineRule="atLeast"/>
      <w:ind w:left="90" w:right="690"/>
    </w:pPr>
    <w:rPr>
      <w:rFonts w:ascii="Arial" w:hAnsi="Arial"/>
      <w:color w:val="000000"/>
      <w:sz w:val="19"/>
      <w:lang w:val="en-US" w:eastAsia="en-US"/>
    </w:rPr>
  </w:style>
  <w:style w:type="paragraph" w:customStyle="1" w:styleId="Sheading">
    <w:name w:val="Sheading"/>
    <w:basedOn w:val="Heading1"/>
    <w:next w:val="NormalIndent"/>
    <w:rsid w:val="00F8521A"/>
    <w:pPr>
      <w:tabs>
        <w:tab w:val="clear" w:pos="0"/>
        <w:tab w:val="left" w:pos="567"/>
      </w:tabs>
      <w:suppressAutoHyphens w:val="0"/>
      <w:spacing w:before="180" w:after="120"/>
      <w:ind w:left="709" w:hanging="709"/>
      <w:jc w:val="left"/>
      <w:outlineLvl w:val="9"/>
    </w:pPr>
    <w:rPr>
      <w:bCs w:val="0"/>
      <w:caps/>
      <w:sz w:val="20"/>
      <w:lang w:eastAsia="en-US"/>
    </w:rPr>
  </w:style>
  <w:style w:type="paragraph" w:customStyle="1" w:styleId="Bodycopy">
    <w:name w:val="Body copy"/>
    <w:rsid w:val="00F8521A"/>
    <w:pPr>
      <w:spacing w:before="20" w:line="210" w:lineRule="exact"/>
    </w:pPr>
    <w:rPr>
      <w:rFonts w:ascii="Arial" w:eastAsia="PMingLiU" w:hAnsi="Arial" w:cs="Arial"/>
      <w:color w:val="000000"/>
      <w:sz w:val="17"/>
      <w:szCs w:val="17"/>
      <w:lang w:val="en-US" w:eastAsia="en-US"/>
    </w:rPr>
  </w:style>
  <w:style w:type="paragraph" w:customStyle="1" w:styleId="Bodycopyindenthanging">
    <w:name w:val="Body copy indent hanging"/>
    <w:basedOn w:val="Normal"/>
    <w:rsid w:val="0003591A"/>
    <w:pPr>
      <w:suppressAutoHyphens w:val="0"/>
      <w:spacing w:before="20" w:line="210" w:lineRule="exact"/>
      <w:ind w:left="1020" w:hanging="510"/>
    </w:pPr>
    <w:rPr>
      <w:rFonts w:ascii="Arial" w:eastAsia="PMingLiU" w:hAnsi="Arial" w:cs="Arial"/>
      <w:color w:val="000000"/>
      <w:sz w:val="17"/>
      <w:szCs w:val="17"/>
      <w:lang w:val="en-AU" w:eastAsia="en-US"/>
    </w:rPr>
  </w:style>
  <w:style w:type="character" w:customStyle="1" w:styleId="NormalIndentChar">
    <w:name w:val="Normal Indent Char"/>
    <w:aliases w:val="Char1 Char"/>
    <w:basedOn w:val="DefaultParagraphFont"/>
    <w:link w:val="NormalIndent"/>
    <w:locked/>
    <w:rsid w:val="000A0481"/>
    <w:rPr>
      <w:rFonts w:cs="Times New Roman"/>
      <w:sz w:val="24"/>
      <w:lang w:eastAsia="ar-SA" w:bidi="ar-SA"/>
    </w:rPr>
  </w:style>
  <w:style w:type="paragraph" w:customStyle="1" w:styleId="ReduceDouble">
    <w:name w:val="Reduce Double"/>
    <w:basedOn w:val="Normal"/>
    <w:rsid w:val="00111BD3"/>
    <w:pPr>
      <w:pBdr>
        <w:bottom w:val="double" w:sz="6" w:space="1" w:color="auto"/>
        <w:between w:val="double" w:sz="6" w:space="1" w:color="auto"/>
      </w:pBdr>
      <w:suppressAutoHyphens w:val="0"/>
      <w:spacing w:after="60" w:line="60" w:lineRule="exact"/>
      <w:jc w:val="both"/>
    </w:pPr>
    <w:rPr>
      <w:lang w:eastAsia="en-US"/>
    </w:rPr>
  </w:style>
  <w:style w:type="table" w:styleId="TableGrid">
    <w:name w:val="Table Grid"/>
    <w:basedOn w:val="TableNormal"/>
    <w:uiPriority w:val="59"/>
    <w:rsid w:val="000C7A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63349"/>
    <w:rPr>
      <w:rFonts w:ascii="Times New Roman" w:hAnsi="Times New Roman" w:cs="Times New Roman"/>
      <w:sz w:val="16"/>
    </w:rPr>
  </w:style>
  <w:style w:type="character" w:styleId="EndnoteReference">
    <w:name w:val="endnote reference"/>
    <w:basedOn w:val="DefaultParagraphFont"/>
    <w:uiPriority w:val="99"/>
    <w:semiHidden/>
    <w:rsid w:val="00C63349"/>
    <w:rPr>
      <w:rFonts w:ascii="Times New Roman" w:hAnsi="Times New Roman" w:cs="Times New Roman"/>
      <w:vertAlign w:val="superscript"/>
    </w:rPr>
  </w:style>
  <w:style w:type="paragraph" w:styleId="TOC3">
    <w:name w:val="toc 3"/>
    <w:basedOn w:val="Normal"/>
    <w:next w:val="Normal"/>
    <w:uiPriority w:val="39"/>
    <w:semiHidden/>
    <w:rsid w:val="00C63349"/>
    <w:pPr>
      <w:tabs>
        <w:tab w:val="left" w:pos="2127"/>
        <w:tab w:val="right" w:pos="8930"/>
      </w:tabs>
      <w:suppressAutoHyphens w:val="0"/>
      <w:ind w:left="1418" w:right="851"/>
    </w:pPr>
    <w:rPr>
      <w:lang w:eastAsia="en-US"/>
    </w:rPr>
  </w:style>
  <w:style w:type="paragraph" w:styleId="TOC2">
    <w:name w:val="toc 2"/>
    <w:basedOn w:val="Normal"/>
    <w:next w:val="Normal"/>
    <w:uiPriority w:val="39"/>
    <w:semiHidden/>
    <w:rsid w:val="00C63349"/>
    <w:pPr>
      <w:tabs>
        <w:tab w:val="left" w:pos="1418"/>
        <w:tab w:val="right" w:pos="8930"/>
      </w:tabs>
      <w:suppressAutoHyphens w:val="0"/>
      <w:ind w:left="709" w:right="851"/>
    </w:pPr>
    <w:rPr>
      <w:lang w:eastAsia="en-US"/>
    </w:rPr>
  </w:style>
  <w:style w:type="paragraph" w:styleId="TOC1">
    <w:name w:val="toc 1"/>
    <w:basedOn w:val="Normal"/>
    <w:next w:val="Normal"/>
    <w:uiPriority w:val="39"/>
    <w:semiHidden/>
    <w:rsid w:val="00C63349"/>
    <w:pPr>
      <w:keepLines/>
      <w:tabs>
        <w:tab w:val="right" w:pos="7796"/>
      </w:tabs>
      <w:suppressAutoHyphens w:val="0"/>
      <w:spacing w:after="500"/>
      <w:ind w:right="851"/>
    </w:pPr>
    <w:rPr>
      <w:b/>
      <w:sz w:val="20"/>
      <w:lang w:eastAsia="en-US"/>
    </w:rPr>
  </w:style>
  <w:style w:type="paragraph" w:styleId="Index7">
    <w:name w:val="index 7"/>
    <w:basedOn w:val="Normal"/>
    <w:next w:val="Normal"/>
    <w:uiPriority w:val="99"/>
    <w:semiHidden/>
    <w:rsid w:val="00C63349"/>
    <w:pPr>
      <w:suppressAutoHyphens w:val="0"/>
      <w:spacing w:after="120"/>
      <w:ind w:left="1698"/>
    </w:pPr>
    <w:rPr>
      <w:sz w:val="20"/>
      <w:lang w:eastAsia="en-US"/>
    </w:rPr>
  </w:style>
  <w:style w:type="paragraph" w:styleId="Index6">
    <w:name w:val="index 6"/>
    <w:basedOn w:val="Normal"/>
    <w:next w:val="Normal"/>
    <w:uiPriority w:val="99"/>
    <w:semiHidden/>
    <w:rsid w:val="00C63349"/>
    <w:pPr>
      <w:suppressAutoHyphens w:val="0"/>
      <w:spacing w:after="120"/>
      <w:ind w:left="1415"/>
    </w:pPr>
    <w:rPr>
      <w:sz w:val="20"/>
      <w:lang w:eastAsia="en-US"/>
    </w:rPr>
  </w:style>
  <w:style w:type="paragraph" w:styleId="Index5">
    <w:name w:val="index 5"/>
    <w:basedOn w:val="Normal"/>
    <w:next w:val="Normal"/>
    <w:uiPriority w:val="99"/>
    <w:semiHidden/>
    <w:rsid w:val="00C63349"/>
    <w:pPr>
      <w:suppressAutoHyphens w:val="0"/>
      <w:spacing w:after="120"/>
      <w:ind w:left="1132"/>
    </w:pPr>
    <w:rPr>
      <w:sz w:val="20"/>
      <w:lang w:eastAsia="en-US"/>
    </w:rPr>
  </w:style>
  <w:style w:type="paragraph" w:styleId="Index4">
    <w:name w:val="index 4"/>
    <w:basedOn w:val="Normal"/>
    <w:next w:val="Normal"/>
    <w:uiPriority w:val="99"/>
    <w:semiHidden/>
    <w:rsid w:val="00C63349"/>
    <w:pPr>
      <w:suppressAutoHyphens w:val="0"/>
      <w:spacing w:after="120"/>
      <w:ind w:left="849"/>
    </w:pPr>
    <w:rPr>
      <w:sz w:val="20"/>
      <w:lang w:eastAsia="en-US"/>
    </w:rPr>
  </w:style>
  <w:style w:type="paragraph" w:styleId="Index3">
    <w:name w:val="index 3"/>
    <w:basedOn w:val="Normal"/>
    <w:next w:val="Normal"/>
    <w:uiPriority w:val="99"/>
    <w:semiHidden/>
    <w:rsid w:val="00C63349"/>
    <w:pPr>
      <w:suppressAutoHyphens w:val="0"/>
      <w:spacing w:after="120"/>
      <w:ind w:left="566"/>
    </w:pPr>
    <w:rPr>
      <w:sz w:val="20"/>
      <w:lang w:eastAsia="en-US"/>
    </w:rPr>
  </w:style>
  <w:style w:type="paragraph" w:styleId="Index2">
    <w:name w:val="index 2"/>
    <w:basedOn w:val="Normal"/>
    <w:next w:val="Normal"/>
    <w:uiPriority w:val="99"/>
    <w:semiHidden/>
    <w:rsid w:val="00C63349"/>
    <w:pPr>
      <w:suppressAutoHyphens w:val="0"/>
      <w:spacing w:after="120"/>
      <w:ind w:left="283"/>
    </w:pPr>
    <w:rPr>
      <w:sz w:val="20"/>
      <w:lang w:eastAsia="en-US"/>
    </w:rPr>
  </w:style>
  <w:style w:type="character" w:styleId="LineNumber">
    <w:name w:val="line number"/>
    <w:basedOn w:val="DefaultParagraphFont"/>
    <w:uiPriority w:val="99"/>
    <w:rsid w:val="00C63349"/>
    <w:rPr>
      <w:rFonts w:ascii="Times New Roman" w:hAnsi="Times New Roman" w:cs="Times New Roman"/>
    </w:rPr>
  </w:style>
  <w:style w:type="paragraph" w:styleId="IndexHeading">
    <w:name w:val="index heading"/>
    <w:basedOn w:val="Normal"/>
    <w:next w:val="Normal"/>
    <w:uiPriority w:val="99"/>
    <w:semiHidden/>
    <w:rsid w:val="00C63349"/>
    <w:pPr>
      <w:suppressAutoHyphens w:val="0"/>
      <w:spacing w:after="120"/>
    </w:pPr>
    <w:rPr>
      <w:sz w:val="20"/>
      <w:lang w:eastAsia="en-US"/>
    </w:rPr>
  </w:style>
  <w:style w:type="character" w:styleId="FootnoteReference">
    <w:name w:val="footnote reference"/>
    <w:basedOn w:val="DefaultParagraphFont"/>
    <w:uiPriority w:val="99"/>
    <w:semiHidden/>
    <w:rsid w:val="00C63349"/>
    <w:rPr>
      <w:rFonts w:ascii="Times New Roman" w:hAnsi="Times New Roman" w:cs="Times New Roman"/>
      <w:position w:val="6"/>
      <w:sz w:val="16"/>
    </w:rPr>
  </w:style>
  <w:style w:type="paragraph" w:customStyle="1" w:styleId="RJ">
    <w:name w:val="RJ"/>
    <w:basedOn w:val="Thead"/>
    <w:rsid w:val="00C63349"/>
    <w:pPr>
      <w:tabs>
        <w:tab w:val="clear" w:pos="993"/>
      </w:tabs>
      <w:suppressAutoHyphens w:val="0"/>
    </w:pPr>
    <w:rPr>
      <w:b w:val="0"/>
      <w:lang w:eastAsia="en-US"/>
    </w:rPr>
  </w:style>
  <w:style w:type="paragraph" w:customStyle="1" w:styleId="S11">
    <w:name w:val="S11"/>
    <w:basedOn w:val="S9"/>
    <w:next w:val="S9"/>
    <w:rsid w:val="00C63349"/>
    <w:pPr>
      <w:pBdr>
        <w:bottom w:val="single" w:sz="6" w:space="1" w:color="auto"/>
        <w:between w:val="single" w:sz="6" w:space="1" w:color="auto"/>
      </w:pBdr>
      <w:suppressAutoHyphens w:val="0"/>
      <w:ind w:left="57"/>
    </w:pPr>
    <w:rPr>
      <w:lang w:eastAsia="en-US"/>
    </w:rPr>
  </w:style>
  <w:style w:type="paragraph" w:customStyle="1" w:styleId="D11">
    <w:name w:val="D11"/>
    <w:basedOn w:val="S11"/>
    <w:rsid w:val="00C63349"/>
    <w:pPr>
      <w:pBdr>
        <w:bottom w:val="double" w:sz="6" w:space="1" w:color="auto"/>
        <w:between w:val="double" w:sz="6" w:space="1" w:color="auto"/>
      </w:pBdr>
    </w:pPr>
  </w:style>
  <w:style w:type="paragraph" w:customStyle="1" w:styleId="Advisers">
    <w:name w:val="Advisers"/>
    <w:basedOn w:val="Normal"/>
    <w:next w:val="NoSpace"/>
    <w:rsid w:val="00C63349"/>
    <w:pPr>
      <w:suppressAutoHyphens w:val="0"/>
      <w:spacing w:before="180" w:after="120"/>
    </w:pPr>
    <w:rPr>
      <w:rFonts w:ascii="Times New Roman Bold" w:hAnsi="Times New Roman Bold"/>
      <w:b/>
      <w:sz w:val="20"/>
      <w:lang w:eastAsia="en-US"/>
    </w:rPr>
  </w:style>
  <w:style w:type="paragraph" w:customStyle="1" w:styleId="S7">
    <w:name w:val="S7"/>
    <w:basedOn w:val="B0"/>
    <w:rsid w:val="00C63349"/>
    <w:pPr>
      <w:pBdr>
        <w:bottom w:val="single" w:sz="6" w:space="1" w:color="auto"/>
        <w:between w:val="single" w:sz="6" w:space="1" w:color="auto"/>
      </w:pBdr>
      <w:suppressAutoHyphens w:val="0"/>
      <w:ind w:left="340" w:right="113"/>
    </w:pPr>
    <w:rPr>
      <w:lang w:eastAsia="en-US"/>
    </w:rPr>
  </w:style>
  <w:style w:type="paragraph" w:customStyle="1" w:styleId="D3">
    <w:name w:val="D3"/>
    <w:basedOn w:val="S3"/>
    <w:rsid w:val="00C63349"/>
    <w:pPr>
      <w:pBdr>
        <w:bottom w:val="double" w:sz="6" w:space="1" w:color="auto"/>
        <w:between w:val="double" w:sz="6" w:space="1" w:color="auto"/>
      </w:pBdr>
    </w:pPr>
  </w:style>
  <w:style w:type="paragraph" w:customStyle="1" w:styleId="S5">
    <w:name w:val="S5"/>
    <w:basedOn w:val="B0"/>
    <w:rsid w:val="00C63349"/>
    <w:pPr>
      <w:pBdr>
        <w:bottom w:val="single" w:sz="6" w:space="1" w:color="auto"/>
        <w:between w:val="single" w:sz="6" w:space="1" w:color="auto"/>
      </w:pBdr>
      <w:suppressAutoHyphens w:val="0"/>
      <w:ind w:left="567" w:right="113"/>
    </w:pPr>
    <w:rPr>
      <w:lang w:eastAsia="en-US"/>
    </w:rPr>
  </w:style>
  <w:style w:type="paragraph" w:customStyle="1" w:styleId="D7">
    <w:name w:val="D7"/>
    <w:basedOn w:val="S7"/>
    <w:rsid w:val="00C63349"/>
    <w:pPr>
      <w:pBdr>
        <w:bottom w:val="double" w:sz="6" w:space="1" w:color="auto"/>
        <w:between w:val="double" w:sz="6" w:space="1" w:color="auto"/>
      </w:pBdr>
    </w:pPr>
  </w:style>
  <w:style w:type="paragraph" w:customStyle="1" w:styleId="T">
    <w:name w:val="T%"/>
    <w:basedOn w:val="Tdec"/>
    <w:next w:val="Tdec"/>
    <w:rsid w:val="00C63349"/>
    <w:pPr>
      <w:tabs>
        <w:tab w:val="clear" w:pos="993"/>
        <w:tab w:val="decimal" w:pos="766"/>
      </w:tabs>
      <w:suppressAutoHyphens w:val="0"/>
      <w:jc w:val="left"/>
    </w:pPr>
    <w:rPr>
      <w:lang w:eastAsia="en-US"/>
    </w:rPr>
  </w:style>
  <w:style w:type="paragraph" w:customStyle="1" w:styleId="D5">
    <w:name w:val="D5"/>
    <w:basedOn w:val="S5"/>
    <w:rsid w:val="00C63349"/>
    <w:pPr>
      <w:pBdr>
        <w:bottom w:val="double" w:sz="6" w:space="1" w:color="auto"/>
        <w:between w:val="double" w:sz="6" w:space="1" w:color="auto"/>
      </w:pBdr>
    </w:pPr>
  </w:style>
  <w:style w:type="paragraph" w:customStyle="1" w:styleId="Rheading">
    <w:name w:val="Rheading"/>
    <w:basedOn w:val="Normal"/>
    <w:next w:val="Normal"/>
    <w:rsid w:val="00C63349"/>
    <w:pPr>
      <w:keepNext/>
      <w:suppressAutoHyphens w:val="0"/>
      <w:spacing w:before="180" w:after="120"/>
      <w:ind w:left="142" w:hanging="142"/>
    </w:pPr>
    <w:rPr>
      <w:rFonts w:ascii="Times New Roman Bold" w:hAnsi="Times New Roman Bold"/>
      <w:b/>
      <w:sz w:val="20"/>
      <w:lang w:eastAsia="en-US"/>
    </w:rPr>
  </w:style>
  <w:style w:type="paragraph" w:customStyle="1" w:styleId="scale">
    <w:name w:val="scale"/>
    <w:basedOn w:val="Tindent"/>
    <w:rsid w:val="00C63349"/>
    <w:pPr>
      <w:tabs>
        <w:tab w:val="clear" w:pos="851"/>
        <w:tab w:val="right" w:pos="1418"/>
        <w:tab w:val="center" w:pos="1843"/>
        <w:tab w:val="left" w:pos="2269"/>
        <w:tab w:val="right" w:pos="2977"/>
      </w:tabs>
      <w:ind w:left="567" w:firstLine="0"/>
    </w:pPr>
  </w:style>
  <w:style w:type="paragraph" w:customStyle="1" w:styleId="TableSingle">
    <w:name w:val="Table Single"/>
    <w:basedOn w:val="Normal"/>
    <w:rsid w:val="00C63349"/>
    <w:pPr>
      <w:pBdr>
        <w:bottom w:val="single" w:sz="6" w:space="1" w:color="auto"/>
        <w:between w:val="single" w:sz="6" w:space="1" w:color="auto"/>
      </w:pBdr>
      <w:suppressAutoHyphens w:val="0"/>
      <w:spacing w:after="120" w:line="120" w:lineRule="exact"/>
    </w:pPr>
    <w:rPr>
      <w:lang w:eastAsia="en-US"/>
    </w:rPr>
  </w:style>
  <w:style w:type="paragraph" w:customStyle="1" w:styleId="TableDouble">
    <w:name w:val="Table Double"/>
    <w:basedOn w:val="TableSingle"/>
    <w:rsid w:val="00C63349"/>
    <w:pPr>
      <w:pBdr>
        <w:bottom w:val="double" w:sz="6" w:space="1" w:color="auto"/>
        <w:between w:val="double" w:sz="6" w:space="1" w:color="auto"/>
      </w:pBdr>
    </w:pPr>
  </w:style>
  <w:style w:type="paragraph" w:customStyle="1" w:styleId="ReduceSingle">
    <w:name w:val="Reduce Single"/>
    <w:basedOn w:val="TableSingle"/>
    <w:rsid w:val="00C63349"/>
    <w:pPr>
      <w:spacing w:after="60" w:line="60" w:lineRule="exact"/>
    </w:pPr>
  </w:style>
  <w:style w:type="paragraph" w:customStyle="1" w:styleId="ReduceLine">
    <w:name w:val="Reduce Line"/>
    <w:basedOn w:val="ReduceSingle"/>
    <w:rsid w:val="00C63349"/>
  </w:style>
  <w:style w:type="paragraph" w:customStyle="1" w:styleId="HangingIndent">
    <w:name w:val="Hanging Indent"/>
    <w:basedOn w:val="Normal"/>
    <w:rsid w:val="00C63349"/>
    <w:pPr>
      <w:suppressAutoHyphens w:val="0"/>
      <w:spacing w:after="120"/>
      <w:ind w:left="709" w:hanging="709"/>
    </w:pPr>
    <w:rPr>
      <w:sz w:val="20"/>
      <w:lang w:eastAsia="en-US"/>
    </w:rPr>
  </w:style>
  <w:style w:type="paragraph" w:customStyle="1" w:styleId="td1">
    <w:name w:val="td1"/>
    <w:basedOn w:val="Tdec"/>
    <w:rsid w:val="00C63349"/>
    <w:pPr>
      <w:tabs>
        <w:tab w:val="clear" w:pos="993"/>
        <w:tab w:val="decimal" w:pos="1134"/>
      </w:tabs>
      <w:suppressAutoHyphens w:val="0"/>
      <w:ind w:right="86"/>
    </w:pPr>
    <w:rPr>
      <w:lang w:eastAsia="en-US"/>
    </w:rPr>
  </w:style>
  <w:style w:type="paragraph" w:customStyle="1" w:styleId="T1">
    <w:name w:val="T1"/>
    <w:basedOn w:val="Heading1"/>
    <w:rsid w:val="00C63349"/>
    <w:pPr>
      <w:tabs>
        <w:tab w:val="clear" w:pos="0"/>
      </w:tabs>
      <w:suppressAutoHyphens w:val="0"/>
      <w:spacing w:after="301" w:line="301" w:lineRule="atLeast"/>
      <w:jc w:val="left"/>
      <w:outlineLvl w:val="9"/>
    </w:pPr>
    <w:rPr>
      <w:rFonts w:ascii="Arial" w:hAnsi="Arial"/>
      <w:b w:val="0"/>
      <w:bCs w:val="0"/>
      <w:sz w:val="19"/>
      <w:lang w:eastAsia="en-US"/>
    </w:rPr>
  </w:style>
  <w:style w:type="paragraph" w:customStyle="1" w:styleId="TH">
    <w:name w:val="TH"/>
    <w:basedOn w:val="Normal"/>
    <w:rsid w:val="00C63349"/>
    <w:pPr>
      <w:keepNext/>
      <w:tabs>
        <w:tab w:val="right" w:pos="1202"/>
      </w:tabs>
      <w:suppressAutoHyphens w:val="0"/>
      <w:spacing w:line="240" w:lineRule="atLeast"/>
      <w:outlineLvl w:val="0"/>
    </w:pPr>
    <w:rPr>
      <w:rFonts w:ascii="Arial" w:hAnsi="Arial"/>
      <w:sz w:val="19"/>
      <w:lang w:eastAsia="en-US"/>
    </w:rPr>
  </w:style>
  <w:style w:type="paragraph" w:customStyle="1" w:styleId="THU">
    <w:name w:val="TH&amp;U"/>
    <w:basedOn w:val="TH"/>
    <w:next w:val="TH"/>
    <w:rsid w:val="00C63349"/>
    <w:pPr>
      <w:pBdr>
        <w:bottom w:val="single" w:sz="6" w:space="1" w:color="auto"/>
        <w:between w:val="single" w:sz="6" w:space="1" w:color="auto"/>
      </w:pBdr>
      <w:jc w:val="center"/>
    </w:pPr>
  </w:style>
  <w:style w:type="paragraph" w:customStyle="1" w:styleId="Thin">
    <w:name w:val="Thin"/>
    <w:basedOn w:val="TT"/>
    <w:next w:val="Normal"/>
    <w:rsid w:val="00C63349"/>
    <w:pPr>
      <w:tabs>
        <w:tab w:val="decimal" w:pos="1202"/>
      </w:tabs>
      <w:spacing w:line="100" w:lineRule="exact"/>
      <w:outlineLvl w:val="9"/>
    </w:pPr>
    <w:rPr>
      <w:noProof/>
      <w:position w:val="4"/>
    </w:rPr>
  </w:style>
  <w:style w:type="paragraph" w:customStyle="1" w:styleId="Thick">
    <w:name w:val="Thick"/>
    <w:basedOn w:val="Thin"/>
    <w:next w:val="Normal"/>
    <w:rsid w:val="00C63349"/>
    <w:rPr>
      <w:b/>
      <w:u w:val="thick"/>
    </w:rPr>
  </w:style>
  <w:style w:type="paragraph" w:customStyle="1" w:styleId="TTH">
    <w:name w:val="TT&amp;H"/>
    <w:basedOn w:val="Normal"/>
    <w:rsid w:val="00C63349"/>
    <w:pPr>
      <w:keepNext/>
      <w:tabs>
        <w:tab w:val="right" w:pos="1202"/>
      </w:tabs>
      <w:suppressAutoHyphens w:val="0"/>
      <w:spacing w:before="120" w:line="301" w:lineRule="exact"/>
      <w:outlineLvl w:val="0"/>
    </w:pPr>
    <w:rPr>
      <w:rFonts w:ascii="Arial" w:hAnsi="Arial"/>
      <w:sz w:val="19"/>
      <w:lang w:eastAsia="en-US"/>
    </w:rPr>
  </w:style>
  <w:style w:type="paragraph" w:customStyle="1" w:styleId="PH">
    <w:name w:val="PH"/>
    <w:basedOn w:val="Header"/>
    <w:rsid w:val="00C63349"/>
    <w:pPr>
      <w:tabs>
        <w:tab w:val="clear" w:pos="4153"/>
        <w:tab w:val="clear" w:pos="8306"/>
      </w:tabs>
      <w:suppressAutoHyphens w:val="0"/>
      <w:spacing w:line="301" w:lineRule="atLeast"/>
    </w:pPr>
    <w:rPr>
      <w:rFonts w:ascii="Arial" w:hAnsi="Arial"/>
      <w:lang w:eastAsia="en-US"/>
    </w:rPr>
  </w:style>
  <w:style w:type="paragraph" w:customStyle="1" w:styleId="PH1">
    <w:name w:val="PH1"/>
    <w:basedOn w:val="PH"/>
    <w:rsid w:val="00C63349"/>
    <w:pPr>
      <w:spacing w:line="301" w:lineRule="exact"/>
    </w:pPr>
    <w:rPr>
      <w:sz w:val="19"/>
    </w:rPr>
  </w:style>
  <w:style w:type="paragraph" w:customStyle="1" w:styleId="Tot">
    <w:name w:val="Tot"/>
    <w:basedOn w:val="TT"/>
    <w:rsid w:val="00C63349"/>
    <w:pPr>
      <w:spacing w:line="340" w:lineRule="exact"/>
    </w:pPr>
  </w:style>
  <w:style w:type="character" w:customStyle="1" w:styleId="Bold">
    <w:name w:val="Bold"/>
    <w:rsid w:val="00C63349"/>
    <w:rPr>
      <w:b/>
    </w:rPr>
  </w:style>
  <w:style w:type="character" w:styleId="Hyperlink">
    <w:name w:val="Hyperlink"/>
    <w:basedOn w:val="DefaultParagraphFont"/>
    <w:uiPriority w:val="99"/>
    <w:rsid w:val="00C63349"/>
    <w:rPr>
      <w:rFonts w:cs="Times New Roman"/>
      <w:color w:val="0000FF"/>
      <w:u w:val="single"/>
    </w:rPr>
  </w:style>
  <w:style w:type="paragraph" w:styleId="NormalWeb">
    <w:name w:val="Normal (Web)"/>
    <w:basedOn w:val="Normal"/>
    <w:uiPriority w:val="99"/>
    <w:rsid w:val="00C63349"/>
    <w:pPr>
      <w:suppressAutoHyphens w:val="0"/>
    </w:pPr>
    <w:rPr>
      <w:rFonts w:eastAsia="PMingLiU"/>
      <w:szCs w:val="24"/>
      <w:lang w:val="en-US" w:eastAsia="en-US"/>
    </w:rPr>
  </w:style>
  <w:style w:type="paragraph" w:styleId="TOAHeading">
    <w:name w:val="toa heading"/>
    <w:basedOn w:val="Normal"/>
    <w:next w:val="Normal"/>
    <w:uiPriority w:val="99"/>
    <w:semiHidden/>
    <w:rsid w:val="00C63349"/>
    <w:pPr>
      <w:tabs>
        <w:tab w:val="left" w:pos="9000"/>
        <w:tab w:val="right" w:pos="9360"/>
      </w:tabs>
    </w:pPr>
    <w:rPr>
      <w:rFonts w:eastAsia="PMingLiU"/>
      <w:sz w:val="20"/>
      <w:lang w:val="en-US" w:eastAsia="en-US"/>
    </w:rPr>
  </w:style>
  <w:style w:type="paragraph" w:customStyle="1" w:styleId="igbcparagraph">
    <w:name w:val="igbcparagraph"/>
    <w:basedOn w:val="Normal"/>
    <w:rsid w:val="00C63349"/>
    <w:pPr>
      <w:suppressAutoHyphens w:val="0"/>
      <w:spacing w:before="140" w:after="140"/>
      <w:ind w:left="700" w:hanging="660"/>
    </w:pPr>
    <w:rPr>
      <w:rFonts w:ascii="Arial" w:hAnsi="Arial" w:cs="Arial"/>
      <w:sz w:val="20"/>
      <w:lang w:eastAsia="en-GB"/>
    </w:rPr>
  </w:style>
  <w:style w:type="paragraph" w:customStyle="1" w:styleId="tdc">
    <w:name w:val="tdc"/>
    <w:basedOn w:val="Tdec"/>
    <w:rsid w:val="00C63349"/>
    <w:pPr>
      <w:suppressAutoHyphens w:val="0"/>
    </w:pPr>
    <w:rPr>
      <w:lang w:eastAsia="en-US"/>
    </w:rPr>
  </w:style>
  <w:style w:type="character" w:customStyle="1" w:styleId="igbcparagraph1">
    <w:name w:val="igbcparagraph1"/>
    <w:basedOn w:val="DefaultParagraphFont"/>
    <w:rsid w:val="00C63349"/>
    <w:rPr>
      <w:rFonts w:ascii="Arial" w:hAnsi="Arial" w:cs="Arial"/>
      <w:sz w:val="20"/>
      <w:szCs w:val="20"/>
    </w:rPr>
  </w:style>
  <w:style w:type="paragraph" w:customStyle="1" w:styleId="9">
    <w:name w:val="9"/>
    <w:basedOn w:val="Tdec"/>
    <w:rsid w:val="00C63349"/>
    <w:pPr>
      <w:suppressAutoHyphens w:val="0"/>
    </w:pPr>
    <w:rPr>
      <w:lang w:eastAsia="en-US"/>
    </w:rPr>
  </w:style>
  <w:style w:type="paragraph" w:customStyle="1" w:styleId="paragraph">
    <w:name w:val="paragraph"/>
    <w:basedOn w:val="Normal"/>
    <w:rsid w:val="00C63349"/>
    <w:pPr>
      <w:suppressAutoHyphens w:val="0"/>
      <w:spacing w:before="140" w:after="140"/>
      <w:ind w:left="500" w:hanging="440"/>
    </w:pPr>
    <w:rPr>
      <w:rFonts w:ascii="Arial" w:hAnsi="Arial" w:cs="Arial"/>
      <w:sz w:val="20"/>
      <w:lang w:eastAsia="en-GB"/>
    </w:rPr>
  </w:style>
  <w:style w:type="paragraph" w:styleId="DocumentMap">
    <w:name w:val="Document Map"/>
    <w:basedOn w:val="Normal"/>
    <w:link w:val="DocumentMapChar"/>
    <w:uiPriority w:val="99"/>
    <w:semiHidden/>
    <w:rsid w:val="00C63349"/>
    <w:pPr>
      <w:shd w:val="clear" w:color="auto" w:fill="000080"/>
      <w:suppressAutoHyphens w:val="0"/>
      <w:spacing w:after="120"/>
    </w:pPr>
    <w:rPr>
      <w:rFonts w:ascii="Tahoma" w:hAnsi="Tahoma" w:cs="Tahoma"/>
      <w:sz w:val="20"/>
      <w:lang w:eastAsia="en-US"/>
    </w:rPr>
  </w:style>
  <w:style w:type="character" w:customStyle="1" w:styleId="DocumentMapChar">
    <w:name w:val="Document Map Char"/>
    <w:basedOn w:val="DefaultParagraphFont"/>
    <w:link w:val="DocumentMap"/>
    <w:uiPriority w:val="99"/>
    <w:semiHidden/>
    <w:locked/>
    <w:rsid w:val="00C63349"/>
    <w:rPr>
      <w:rFonts w:ascii="Tahoma" w:hAnsi="Tahoma" w:cs="Tahoma"/>
      <w:shd w:val="clear" w:color="auto" w:fill="000080"/>
      <w:lang w:eastAsia="en-US"/>
    </w:rPr>
  </w:style>
  <w:style w:type="paragraph" w:styleId="CommentText">
    <w:name w:val="annotation text"/>
    <w:basedOn w:val="Normal"/>
    <w:link w:val="CommentTextChar"/>
    <w:uiPriority w:val="99"/>
    <w:semiHidden/>
    <w:rsid w:val="00C63349"/>
    <w:pPr>
      <w:suppressAutoHyphens w:val="0"/>
      <w:spacing w:after="120"/>
    </w:pPr>
    <w:rPr>
      <w:sz w:val="20"/>
      <w:lang w:eastAsia="en-US"/>
    </w:rPr>
  </w:style>
  <w:style w:type="character" w:customStyle="1" w:styleId="CommentTextChar">
    <w:name w:val="Comment Text Char"/>
    <w:basedOn w:val="DefaultParagraphFont"/>
    <w:link w:val="CommentText"/>
    <w:uiPriority w:val="99"/>
    <w:semiHidden/>
    <w:locked/>
    <w:rsid w:val="00C63349"/>
    <w:rPr>
      <w:rFonts w:cs="Times New Roman"/>
      <w:lang w:eastAsia="en-US"/>
    </w:rPr>
  </w:style>
  <w:style w:type="paragraph" w:styleId="CommentSubject">
    <w:name w:val="annotation subject"/>
    <w:basedOn w:val="CommentText"/>
    <w:next w:val="CommentText"/>
    <w:link w:val="CommentSubjectChar"/>
    <w:uiPriority w:val="99"/>
    <w:semiHidden/>
    <w:rsid w:val="00C63349"/>
    <w:rPr>
      <w:b/>
      <w:bCs/>
    </w:rPr>
  </w:style>
  <w:style w:type="character" w:customStyle="1" w:styleId="CommentSubjectChar">
    <w:name w:val="Comment Subject Char"/>
    <w:basedOn w:val="CommentTextChar"/>
    <w:link w:val="CommentSubject"/>
    <w:uiPriority w:val="99"/>
    <w:semiHidden/>
    <w:locked/>
    <w:rsid w:val="00C63349"/>
    <w:rPr>
      <w:rFonts w:cs="Times New Roman"/>
      <w:b/>
      <w:bCs/>
      <w:lang w:eastAsia="en-US"/>
    </w:rPr>
  </w:style>
  <w:style w:type="paragraph" w:customStyle="1" w:styleId="abgbulletedlist">
    <w:name w:val="abg_bulleted_list"/>
    <w:basedOn w:val="Normal"/>
    <w:rsid w:val="00C63349"/>
    <w:pPr>
      <w:numPr>
        <w:numId w:val="8"/>
      </w:numPr>
      <w:suppressAutoHyphens w:val="0"/>
      <w:spacing w:after="120"/>
    </w:pPr>
    <w:rPr>
      <w:sz w:val="20"/>
      <w:lang w:eastAsia="en-US"/>
    </w:rPr>
  </w:style>
  <w:style w:type="paragraph" w:styleId="Revision">
    <w:name w:val="Revision"/>
    <w:hidden/>
    <w:uiPriority w:val="99"/>
    <w:semiHidden/>
    <w:rsid w:val="00C63349"/>
    <w:rPr>
      <w:lang w:eastAsia="en-US"/>
    </w:rPr>
  </w:style>
  <w:style w:type="paragraph" w:styleId="ListParagraph">
    <w:name w:val="List Paragraph"/>
    <w:basedOn w:val="Normal"/>
    <w:uiPriority w:val="34"/>
    <w:qFormat/>
    <w:rsid w:val="00C63349"/>
    <w:pPr>
      <w:suppressAutoHyphens w:val="0"/>
      <w:spacing w:after="200" w:line="276" w:lineRule="auto"/>
      <w:ind w:left="720"/>
      <w:contextualSpacing/>
    </w:pPr>
    <w:rPr>
      <w:rFonts w:ascii="Calibri" w:hAnsi="Calibri"/>
      <w:sz w:val="22"/>
      <w:szCs w:val="22"/>
      <w:lang w:eastAsia="en-US"/>
    </w:rPr>
  </w:style>
  <w:style w:type="paragraph" w:customStyle="1" w:styleId="Style1">
    <w:name w:val="Style1"/>
    <w:basedOn w:val="S9"/>
    <w:rsid w:val="00C63349"/>
    <w:pPr>
      <w:pBdr>
        <w:bottom w:val="single" w:sz="6" w:space="1" w:color="auto"/>
        <w:between w:val="single" w:sz="6" w:space="1" w:color="auto"/>
      </w:pBdr>
      <w:suppressAutoHyphens w:val="0"/>
    </w:pPr>
    <w:rPr>
      <w:lang w:eastAsia="en-US"/>
    </w:rPr>
  </w:style>
  <w:style w:type="paragraph" w:customStyle="1" w:styleId="Style2">
    <w:name w:val="Style2"/>
    <w:basedOn w:val="Tdec"/>
    <w:rsid w:val="00C63349"/>
    <w:pPr>
      <w:suppressAutoHyphens w:val="0"/>
    </w:pPr>
    <w:rPr>
      <w:lang w:eastAsia="en-US"/>
    </w:rPr>
  </w:style>
  <w:style w:type="paragraph" w:customStyle="1" w:styleId="Style3">
    <w:name w:val="Style3"/>
    <w:basedOn w:val="S9"/>
    <w:rsid w:val="00C63349"/>
    <w:pPr>
      <w:pBdr>
        <w:bottom w:val="single" w:sz="6" w:space="1" w:color="auto"/>
        <w:between w:val="single" w:sz="6" w:space="1" w:color="auto"/>
      </w:pBdr>
      <w:suppressAutoHyphens w:val="0"/>
    </w:pPr>
    <w:rPr>
      <w:lang w:eastAsia="en-US"/>
    </w:rPr>
  </w:style>
  <w:style w:type="paragraph" w:customStyle="1" w:styleId="Style4">
    <w:name w:val="Style4"/>
    <w:basedOn w:val="Tdec"/>
    <w:rsid w:val="00C63349"/>
    <w:pPr>
      <w:suppressAutoHyphens w:val="0"/>
    </w:pPr>
    <w:rPr>
      <w:lang w:eastAsia="en-US"/>
    </w:rPr>
  </w:style>
  <w:style w:type="paragraph" w:customStyle="1" w:styleId="Style5">
    <w:name w:val="Style5"/>
    <w:basedOn w:val="Tdec"/>
    <w:rsid w:val="00C63349"/>
    <w:pPr>
      <w:suppressAutoHyphens w:val="0"/>
    </w:pPr>
    <w:rPr>
      <w:lang w:eastAsia="en-US"/>
    </w:rPr>
  </w:style>
  <w:style w:type="paragraph" w:customStyle="1" w:styleId="Style6">
    <w:name w:val="Style6"/>
    <w:basedOn w:val="S9"/>
    <w:rsid w:val="00C63349"/>
    <w:pPr>
      <w:pBdr>
        <w:bottom w:val="single" w:sz="6" w:space="1" w:color="auto"/>
        <w:between w:val="single" w:sz="6" w:space="1" w:color="auto"/>
      </w:pBdr>
      <w:suppressAutoHyphens w:val="0"/>
    </w:pPr>
    <w:rPr>
      <w:lang w:eastAsia="en-US"/>
    </w:rPr>
  </w:style>
  <w:style w:type="paragraph" w:customStyle="1" w:styleId="Style7">
    <w:name w:val="Style7"/>
    <w:basedOn w:val="D9"/>
    <w:rsid w:val="00C63349"/>
    <w:pPr>
      <w:pBdr>
        <w:bottom w:val="double" w:sz="6" w:space="1" w:color="auto"/>
        <w:between w:val="double" w:sz="6" w:space="1" w:color="auto"/>
      </w:pBdr>
      <w:suppressAutoHyphens w:val="0"/>
    </w:pPr>
    <w:rPr>
      <w:lang w:eastAsia="en-US"/>
    </w:rPr>
  </w:style>
  <w:style w:type="paragraph" w:customStyle="1" w:styleId="Style8">
    <w:name w:val="Style8"/>
    <w:basedOn w:val="D9"/>
    <w:rsid w:val="00C63349"/>
    <w:pPr>
      <w:pBdr>
        <w:bottom w:val="double" w:sz="6" w:space="1" w:color="auto"/>
        <w:between w:val="double" w:sz="6" w:space="1" w:color="auto"/>
      </w:pBdr>
      <w:suppressAutoHyphens w:val="0"/>
    </w:pPr>
    <w:rPr>
      <w:lang w:eastAsia="en-US"/>
    </w:rPr>
  </w:style>
  <w:style w:type="paragraph" w:customStyle="1" w:styleId="Bodycopyheader1">
    <w:name w:val="Body copy header 1"/>
    <w:basedOn w:val="Bodycopy"/>
    <w:rsid w:val="00C63349"/>
    <w:rPr>
      <w:b/>
    </w:rPr>
  </w:style>
  <w:style w:type="paragraph" w:styleId="TOC4">
    <w:name w:val="toc 4"/>
    <w:basedOn w:val="TOC1"/>
    <w:next w:val="Normal"/>
    <w:uiPriority w:val="39"/>
    <w:rsid w:val="00C63349"/>
    <w:pPr>
      <w:keepLines w:val="0"/>
      <w:numPr>
        <w:numId w:val="9"/>
      </w:numPr>
      <w:tabs>
        <w:tab w:val="clear" w:pos="7796"/>
      </w:tabs>
      <w:spacing w:after="0"/>
      <w:ind w:left="720" w:right="0"/>
    </w:pPr>
    <w:rPr>
      <w:rFonts w:eastAsia="PMingLiU"/>
      <w:bCs/>
      <w:caps/>
      <w:szCs w:val="21"/>
      <w:lang w:val="en-US"/>
    </w:rPr>
  </w:style>
  <w:style w:type="paragraph" w:customStyle="1" w:styleId="Bodycopybullet">
    <w:name w:val="Body copy bullet"/>
    <w:basedOn w:val="Bodycopy"/>
    <w:rsid w:val="00C63349"/>
    <w:pPr>
      <w:tabs>
        <w:tab w:val="num" w:pos="567"/>
      </w:tabs>
      <w:ind w:left="1134" w:hanging="567"/>
    </w:pPr>
    <w:rPr>
      <w:lang w:val="en-AU"/>
    </w:rPr>
  </w:style>
  <w:style w:type="paragraph" w:customStyle="1" w:styleId="Style9">
    <w:name w:val="Style9"/>
    <w:basedOn w:val="S9"/>
    <w:rsid w:val="00C63349"/>
    <w:pPr>
      <w:pBdr>
        <w:bottom w:val="single" w:sz="6" w:space="1" w:color="auto"/>
        <w:between w:val="single" w:sz="6" w:space="1" w:color="auto"/>
      </w:pBdr>
      <w:suppressAutoHyphens w:val="0"/>
    </w:pPr>
    <w:rPr>
      <w:lang w:eastAsia="en-US"/>
    </w:rPr>
  </w:style>
  <w:style w:type="paragraph" w:customStyle="1" w:styleId="Style10">
    <w:name w:val="Style10"/>
    <w:basedOn w:val="S9"/>
    <w:rsid w:val="00C63349"/>
    <w:pPr>
      <w:pBdr>
        <w:bottom w:val="single" w:sz="6" w:space="1" w:color="auto"/>
        <w:between w:val="single" w:sz="6" w:space="1" w:color="auto"/>
      </w:pBdr>
      <w:suppressAutoHyphens w:val="0"/>
    </w:pPr>
    <w:rPr>
      <w:lang w:eastAsia="en-US"/>
    </w:rPr>
  </w:style>
  <w:style w:type="paragraph" w:customStyle="1" w:styleId="Bodycopyrightindent">
    <w:name w:val="Body copy right indent"/>
    <w:basedOn w:val="Bodycopy"/>
    <w:rsid w:val="00C63349"/>
    <w:pPr>
      <w:jc w:val="right"/>
    </w:pPr>
  </w:style>
  <w:style w:type="paragraph" w:customStyle="1" w:styleId="Dividerline">
    <w:name w:val="Divider line"/>
    <w:basedOn w:val="Normal"/>
    <w:rsid w:val="00C63349"/>
    <w:pPr>
      <w:suppressAutoHyphens w:val="0"/>
    </w:pPr>
    <w:rPr>
      <w:rFonts w:ascii="Arial" w:eastAsia="PMingLiU" w:hAnsi="Arial" w:cs="Courier New"/>
      <w:sz w:val="15"/>
      <w:szCs w:val="15"/>
      <w:lang w:val="en-AU" w:eastAsia="en-US"/>
    </w:rPr>
  </w:style>
  <w:style w:type="paragraph" w:customStyle="1" w:styleId="abgbodytext">
    <w:name w:val="abg_body_text"/>
    <w:basedOn w:val="Normal"/>
    <w:rsid w:val="00C63349"/>
    <w:pPr>
      <w:widowControl w:val="0"/>
      <w:suppressAutoHyphens w:val="0"/>
      <w:spacing w:before="60" w:after="120"/>
    </w:pPr>
    <w:rPr>
      <w:rFonts w:ascii="Book Antiqua" w:hAnsi="Book Antiqua"/>
      <w:sz w:val="22"/>
      <w:lang w:eastAsia="en-US"/>
    </w:rPr>
  </w:style>
  <w:style w:type="paragraph" w:styleId="BodyTextIndent">
    <w:name w:val="Body Text Indent"/>
    <w:basedOn w:val="Normal"/>
    <w:link w:val="BodyTextIndentChar"/>
    <w:uiPriority w:val="99"/>
    <w:rsid w:val="005952C1"/>
    <w:pPr>
      <w:suppressAutoHyphens w:val="0"/>
      <w:spacing w:line="300" w:lineRule="exact"/>
      <w:ind w:left="426" w:hanging="426"/>
      <w:jc w:val="both"/>
    </w:pPr>
    <w:rPr>
      <w:rFonts w:ascii="Arial" w:hAnsi="Arial" w:cs="Arial"/>
      <w:sz w:val="22"/>
      <w:szCs w:val="22"/>
      <w:lang w:eastAsia="en-US"/>
    </w:rPr>
  </w:style>
  <w:style w:type="character" w:customStyle="1" w:styleId="BodyTextIndentChar">
    <w:name w:val="Body Text Indent Char"/>
    <w:basedOn w:val="DefaultParagraphFont"/>
    <w:link w:val="BodyTextIndent"/>
    <w:uiPriority w:val="99"/>
    <w:locked/>
    <w:rsid w:val="005952C1"/>
    <w:rPr>
      <w:rFonts w:ascii="Arial" w:hAnsi="Arial" w:cs="Arial"/>
      <w:sz w:val="22"/>
      <w:szCs w:val="22"/>
      <w:lang w:eastAsia="en-US"/>
    </w:rPr>
  </w:style>
  <w:style w:type="character" w:customStyle="1" w:styleId="NormalIndentChar1">
    <w:name w:val="Normal Indent Char1"/>
    <w:basedOn w:val="DefaultParagraphFont"/>
    <w:rsid w:val="00EF6F98"/>
    <w:rPr>
      <w:rFonts w:ascii="Times New Roman" w:hAnsi="Times New Roman" w:cs="Times New Roman"/>
      <w:lang w:val="en-GB" w:eastAsia="en-US" w:bidi="ar-SA"/>
    </w:rPr>
  </w:style>
  <w:style w:type="paragraph" w:customStyle="1" w:styleId="indent12">
    <w:name w:val="indent12"/>
    <w:basedOn w:val="Normal"/>
    <w:next w:val="Normal"/>
    <w:rsid w:val="00BE768E"/>
    <w:pPr>
      <w:numPr>
        <w:numId w:val="10"/>
      </w:numPr>
      <w:suppressAutoHyphens w:val="0"/>
      <w:jc w:val="both"/>
    </w:pPr>
    <w:rPr>
      <w:lang w:eastAsia="en-GB"/>
    </w:rPr>
  </w:style>
  <w:style w:type="character" w:styleId="Strong">
    <w:name w:val="Strong"/>
    <w:basedOn w:val="DefaultParagraphFont"/>
    <w:uiPriority w:val="22"/>
    <w:qFormat/>
    <w:rsid w:val="00217FAA"/>
    <w:rPr>
      <w:b/>
      <w:bCs/>
    </w:rPr>
  </w:style>
  <w:style w:type="character" w:customStyle="1" w:styleId="apple-style-span">
    <w:name w:val="apple-style-span"/>
    <w:basedOn w:val="DefaultParagraphFont"/>
    <w:rsid w:val="007448C5"/>
  </w:style>
  <w:style w:type="paragraph" w:styleId="NoSpacing">
    <w:name w:val="No Spacing"/>
    <w:uiPriority w:val="1"/>
    <w:qFormat/>
    <w:rsid w:val="0025296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05"/>
    <w:pPr>
      <w:suppressAutoHyphens/>
    </w:pPr>
    <w:rPr>
      <w:sz w:val="24"/>
      <w:lang w:eastAsia="ar-SA"/>
    </w:rPr>
  </w:style>
  <w:style w:type="paragraph" w:styleId="Heading1">
    <w:name w:val="heading 1"/>
    <w:basedOn w:val="Normal"/>
    <w:next w:val="Normal"/>
    <w:link w:val="Heading1Char"/>
    <w:uiPriority w:val="9"/>
    <w:qFormat/>
    <w:rsid w:val="00D85BBA"/>
    <w:pPr>
      <w:keepNext/>
      <w:tabs>
        <w:tab w:val="num" w:pos="0"/>
      </w:tabs>
      <w:jc w:val="center"/>
      <w:outlineLvl w:val="0"/>
    </w:pPr>
    <w:rPr>
      <w:b/>
      <w:bCs/>
    </w:rPr>
  </w:style>
  <w:style w:type="paragraph" w:styleId="Heading2">
    <w:name w:val="heading 2"/>
    <w:basedOn w:val="Normal"/>
    <w:next w:val="Normal"/>
    <w:link w:val="Heading2Char"/>
    <w:uiPriority w:val="9"/>
    <w:qFormat/>
    <w:rsid w:val="00D85BBA"/>
    <w:pPr>
      <w:keepNext/>
      <w:tabs>
        <w:tab w:val="num" w:pos="0"/>
      </w:tabs>
      <w:jc w:val="both"/>
      <w:outlineLvl w:val="1"/>
    </w:pPr>
    <w:rPr>
      <w:b/>
      <w:bCs/>
      <w:sz w:val="22"/>
    </w:rPr>
  </w:style>
  <w:style w:type="paragraph" w:styleId="Heading3">
    <w:name w:val="heading 3"/>
    <w:basedOn w:val="Normal"/>
    <w:next w:val="Normal"/>
    <w:link w:val="Heading3Char"/>
    <w:uiPriority w:val="9"/>
    <w:qFormat/>
    <w:rsid w:val="00D85BBA"/>
    <w:pPr>
      <w:keepNext/>
      <w:tabs>
        <w:tab w:val="num" w:pos="0"/>
      </w:tabs>
      <w:jc w:val="both"/>
      <w:outlineLvl w:val="2"/>
    </w:pPr>
    <w:rPr>
      <w:b/>
      <w:bCs/>
      <w:u w:val="single"/>
    </w:rPr>
  </w:style>
  <w:style w:type="paragraph" w:styleId="Heading4">
    <w:name w:val="heading 4"/>
    <w:basedOn w:val="Normal"/>
    <w:next w:val="Normal"/>
    <w:link w:val="Heading4Char"/>
    <w:uiPriority w:val="9"/>
    <w:qFormat/>
    <w:rsid w:val="00D85BBA"/>
    <w:pPr>
      <w:keepNext/>
      <w:tabs>
        <w:tab w:val="num" w:pos="0"/>
      </w:tabs>
      <w:spacing w:line="300" w:lineRule="exact"/>
      <w:jc w:val="both"/>
      <w:outlineLvl w:val="3"/>
    </w:pPr>
    <w:rPr>
      <w:rFonts w:ascii="Arial" w:hAnsi="Arial" w:cs="Arial"/>
      <w:sz w:val="22"/>
      <w:szCs w:val="22"/>
    </w:rPr>
  </w:style>
  <w:style w:type="paragraph" w:styleId="Heading5">
    <w:name w:val="heading 5"/>
    <w:basedOn w:val="Normal"/>
    <w:next w:val="Normal"/>
    <w:link w:val="Heading5Char"/>
    <w:uiPriority w:val="9"/>
    <w:qFormat/>
    <w:rsid w:val="00D85BBA"/>
    <w:pPr>
      <w:keepNext/>
      <w:tabs>
        <w:tab w:val="num" w:pos="0"/>
      </w:tabs>
      <w:spacing w:line="300" w:lineRule="exact"/>
      <w:jc w:val="both"/>
      <w:outlineLvl w:val="4"/>
    </w:pPr>
    <w:rPr>
      <w:rFonts w:ascii="Arial" w:hAnsi="Arial" w:cs="Arial"/>
      <w:i/>
      <w:iCs/>
      <w:sz w:val="22"/>
      <w:szCs w:val="22"/>
    </w:rPr>
  </w:style>
  <w:style w:type="paragraph" w:styleId="Heading6">
    <w:name w:val="heading 6"/>
    <w:basedOn w:val="Normal"/>
    <w:next w:val="Normal"/>
    <w:link w:val="Heading6Char"/>
    <w:uiPriority w:val="9"/>
    <w:qFormat/>
    <w:rsid w:val="00D85BBA"/>
    <w:pPr>
      <w:keepNext/>
      <w:tabs>
        <w:tab w:val="num" w:pos="0"/>
      </w:tabs>
      <w:jc w:val="both"/>
      <w:outlineLvl w:val="5"/>
    </w:pPr>
    <w:rPr>
      <w:b/>
      <w:bCs/>
    </w:rPr>
  </w:style>
  <w:style w:type="paragraph" w:styleId="Heading7">
    <w:name w:val="heading 7"/>
    <w:basedOn w:val="Normal"/>
    <w:next w:val="Normal"/>
    <w:link w:val="Heading7Char"/>
    <w:uiPriority w:val="9"/>
    <w:qFormat/>
    <w:rsid w:val="00D85BBA"/>
    <w:pPr>
      <w:keepNext/>
      <w:tabs>
        <w:tab w:val="num" w:pos="0"/>
      </w:tabs>
      <w:jc w:val="center"/>
      <w:outlineLvl w:val="6"/>
    </w:pPr>
    <w:rPr>
      <w:b/>
      <w:bCs/>
      <w:sz w:val="20"/>
    </w:rPr>
  </w:style>
  <w:style w:type="paragraph" w:styleId="Heading8">
    <w:name w:val="heading 8"/>
    <w:basedOn w:val="Normal"/>
    <w:next w:val="Normal"/>
    <w:link w:val="Heading8Char"/>
    <w:uiPriority w:val="9"/>
    <w:qFormat/>
    <w:rsid w:val="00D85BBA"/>
    <w:pPr>
      <w:keepNext/>
      <w:tabs>
        <w:tab w:val="num" w:pos="0"/>
      </w:tabs>
      <w:jc w:val="both"/>
      <w:outlineLvl w:val="7"/>
    </w:pPr>
    <w:rPr>
      <w:b/>
      <w:bCs/>
      <w:sz w:val="20"/>
    </w:rPr>
  </w:style>
  <w:style w:type="paragraph" w:styleId="Heading9">
    <w:name w:val="heading 9"/>
    <w:basedOn w:val="Normal"/>
    <w:next w:val="Normal"/>
    <w:link w:val="Heading9Char"/>
    <w:uiPriority w:val="9"/>
    <w:qFormat/>
    <w:rsid w:val="00D85BBA"/>
    <w:pPr>
      <w:keepNext/>
      <w:tabs>
        <w:tab w:val="num" w:pos="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2C90"/>
    <w:rPr>
      <w:rFonts w:cs="Times New Roman"/>
      <w:b/>
      <w:bCs/>
      <w:sz w:val="24"/>
      <w:lang w:eastAsia="ar-SA" w:bidi="ar-SA"/>
    </w:rPr>
  </w:style>
  <w:style w:type="character" w:customStyle="1" w:styleId="Heading2Char">
    <w:name w:val="Heading 2 Char"/>
    <w:basedOn w:val="DefaultParagraphFont"/>
    <w:link w:val="Heading2"/>
    <w:uiPriority w:val="9"/>
    <w:locked/>
    <w:rsid w:val="000C2C90"/>
    <w:rPr>
      <w:rFonts w:cs="Times New Roman"/>
      <w:b/>
      <w:bCs/>
      <w:sz w:val="22"/>
      <w:lang w:eastAsia="ar-SA" w:bidi="ar-SA"/>
    </w:rPr>
  </w:style>
  <w:style w:type="character" w:customStyle="1" w:styleId="Heading3Char">
    <w:name w:val="Heading 3 Char"/>
    <w:basedOn w:val="DefaultParagraphFont"/>
    <w:link w:val="Heading3"/>
    <w:uiPriority w:val="9"/>
    <w:locked/>
    <w:rsid w:val="000C2C90"/>
    <w:rPr>
      <w:rFonts w:cs="Times New Roman"/>
      <w:b/>
      <w:bCs/>
      <w:sz w:val="24"/>
      <w:u w:val="single"/>
      <w:lang w:eastAsia="ar-SA" w:bidi="ar-SA"/>
    </w:rPr>
  </w:style>
  <w:style w:type="character" w:customStyle="1" w:styleId="Heading4Char">
    <w:name w:val="Heading 4 Char"/>
    <w:basedOn w:val="DefaultParagraphFont"/>
    <w:link w:val="Heading4"/>
    <w:uiPriority w:val="9"/>
    <w:locked/>
    <w:rsid w:val="000C2C90"/>
    <w:rPr>
      <w:rFonts w:ascii="Arial" w:hAnsi="Arial" w:cs="Arial"/>
      <w:sz w:val="22"/>
      <w:szCs w:val="22"/>
      <w:lang w:eastAsia="ar-SA" w:bidi="ar-SA"/>
    </w:rPr>
  </w:style>
  <w:style w:type="character" w:customStyle="1" w:styleId="Heading5Char">
    <w:name w:val="Heading 5 Char"/>
    <w:basedOn w:val="DefaultParagraphFont"/>
    <w:link w:val="Heading5"/>
    <w:uiPriority w:val="9"/>
    <w:locked/>
    <w:rsid w:val="000C2C90"/>
    <w:rPr>
      <w:rFonts w:ascii="Arial" w:hAnsi="Arial" w:cs="Arial"/>
      <w:i/>
      <w:iCs/>
      <w:sz w:val="22"/>
      <w:szCs w:val="22"/>
      <w:lang w:eastAsia="ar-SA" w:bidi="ar-SA"/>
    </w:rPr>
  </w:style>
  <w:style w:type="character" w:customStyle="1" w:styleId="Heading6Char">
    <w:name w:val="Heading 6 Char"/>
    <w:basedOn w:val="DefaultParagraphFont"/>
    <w:link w:val="Heading6"/>
    <w:uiPriority w:val="9"/>
    <w:locked/>
    <w:rsid w:val="000C2C90"/>
    <w:rPr>
      <w:rFonts w:cs="Times New Roman"/>
      <w:b/>
      <w:bCs/>
      <w:sz w:val="24"/>
      <w:lang w:eastAsia="ar-SA" w:bidi="ar-SA"/>
    </w:rPr>
  </w:style>
  <w:style w:type="character" w:customStyle="1" w:styleId="Heading7Char">
    <w:name w:val="Heading 7 Char"/>
    <w:basedOn w:val="DefaultParagraphFont"/>
    <w:link w:val="Heading7"/>
    <w:uiPriority w:val="9"/>
    <w:locked/>
    <w:rsid w:val="000C2C90"/>
    <w:rPr>
      <w:rFonts w:cs="Times New Roman"/>
      <w:b/>
      <w:bCs/>
      <w:lang w:eastAsia="ar-SA" w:bidi="ar-SA"/>
    </w:rPr>
  </w:style>
  <w:style w:type="character" w:customStyle="1" w:styleId="Heading8Char">
    <w:name w:val="Heading 8 Char"/>
    <w:basedOn w:val="DefaultParagraphFont"/>
    <w:link w:val="Heading8"/>
    <w:uiPriority w:val="9"/>
    <w:locked/>
    <w:rsid w:val="000C2C90"/>
    <w:rPr>
      <w:rFonts w:cs="Times New Roman"/>
      <w:b/>
      <w:bCs/>
      <w:lang w:eastAsia="ar-SA" w:bidi="ar-SA"/>
    </w:rPr>
  </w:style>
  <w:style w:type="character" w:customStyle="1" w:styleId="Heading9Char">
    <w:name w:val="Heading 9 Char"/>
    <w:basedOn w:val="DefaultParagraphFont"/>
    <w:link w:val="Heading9"/>
    <w:uiPriority w:val="9"/>
    <w:locked/>
    <w:rsid w:val="000C2C90"/>
    <w:rPr>
      <w:rFonts w:cs="Times New Roman"/>
      <w:b/>
      <w:bCs/>
      <w:sz w:val="22"/>
      <w:lang w:eastAsia="ar-SA" w:bidi="ar-SA"/>
    </w:rPr>
  </w:style>
  <w:style w:type="character" w:customStyle="1" w:styleId="WW8Num1z0">
    <w:name w:val="WW8Num1z0"/>
    <w:rsid w:val="00D85BBA"/>
    <w:rPr>
      <w:rFonts w:ascii="Symbol" w:hAnsi="Symbol"/>
    </w:rPr>
  </w:style>
  <w:style w:type="character" w:customStyle="1" w:styleId="WW8Num1z1">
    <w:name w:val="WW8Num1z1"/>
    <w:rsid w:val="00D85BBA"/>
    <w:rPr>
      <w:rFonts w:ascii="Courier New" w:hAnsi="Courier New"/>
    </w:rPr>
  </w:style>
  <w:style w:type="character" w:customStyle="1" w:styleId="WW8Num1z2">
    <w:name w:val="WW8Num1z2"/>
    <w:rsid w:val="00D85BBA"/>
    <w:rPr>
      <w:rFonts w:ascii="Wingdings" w:hAnsi="Wingdings"/>
    </w:rPr>
  </w:style>
  <w:style w:type="character" w:customStyle="1" w:styleId="WW8Num2z0">
    <w:name w:val="WW8Num2z0"/>
    <w:rsid w:val="00D85BBA"/>
    <w:rPr>
      <w:rFonts w:ascii="Symbol" w:hAnsi="Symbol"/>
    </w:rPr>
  </w:style>
  <w:style w:type="character" w:customStyle="1" w:styleId="WW8Num2z1">
    <w:name w:val="WW8Num2z1"/>
    <w:rsid w:val="00D85BBA"/>
    <w:rPr>
      <w:rFonts w:ascii="Courier New" w:hAnsi="Courier New"/>
    </w:rPr>
  </w:style>
  <w:style w:type="character" w:customStyle="1" w:styleId="WW8Num2z2">
    <w:name w:val="WW8Num2z2"/>
    <w:rsid w:val="00D85BBA"/>
    <w:rPr>
      <w:rFonts w:ascii="Wingdings" w:hAnsi="Wingdings"/>
    </w:rPr>
  </w:style>
  <w:style w:type="character" w:customStyle="1" w:styleId="WW8Num3z0">
    <w:name w:val="WW8Num3z0"/>
    <w:rsid w:val="00D85BBA"/>
    <w:rPr>
      <w:rFonts w:ascii="Times New Roman" w:hAnsi="Times New Roman"/>
    </w:rPr>
  </w:style>
  <w:style w:type="character" w:customStyle="1" w:styleId="WW8Num3z1">
    <w:name w:val="WW8Num3z1"/>
    <w:rsid w:val="00D85BBA"/>
    <w:rPr>
      <w:rFonts w:ascii="Courier New" w:hAnsi="Courier New"/>
    </w:rPr>
  </w:style>
  <w:style w:type="character" w:customStyle="1" w:styleId="WW8Num3z2">
    <w:name w:val="WW8Num3z2"/>
    <w:rsid w:val="00D85BBA"/>
    <w:rPr>
      <w:rFonts w:ascii="Wingdings" w:hAnsi="Wingdings"/>
    </w:rPr>
  </w:style>
  <w:style w:type="character" w:customStyle="1" w:styleId="WW8Num3z3">
    <w:name w:val="WW8Num3z3"/>
    <w:rsid w:val="00D85BBA"/>
    <w:rPr>
      <w:rFonts w:ascii="Symbol" w:hAnsi="Symbol"/>
    </w:rPr>
  </w:style>
  <w:style w:type="character" w:customStyle="1" w:styleId="WW8Num4z0">
    <w:name w:val="WW8Num4z0"/>
    <w:rsid w:val="00D85BBA"/>
    <w:rPr>
      <w:rFonts w:ascii="Symbol" w:hAnsi="Symbol"/>
    </w:rPr>
  </w:style>
  <w:style w:type="character" w:customStyle="1" w:styleId="WW8Num4z1">
    <w:name w:val="WW8Num4z1"/>
    <w:rsid w:val="00D85BBA"/>
    <w:rPr>
      <w:rFonts w:ascii="Courier New" w:hAnsi="Courier New"/>
    </w:rPr>
  </w:style>
  <w:style w:type="character" w:customStyle="1" w:styleId="WW8Num4z2">
    <w:name w:val="WW8Num4z2"/>
    <w:rsid w:val="00D85BBA"/>
    <w:rPr>
      <w:rFonts w:ascii="Wingdings" w:hAnsi="Wingdings"/>
    </w:rPr>
  </w:style>
  <w:style w:type="character" w:customStyle="1" w:styleId="WW8Num5z0">
    <w:name w:val="WW8Num5z0"/>
    <w:rsid w:val="00D85BBA"/>
    <w:rPr>
      <w:rFonts w:ascii="Symbol" w:hAnsi="Symbol"/>
    </w:rPr>
  </w:style>
  <w:style w:type="character" w:customStyle="1" w:styleId="WW8Num5z2">
    <w:name w:val="WW8Num5z2"/>
    <w:rsid w:val="00D85BBA"/>
    <w:rPr>
      <w:rFonts w:ascii="Wingdings" w:hAnsi="Wingdings"/>
    </w:rPr>
  </w:style>
  <w:style w:type="character" w:customStyle="1" w:styleId="WW8Num5z4">
    <w:name w:val="WW8Num5z4"/>
    <w:rsid w:val="00D85BBA"/>
    <w:rPr>
      <w:rFonts w:ascii="Courier New" w:hAnsi="Courier New"/>
    </w:rPr>
  </w:style>
  <w:style w:type="character" w:customStyle="1" w:styleId="WW8Num6z0">
    <w:name w:val="WW8Num6z0"/>
    <w:rsid w:val="00D85BBA"/>
    <w:rPr>
      <w:rFonts w:ascii="Symbol" w:hAnsi="Symbol"/>
    </w:rPr>
  </w:style>
  <w:style w:type="character" w:customStyle="1" w:styleId="WW8Num6z1">
    <w:name w:val="WW8Num6z1"/>
    <w:rsid w:val="00D85BBA"/>
    <w:rPr>
      <w:rFonts w:ascii="Courier New" w:hAnsi="Courier New"/>
    </w:rPr>
  </w:style>
  <w:style w:type="character" w:customStyle="1" w:styleId="WW8Num6z2">
    <w:name w:val="WW8Num6z2"/>
    <w:rsid w:val="00D85BBA"/>
    <w:rPr>
      <w:rFonts w:ascii="Wingdings" w:hAnsi="Wingdings"/>
    </w:rPr>
  </w:style>
  <w:style w:type="character" w:customStyle="1" w:styleId="WW8Num7z0">
    <w:name w:val="WW8Num7z0"/>
    <w:rsid w:val="00D85BBA"/>
    <w:rPr>
      <w:rFonts w:ascii="Symbol" w:hAnsi="Symbol"/>
    </w:rPr>
  </w:style>
  <w:style w:type="character" w:customStyle="1" w:styleId="WW8Num7z1">
    <w:name w:val="WW8Num7z1"/>
    <w:rsid w:val="00D85BBA"/>
    <w:rPr>
      <w:rFonts w:ascii="Courier New" w:hAnsi="Courier New"/>
    </w:rPr>
  </w:style>
  <w:style w:type="character" w:customStyle="1" w:styleId="WW8Num7z2">
    <w:name w:val="WW8Num7z2"/>
    <w:rsid w:val="00D85BBA"/>
    <w:rPr>
      <w:rFonts w:ascii="Wingdings" w:hAnsi="Wingdings"/>
    </w:rPr>
  </w:style>
  <w:style w:type="character" w:customStyle="1" w:styleId="WW8Num8z0">
    <w:name w:val="WW8Num8z0"/>
    <w:rsid w:val="00D85BBA"/>
    <w:rPr>
      <w:rFonts w:ascii="Symbol" w:hAnsi="Symbol"/>
    </w:rPr>
  </w:style>
  <w:style w:type="character" w:customStyle="1" w:styleId="WW8Num8z1">
    <w:name w:val="WW8Num8z1"/>
    <w:rsid w:val="00D85BBA"/>
    <w:rPr>
      <w:rFonts w:ascii="Courier New" w:hAnsi="Courier New"/>
    </w:rPr>
  </w:style>
  <w:style w:type="character" w:customStyle="1" w:styleId="WW8Num8z2">
    <w:name w:val="WW8Num8z2"/>
    <w:rsid w:val="00D85BBA"/>
    <w:rPr>
      <w:rFonts w:ascii="Wingdings" w:hAnsi="Wingdings"/>
    </w:rPr>
  </w:style>
  <w:style w:type="character" w:customStyle="1" w:styleId="WW8Num9z0">
    <w:name w:val="WW8Num9z0"/>
    <w:rsid w:val="00D85BBA"/>
    <w:rPr>
      <w:b/>
    </w:rPr>
  </w:style>
  <w:style w:type="character" w:customStyle="1" w:styleId="WW8Num10z0">
    <w:name w:val="WW8Num10z0"/>
    <w:rsid w:val="00D85BBA"/>
    <w:rPr>
      <w:rFonts w:ascii="Wingdings" w:hAnsi="Wingdings"/>
      <w:sz w:val="16"/>
    </w:rPr>
  </w:style>
  <w:style w:type="character" w:customStyle="1" w:styleId="WW8Num11z0">
    <w:name w:val="WW8Num11z0"/>
    <w:rsid w:val="00D85BBA"/>
    <w:rPr>
      <w:rFonts w:ascii="Symbol" w:hAnsi="Symbol"/>
    </w:rPr>
  </w:style>
  <w:style w:type="character" w:customStyle="1" w:styleId="WW8Num12z2">
    <w:name w:val="WW8Num12z2"/>
    <w:rsid w:val="00D85BBA"/>
    <w:rPr>
      <w:rFonts w:ascii="Times New Roman" w:hAnsi="Times New Roman"/>
    </w:rPr>
  </w:style>
  <w:style w:type="character" w:customStyle="1" w:styleId="WW8Num14z0">
    <w:name w:val="WW8Num14z0"/>
    <w:rsid w:val="00D85BBA"/>
    <w:rPr>
      <w:rFonts w:ascii="Wingdings" w:hAnsi="Wingdings"/>
      <w:sz w:val="16"/>
    </w:rPr>
  </w:style>
  <w:style w:type="character" w:customStyle="1" w:styleId="WW8Num15z0">
    <w:name w:val="WW8Num15z0"/>
    <w:rsid w:val="00D85BBA"/>
    <w:rPr>
      <w:rFonts w:ascii="Symbol" w:hAnsi="Symbol"/>
    </w:rPr>
  </w:style>
  <w:style w:type="character" w:customStyle="1" w:styleId="WW8Num15z1">
    <w:name w:val="WW8Num15z1"/>
    <w:rsid w:val="00D85BBA"/>
    <w:rPr>
      <w:rFonts w:ascii="Courier New" w:hAnsi="Courier New"/>
    </w:rPr>
  </w:style>
  <w:style w:type="character" w:customStyle="1" w:styleId="WW8Num15z2">
    <w:name w:val="WW8Num15z2"/>
    <w:rsid w:val="00D85BBA"/>
    <w:rPr>
      <w:rFonts w:ascii="Wingdings" w:hAnsi="Wingdings"/>
    </w:rPr>
  </w:style>
  <w:style w:type="character" w:styleId="PageNumber">
    <w:name w:val="page number"/>
    <w:basedOn w:val="DefaultParagraphFont"/>
    <w:uiPriority w:val="99"/>
    <w:rsid w:val="00D85BBA"/>
    <w:rPr>
      <w:rFonts w:cs="Times New Roman"/>
    </w:rPr>
  </w:style>
  <w:style w:type="character" w:customStyle="1" w:styleId="FootnoteCharacters">
    <w:name w:val="Footnote Characters"/>
    <w:basedOn w:val="DefaultParagraphFont"/>
    <w:rsid w:val="00D85BBA"/>
    <w:rPr>
      <w:rFonts w:cs="Times New Roman"/>
      <w:vertAlign w:val="superscript"/>
    </w:rPr>
  </w:style>
  <w:style w:type="character" w:customStyle="1" w:styleId="Char">
    <w:name w:val="Char"/>
    <w:basedOn w:val="DefaultParagraphFont"/>
    <w:rsid w:val="00D85BBA"/>
    <w:rPr>
      <w:rFonts w:cs="Times New Roman"/>
      <w:sz w:val="24"/>
      <w:lang w:val="en-GB" w:eastAsia="ar-SA" w:bidi="ar-SA"/>
    </w:rPr>
  </w:style>
  <w:style w:type="paragraph" w:customStyle="1" w:styleId="Heading">
    <w:name w:val="Heading"/>
    <w:basedOn w:val="Normal"/>
    <w:next w:val="BodyText"/>
    <w:rsid w:val="00D85BBA"/>
    <w:pPr>
      <w:keepNext/>
      <w:spacing w:before="240" w:after="120"/>
    </w:pPr>
    <w:rPr>
      <w:rFonts w:ascii="Arial" w:hAnsi="Arial" w:cs="Tahoma"/>
      <w:sz w:val="28"/>
      <w:szCs w:val="28"/>
    </w:rPr>
  </w:style>
  <w:style w:type="paragraph" w:styleId="BodyText">
    <w:name w:val="Body Text"/>
    <w:basedOn w:val="Normal"/>
    <w:link w:val="BodyTextChar"/>
    <w:rsid w:val="00D85BBA"/>
    <w:pPr>
      <w:jc w:val="both"/>
    </w:pPr>
  </w:style>
  <w:style w:type="character" w:customStyle="1" w:styleId="BodyTextChar">
    <w:name w:val="Body Text Char"/>
    <w:basedOn w:val="DefaultParagraphFont"/>
    <w:link w:val="BodyText"/>
    <w:locked/>
    <w:rsid w:val="000C2C90"/>
    <w:rPr>
      <w:rFonts w:cs="Times New Roman"/>
      <w:sz w:val="24"/>
      <w:lang w:eastAsia="ar-SA" w:bidi="ar-SA"/>
    </w:rPr>
  </w:style>
  <w:style w:type="paragraph" w:styleId="List">
    <w:name w:val="List"/>
    <w:basedOn w:val="BodyText"/>
    <w:uiPriority w:val="99"/>
    <w:rsid w:val="00D85BBA"/>
    <w:rPr>
      <w:rFonts w:cs="Tahoma"/>
    </w:rPr>
  </w:style>
  <w:style w:type="paragraph" w:styleId="Caption">
    <w:name w:val="caption"/>
    <w:basedOn w:val="Normal"/>
    <w:uiPriority w:val="35"/>
    <w:qFormat/>
    <w:rsid w:val="00D85BBA"/>
    <w:pPr>
      <w:suppressLineNumbers/>
      <w:spacing w:before="120" w:after="120"/>
    </w:pPr>
    <w:rPr>
      <w:rFonts w:cs="Tahoma"/>
      <w:i/>
      <w:iCs/>
      <w:szCs w:val="24"/>
    </w:rPr>
  </w:style>
  <w:style w:type="paragraph" w:customStyle="1" w:styleId="Index">
    <w:name w:val="Index"/>
    <w:basedOn w:val="Normal"/>
    <w:rsid w:val="00D85BBA"/>
    <w:pPr>
      <w:suppressLineNumbers/>
    </w:pPr>
    <w:rPr>
      <w:rFonts w:cs="Tahoma"/>
    </w:rPr>
  </w:style>
  <w:style w:type="paragraph" w:styleId="Header">
    <w:name w:val="header"/>
    <w:basedOn w:val="Normal"/>
    <w:link w:val="HeaderChar"/>
    <w:uiPriority w:val="99"/>
    <w:rsid w:val="00D85BBA"/>
    <w:pPr>
      <w:tabs>
        <w:tab w:val="center" w:pos="4153"/>
        <w:tab w:val="right" w:pos="8306"/>
      </w:tabs>
    </w:pPr>
  </w:style>
  <w:style w:type="character" w:customStyle="1" w:styleId="HeaderChar">
    <w:name w:val="Header Char"/>
    <w:basedOn w:val="DefaultParagraphFont"/>
    <w:link w:val="Header"/>
    <w:uiPriority w:val="99"/>
    <w:semiHidden/>
    <w:locked/>
    <w:rsid w:val="000C2C90"/>
    <w:rPr>
      <w:rFonts w:cs="Times New Roman"/>
      <w:sz w:val="24"/>
      <w:lang w:eastAsia="ar-SA" w:bidi="ar-SA"/>
    </w:rPr>
  </w:style>
  <w:style w:type="paragraph" w:styleId="Footer">
    <w:name w:val="footer"/>
    <w:basedOn w:val="Normal"/>
    <w:link w:val="FooterChar"/>
    <w:uiPriority w:val="99"/>
    <w:rsid w:val="00D85BBA"/>
    <w:pPr>
      <w:tabs>
        <w:tab w:val="center" w:pos="4153"/>
        <w:tab w:val="right" w:pos="8306"/>
      </w:tabs>
    </w:pPr>
  </w:style>
  <w:style w:type="character" w:customStyle="1" w:styleId="FooterChar">
    <w:name w:val="Footer Char"/>
    <w:basedOn w:val="DefaultParagraphFont"/>
    <w:link w:val="Footer"/>
    <w:uiPriority w:val="99"/>
    <w:locked/>
    <w:rsid w:val="000C2C90"/>
    <w:rPr>
      <w:rFonts w:cs="Times New Roman"/>
      <w:sz w:val="24"/>
      <w:lang w:eastAsia="ar-SA" w:bidi="ar-SA"/>
    </w:rPr>
  </w:style>
  <w:style w:type="paragraph" w:styleId="FootnoteText">
    <w:name w:val="footnote text"/>
    <w:basedOn w:val="Normal"/>
    <w:link w:val="FootnoteTextChar"/>
    <w:uiPriority w:val="99"/>
    <w:semiHidden/>
    <w:rsid w:val="00D85BBA"/>
    <w:rPr>
      <w:sz w:val="20"/>
    </w:rPr>
  </w:style>
  <w:style w:type="character" w:customStyle="1" w:styleId="FootnoteTextChar">
    <w:name w:val="Footnote Text Char"/>
    <w:basedOn w:val="DefaultParagraphFont"/>
    <w:link w:val="FootnoteText"/>
    <w:uiPriority w:val="99"/>
    <w:semiHidden/>
    <w:locked/>
    <w:rsid w:val="000C2C90"/>
    <w:rPr>
      <w:rFonts w:cs="Times New Roman"/>
      <w:lang w:eastAsia="ar-SA" w:bidi="ar-SA"/>
    </w:rPr>
  </w:style>
  <w:style w:type="paragraph" w:styleId="BodyText2">
    <w:name w:val="Body Text 2"/>
    <w:basedOn w:val="Normal"/>
    <w:link w:val="BodyText2Char"/>
    <w:uiPriority w:val="99"/>
    <w:rsid w:val="00D85BBA"/>
    <w:pPr>
      <w:jc w:val="center"/>
    </w:pPr>
    <w:rPr>
      <w:b/>
      <w:bCs/>
    </w:rPr>
  </w:style>
  <w:style w:type="character" w:customStyle="1" w:styleId="BodyText2Char">
    <w:name w:val="Body Text 2 Char"/>
    <w:basedOn w:val="DefaultParagraphFont"/>
    <w:link w:val="BodyText2"/>
    <w:uiPriority w:val="99"/>
    <w:locked/>
    <w:rsid w:val="000C2C90"/>
    <w:rPr>
      <w:rFonts w:cs="Times New Roman"/>
      <w:sz w:val="24"/>
      <w:lang w:eastAsia="ar-SA" w:bidi="ar-SA"/>
    </w:rPr>
  </w:style>
  <w:style w:type="paragraph" w:styleId="BalloonText">
    <w:name w:val="Balloon Text"/>
    <w:basedOn w:val="Normal"/>
    <w:link w:val="BalloonTextChar"/>
    <w:uiPriority w:val="99"/>
    <w:rsid w:val="00D85B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C90"/>
    <w:rPr>
      <w:rFonts w:cs="Times New Roman"/>
      <w:sz w:val="2"/>
      <w:lang w:eastAsia="ar-SA" w:bidi="ar-SA"/>
    </w:rPr>
  </w:style>
  <w:style w:type="paragraph" w:styleId="BodyText3">
    <w:name w:val="Body Text 3"/>
    <w:basedOn w:val="Normal"/>
    <w:link w:val="BodyText3Char"/>
    <w:uiPriority w:val="99"/>
    <w:rsid w:val="00D85BBA"/>
    <w:pPr>
      <w:spacing w:line="300" w:lineRule="exact"/>
      <w:jc w:val="both"/>
    </w:pPr>
    <w:rPr>
      <w:rFonts w:ascii="Arial" w:hAnsi="Arial" w:cs="Arial"/>
      <w:sz w:val="20"/>
      <w:szCs w:val="22"/>
    </w:rPr>
  </w:style>
  <w:style w:type="character" w:customStyle="1" w:styleId="BodyText3Char">
    <w:name w:val="Body Text 3 Char"/>
    <w:basedOn w:val="DefaultParagraphFont"/>
    <w:link w:val="BodyText3"/>
    <w:uiPriority w:val="99"/>
    <w:semiHidden/>
    <w:locked/>
    <w:rsid w:val="000C2C90"/>
    <w:rPr>
      <w:rFonts w:cs="Times New Roman"/>
      <w:sz w:val="16"/>
      <w:szCs w:val="16"/>
      <w:lang w:eastAsia="ar-SA" w:bidi="ar-SA"/>
    </w:rPr>
  </w:style>
  <w:style w:type="paragraph" w:customStyle="1" w:styleId="Tnormal">
    <w:name w:val="Tnormal"/>
    <w:basedOn w:val="Normal"/>
    <w:uiPriority w:val="99"/>
    <w:rsid w:val="00D85BBA"/>
    <w:pPr>
      <w:keepNext/>
      <w:tabs>
        <w:tab w:val="left" w:pos="284"/>
      </w:tabs>
      <w:ind w:left="142" w:hanging="142"/>
    </w:pPr>
    <w:rPr>
      <w:sz w:val="20"/>
    </w:rPr>
  </w:style>
  <w:style w:type="paragraph" w:customStyle="1" w:styleId="TdecChar">
    <w:name w:val="Tdec Char"/>
    <w:basedOn w:val="Normal"/>
    <w:rsid w:val="00D85BBA"/>
    <w:pPr>
      <w:tabs>
        <w:tab w:val="decimal" w:pos="993"/>
      </w:tabs>
      <w:ind w:right="-6"/>
      <w:jc w:val="both"/>
    </w:pPr>
    <w:rPr>
      <w:sz w:val="23"/>
    </w:rPr>
  </w:style>
  <w:style w:type="paragraph" w:customStyle="1" w:styleId="TheadChar">
    <w:name w:val="Thead Char"/>
    <w:basedOn w:val="TdecChar"/>
    <w:rsid w:val="00D85BBA"/>
    <w:pPr>
      <w:keepNext/>
      <w:ind w:right="86"/>
      <w:jc w:val="right"/>
    </w:pPr>
    <w:rPr>
      <w:b/>
    </w:rPr>
  </w:style>
  <w:style w:type="paragraph" w:customStyle="1" w:styleId="B0">
    <w:name w:val="B0"/>
    <w:basedOn w:val="Normal"/>
    <w:rsid w:val="00D85BBA"/>
    <w:pPr>
      <w:spacing w:after="113" w:line="57" w:lineRule="exact"/>
    </w:pPr>
    <w:rPr>
      <w:sz w:val="20"/>
    </w:rPr>
  </w:style>
  <w:style w:type="paragraph" w:customStyle="1" w:styleId="Tnote">
    <w:name w:val="Tnote"/>
    <w:basedOn w:val="TdecChar"/>
    <w:uiPriority w:val="99"/>
    <w:rsid w:val="00D85BBA"/>
    <w:pPr>
      <w:ind w:right="86"/>
      <w:jc w:val="right"/>
    </w:pPr>
  </w:style>
  <w:style w:type="paragraph" w:customStyle="1" w:styleId="S9">
    <w:name w:val="S9"/>
    <w:basedOn w:val="B0"/>
    <w:rsid w:val="00D85BBA"/>
    <w:pPr>
      <w:pBdr>
        <w:bottom w:val="single" w:sz="4" w:space="1" w:color="000000"/>
      </w:pBdr>
      <w:ind w:left="170" w:right="113"/>
    </w:pPr>
  </w:style>
  <w:style w:type="paragraph" w:customStyle="1" w:styleId="D9">
    <w:name w:val="D9"/>
    <w:basedOn w:val="S9"/>
    <w:rsid w:val="00D85BBA"/>
    <w:pPr>
      <w:pBdr>
        <w:bottom w:val="double" w:sz="2" w:space="1" w:color="000000"/>
      </w:pBdr>
    </w:pPr>
  </w:style>
  <w:style w:type="paragraph" w:customStyle="1" w:styleId="List0-05">
    <w:name w:val="List 0 - 0.5"/>
    <w:rsid w:val="00D85BBA"/>
    <w:pPr>
      <w:widowControl w:val="0"/>
      <w:tabs>
        <w:tab w:val="left" w:pos="709"/>
      </w:tabs>
      <w:suppressAutoHyphens/>
    </w:pPr>
    <w:rPr>
      <w:rFonts w:ascii="Arial" w:hAnsi="Arial"/>
      <w:sz w:val="24"/>
      <w:lang w:eastAsia="ar-SA"/>
    </w:rPr>
  </w:style>
  <w:style w:type="paragraph" w:styleId="Index1">
    <w:name w:val="index 1"/>
    <w:basedOn w:val="Normal"/>
    <w:next w:val="Normal"/>
    <w:uiPriority w:val="99"/>
    <w:semiHidden/>
    <w:rsid w:val="00D85BBA"/>
    <w:pPr>
      <w:ind w:left="240" w:hanging="240"/>
    </w:pPr>
  </w:style>
  <w:style w:type="paragraph" w:customStyle="1" w:styleId="NoSpace">
    <w:name w:val="No Space"/>
    <w:basedOn w:val="Normal"/>
    <w:rsid w:val="00D85BBA"/>
    <w:pPr>
      <w:jc w:val="both"/>
    </w:pPr>
    <w:rPr>
      <w:sz w:val="20"/>
    </w:rPr>
  </w:style>
  <w:style w:type="paragraph" w:customStyle="1" w:styleId="Tdec">
    <w:name w:val="Tdec"/>
    <w:basedOn w:val="NoSpace"/>
    <w:rsid w:val="00D85BBA"/>
    <w:pPr>
      <w:tabs>
        <w:tab w:val="decimal" w:pos="993"/>
      </w:tabs>
      <w:ind w:right="-6"/>
    </w:pPr>
  </w:style>
  <w:style w:type="paragraph" w:customStyle="1" w:styleId="Thead">
    <w:name w:val="Thead"/>
    <w:basedOn w:val="Tdec"/>
    <w:rsid w:val="00D85BBA"/>
    <w:pPr>
      <w:keepNext/>
      <w:ind w:right="86"/>
      <w:jc w:val="right"/>
    </w:pPr>
    <w:rPr>
      <w:b/>
    </w:rPr>
  </w:style>
  <w:style w:type="paragraph" w:styleId="BodyTextIndent2">
    <w:name w:val="Body Text Indent 2"/>
    <w:basedOn w:val="Normal"/>
    <w:link w:val="BodyTextIndent2Char"/>
    <w:uiPriority w:val="99"/>
    <w:rsid w:val="00D85BBA"/>
    <w:pPr>
      <w:spacing w:line="300" w:lineRule="exact"/>
      <w:ind w:left="1440"/>
      <w:jc w:val="both"/>
    </w:pPr>
  </w:style>
  <w:style w:type="character" w:customStyle="1" w:styleId="BodyTextIndent2Char">
    <w:name w:val="Body Text Indent 2 Char"/>
    <w:basedOn w:val="DefaultParagraphFont"/>
    <w:link w:val="BodyTextIndent2"/>
    <w:uiPriority w:val="99"/>
    <w:semiHidden/>
    <w:locked/>
    <w:rsid w:val="000C2C90"/>
    <w:rPr>
      <w:rFonts w:cs="Times New Roman"/>
      <w:sz w:val="24"/>
      <w:lang w:eastAsia="ar-SA" w:bidi="ar-SA"/>
    </w:rPr>
  </w:style>
  <w:style w:type="paragraph" w:styleId="Title">
    <w:name w:val="Title"/>
    <w:basedOn w:val="Normal"/>
    <w:next w:val="Subtitle"/>
    <w:link w:val="TitleChar"/>
    <w:qFormat/>
    <w:rsid w:val="00D85BBA"/>
    <w:pPr>
      <w:spacing w:line="300" w:lineRule="exact"/>
      <w:jc w:val="center"/>
    </w:pPr>
    <w:rPr>
      <w:rFonts w:ascii="Arial" w:hAnsi="Arial" w:cs="Arial"/>
      <w:b/>
      <w:bCs/>
      <w:sz w:val="22"/>
      <w:szCs w:val="22"/>
    </w:rPr>
  </w:style>
  <w:style w:type="character" w:customStyle="1" w:styleId="TitleChar">
    <w:name w:val="Title Char"/>
    <w:basedOn w:val="DefaultParagraphFont"/>
    <w:link w:val="Title"/>
    <w:uiPriority w:val="10"/>
    <w:locked/>
    <w:rsid w:val="000C2C90"/>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11"/>
    <w:qFormat/>
    <w:rsid w:val="00D85BBA"/>
    <w:pPr>
      <w:jc w:val="center"/>
    </w:pPr>
    <w:rPr>
      <w:i/>
      <w:iCs/>
    </w:rPr>
  </w:style>
  <w:style w:type="character" w:customStyle="1" w:styleId="SubtitleChar">
    <w:name w:val="Subtitle Char"/>
    <w:basedOn w:val="DefaultParagraphFont"/>
    <w:link w:val="Subtitle"/>
    <w:uiPriority w:val="11"/>
    <w:locked/>
    <w:rsid w:val="000C2C90"/>
    <w:rPr>
      <w:rFonts w:ascii="Cambria" w:hAnsi="Cambria" w:cs="Times New Roman"/>
      <w:sz w:val="24"/>
      <w:szCs w:val="24"/>
      <w:lang w:eastAsia="ar-SA" w:bidi="ar-SA"/>
    </w:rPr>
  </w:style>
  <w:style w:type="paragraph" w:styleId="NormalIndent">
    <w:name w:val="Normal Indent"/>
    <w:aliases w:val="Char1"/>
    <w:basedOn w:val="Normal"/>
    <w:link w:val="NormalIndentChar"/>
    <w:rsid w:val="00D85BBA"/>
    <w:pPr>
      <w:spacing w:after="120"/>
      <w:ind w:left="567"/>
      <w:jc w:val="both"/>
    </w:pPr>
  </w:style>
  <w:style w:type="paragraph" w:customStyle="1" w:styleId="TableContents">
    <w:name w:val="Table Contents"/>
    <w:basedOn w:val="Normal"/>
    <w:rsid w:val="00D85BBA"/>
    <w:pPr>
      <w:suppressLineNumbers/>
    </w:pPr>
  </w:style>
  <w:style w:type="paragraph" w:customStyle="1" w:styleId="TableHeading">
    <w:name w:val="Table Heading"/>
    <w:basedOn w:val="TableContents"/>
    <w:rsid w:val="00D85BBA"/>
    <w:pPr>
      <w:jc w:val="center"/>
    </w:pPr>
    <w:rPr>
      <w:b/>
      <w:bCs/>
    </w:rPr>
  </w:style>
  <w:style w:type="paragraph" w:customStyle="1" w:styleId="Framecontents">
    <w:name w:val="Frame contents"/>
    <w:basedOn w:val="BodyText"/>
    <w:rsid w:val="00D85BBA"/>
  </w:style>
  <w:style w:type="paragraph" w:customStyle="1" w:styleId="bodycopyindent">
    <w:name w:val="body copy indent"/>
    <w:basedOn w:val="Normal"/>
    <w:link w:val="bodycopyindentChar"/>
    <w:rsid w:val="00564CC4"/>
    <w:pPr>
      <w:suppressAutoHyphens w:val="0"/>
      <w:spacing w:before="20" w:line="210" w:lineRule="exact"/>
      <w:ind w:left="510"/>
    </w:pPr>
    <w:rPr>
      <w:rFonts w:ascii="Arial" w:eastAsia="PMingLiU" w:hAnsi="Arial" w:cs="Arial"/>
      <w:color w:val="000000"/>
      <w:sz w:val="17"/>
      <w:szCs w:val="17"/>
      <w:lang w:val="en-AU" w:eastAsia="en-US"/>
    </w:rPr>
  </w:style>
  <w:style w:type="character" w:customStyle="1" w:styleId="bodycopyindentChar">
    <w:name w:val="body copy indent Char"/>
    <w:basedOn w:val="DefaultParagraphFont"/>
    <w:link w:val="bodycopyindent"/>
    <w:locked/>
    <w:rsid w:val="00564CC4"/>
    <w:rPr>
      <w:rFonts w:ascii="Arial" w:eastAsia="PMingLiU" w:hAnsi="Arial" w:cs="Arial"/>
      <w:color w:val="000000"/>
      <w:sz w:val="17"/>
      <w:szCs w:val="17"/>
      <w:lang w:val="en-AU" w:eastAsia="en-US"/>
    </w:rPr>
  </w:style>
  <w:style w:type="paragraph" w:customStyle="1" w:styleId="n1">
    <w:name w:val="n1"/>
    <w:basedOn w:val="Tdec"/>
    <w:rsid w:val="006461FE"/>
    <w:pPr>
      <w:tabs>
        <w:tab w:val="clear" w:pos="993"/>
        <w:tab w:val="left" w:pos="9497"/>
      </w:tabs>
      <w:suppressAutoHyphens w:val="0"/>
      <w:spacing w:before="240" w:after="240"/>
      <w:jc w:val="left"/>
    </w:pPr>
    <w:rPr>
      <w:b/>
      <w:sz w:val="28"/>
      <w:szCs w:val="28"/>
      <w:lang w:eastAsia="en-US"/>
    </w:rPr>
  </w:style>
  <w:style w:type="paragraph" w:customStyle="1" w:styleId="TT">
    <w:name w:val="TT"/>
    <w:basedOn w:val="Normal"/>
    <w:rsid w:val="006461FE"/>
    <w:pPr>
      <w:keepNext/>
      <w:tabs>
        <w:tab w:val="right" w:pos="1202"/>
      </w:tabs>
      <w:suppressAutoHyphens w:val="0"/>
      <w:spacing w:line="301" w:lineRule="exact"/>
      <w:outlineLvl w:val="0"/>
    </w:pPr>
    <w:rPr>
      <w:rFonts w:ascii="Arial" w:hAnsi="Arial"/>
      <w:sz w:val="19"/>
      <w:lang w:eastAsia="en-US"/>
    </w:rPr>
  </w:style>
  <w:style w:type="paragraph" w:customStyle="1" w:styleId="Tindent">
    <w:name w:val="Tindent"/>
    <w:basedOn w:val="Tnormal"/>
    <w:rsid w:val="005F0C67"/>
    <w:pPr>
      <w:tabs>
        <w:tab w:val="clear" w:pos="284"/>
        <w:tab w:val="left" w:pos="851"/>
      </w:tabs>
      <w:suppressAutoHyphens w:val="0"/>
      <w:ind w:left="709"/>
    </w:pPr>
    <w:rPr>
      <w:lang w:eastAsia="en-US"/>
    </w:rPr>
  </w:style>
  <w:style w:type="paragraph" w:customStyle="1" w:styleId="B1">
    <w:name w:val="B1"/>
    <w:basedOn w:val="Normal"/>
    <w:rsid w:val="005F0C67"/>
    <w:pPr>
      <w:numPr>
        <w:numId w:val="5"/>
      </w:numPr>
      <w:suppressAutoHyphens w:val="0"/>
      <w:spacing w:after="120"/>
    </w:pPr>
    <w:rPr>
      <w:sz w:val="20"/>
      <w:lang w:eastAsia="en-US"/>
    </w:rPr>
  </w:style>
  <w:style w:type="paragraph" w:customStyle="1" w:styleId="Bodycopyhanging">
    <w:name w:val="Body copy hanging"/>
    <w:basedOn w:val="Normal"/>
    <w:rsid w:val="00F77048"/>
    <w:pPr>
      <w:suppressAutoHyphens w:val="0"/>
      <w:spacing w:before="20" w:line="210" w:lineRule="exact"/>
      <w:ind w:left="510" w:hanging="510"/>
    </w:pPr>
    <w:rPr>
      <w:rFonts w:ascii="Arial" w:eastAsia="PMingLiU" w:hAnsi="Arial" w:cs="Arial"/>
      <w:color w:val="000000"/>
      <w:sz w:val="17"/>
      <w:szCs w:val="17"/>
      <w:lang w:val="en-AU" w:eastAsia="en-US"/>
    </w:rPr>
  </w:style>
  <w:style w:type="paragraph" w:customStyle="1" w:styleId="S3">
    <w:name w:val="S3"/>
    <w:basedOn w:val="B0"/>
    <w:rsid w:val="00F80836"/>
    <w:pPr>
      <w:pBdr>
        <w:bottom w:val="single" w:sz="6" w:space="1" w:color="auto"/>
        <w:between w:val="single" w:sz="6" w:space="1" w:color="auto"/>
      </w:pBdr>
      <w:suppressAutoHyphens w:val="0"/>
      <w:ind w:left="737" w:right="113"/>
    </w:pPr>
    <w:rPr>
      <w:lang w:eastAsia="en-US"/>
    </w:rPr>
  </w:style>
  <w:style w:type="paragraph" w:customStyle="1" w:styleId="IndentOne">
    <w:name w:val="Indent One"/>
    <w:rsid w:val="00925A9F"/>
    <w:pPr>
      <w:spacing w:after="120"/>
      <w:ind w:left="567"/>
      <w:jc w:val="both"/>
    </w:pPr>
    <w:rPr>
      <w:lang w:eastAsia="en-US"/>
    </w:rPr>
  </w:style>
  <w:style w:type="paragraph" w:customStyle="1" w:styleId="Zspace">
    <w:name w:val="Zspace"/>
    <w:basedOn w:val="B0"/>
    <w:rsid w:val="00925A9F"/>
    <w:pPr>
      <w:suppressAutoHyphens w:val="0"/>
      <w:spacing w:line="6" w:lineRule="exact"/>
    </w:pPr>
    <w:rPr>
      <w:lang w:eastAsia="en-US"/>
    </w:rPr>
  </w:style>
  <w:style w:type="paragraph" w:styleId="BlockText">
    <w:name w:val="Block Text"/>
    <w:basedOn w:val="Normal"/>
    <w:uiPriority w:val="99"/>
    <w:rsid w:val="00C414C5"/>
    <w:pPr>
      <w:tabs>
        <w:tab w:val="left" w:pos="9360"/>
      </w:tabs>
      <w:suppressAutoHyphens w:val="0"/>
      <w:spacing w:line="240" w:lineRule="atLeast"/>
      <w:ind w:left="90" w:right="690"/>
    </w:pPr>
    <w:rPr>
      <w:rFonts w:ascii="Arial" w:hAnsi="Arial"/>
      <w:color w:val="000000"/>
      <w:sz w:val="19"/>
      <w:lang w:val="en-US" w:eastAsia="en-US"/>
    </w:rPr>
  </w:style>
  <w:style w:type="paragraph" w:customStyle="1" w:styleId="Sheading">
    <w:name w:val="Sheading"/>
    <w:basedOn w:val="Heading1"/>
    <w:next w:val="NormalIndent"/>
    <w:rsid w:val="00F8521A"/>
    <w:pPr>
      <w:tabs>
        <w:tab w:val="clear" w:pos="0"/>
        <w:tab w:val="left" w:pos="567"/>
      </w:tabs>
      <w:suppressAutoHyphens w:val="0"/>
      <w:spacing w:before="180" w:after="120"/>
      <w:ind w:left="709" w:hanging="709"/>
      <w:jc w:val="left"/>
      <w:outlineLvl w:val="9"/>
    </w:pPr>
    <w:rPr>
      <w:bCs w:val="0"/>
      <w:caps/>
      <w:sz w:val="20"/>
      <w:lang w:eastAsia="en-US"/>
    </w:rPr>
  </w:style>
  <w:style w:type="paragraph" w:customStyle="1" w:styleId="Bodycopy">
    <w:name w:val="Body copy"/>
    <w:rsid w:val="00F8521A"/>
    <w:pPr>
      <w:spacing w:before="20" w:line="210" w:lineRule="exact"/>
    </w:pPr>
    <w:rPr>
      <w:rFonts w:ascii="Arial" w:eastAsia="PMingLiU" w:hAnsi="Arial" w:cs="Arial"/>
      <w:color w:val="000000"/>
      <w:sz w:val="17"/>
      <w:szCs w:val="17"/>
      <w:lang w:val="en-US" w:eastAsia="en-US"/>
    </w:rPr>
  </w:style>
  <w:style w:type="paragraph" w:customStyle="1" w:styleId="Bodycopyindenthanging">
    <w:name w:val="Body copy indent hanging"/>
    <w:basedOn w:val="Normal"/>
    <w:rsid w:val="0003591A"/>
    <w:pPr>
      <w:suppressAutoHyphens w:val="0"/>
      <w:spacing w:before="20" w:line="210" w:lineRule="exact"/>
      <w:ind w:left="1020" w:hanging="510"/>
    </w:pPr>
    <w:rPr>
      <w:rFonts w:ascii="Arial" w:eastAsia="PMingLiU" w:hAnsi="Arial" w:cs="Arial"/>
      <w:color w:val="000000"/>
      <w:sz w:val="17"/>
      <w:szCs w:val="17"/>
      <w:lang w:val="en-AU" w:eastAsia="en-US"/>
    </w:rPr>
  </w:style>
  <w:style w:type="character" w:customStyle="1" w:styleId="NormalIndentChar">
    <w:name w:val="Normal Indent Char"/>
    <w:aliases w:val="Char1 Char"/>
    <w:basedOn w:val="DefaultParagraphFont"/>
    <w:link w:val="NormalIndent"/>
    <w:locked/>
    <w:rsid w:val="000A0481"/>
    <w:rPr>
      <w:rFonts w:cs="Times New Roman"/>
      <w:sz w:val="24"/>
      <w:lang w:eastAsia="ar-SA" w:bidi="ar-SA"/>
    </w:rPr>
  </w:style>
  <w:style w:type="paragraph" w:customStyle="1" w:styleId="ReduceDouble">
    <w:name w:val="Reduce Double"/>
    <w:basedOn w:val="Normal"/>
    <w:rsid w:val="00111BD3"/>
    <w:pPr>
      <w:pBdr>
        <w:bottom w:val="double" w:sz="6" w:space="1" w:color="auto"/>
        <w:between w:val="double" w:sz="6" w:space="1" w:color="auto"/>
      </w:pBdr>
      <w:suppressAutoHyphens w:val="0"/>
      <w:spacing w:after="60" w:line="60" w:lineRule="exact"/>
      <w:jc w:val="both"/>
    </w:pPr>
    <w:rPr>
      <w:lang w:eastAsia="en-US"/>
    </w:rPr>
  </w:style>
  <w:style w:type="table" w:styleId="TableGrid">
    <w:name w:val="Table Grid"/>
    <w:basedOn w:val="TableNormal"/>
    <w:uiPriority w:val="59"/>
    <w:rsid w:val="000C7A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63349"/>
    <w:rPr>
      <w:rFonts w:ascii="Times New Roman" w:hAnsi="Times New Roman" w:cs="Times New Roman"/>
      <w:sz w:val="16"/>
    </w:rPr>
  </w:style>
  <w:style w:type="character" w:styleId="EndnoteReference">
    <w:name w:val="endnote reference"/>
    <w:basedOn w:val="DefaultParagraphFont"/>
    <w:uiPriority w:val="99"/>
    <w:semiHidden/>
    <w:rsid w:val="00C63349"/>
    <w:rPr>
      <w:rFonts w:ascii="Times New Roman" w:hAnsi="Times New Roman" w:cs="Times New Roman"/>
      <w:vertAlign w:val="superscript"/>
    </w:rPr>
  </w:style>
  <w:style w:type="paragraph" w:styleId="TOC3">
    <w:name w:val="toc 3"/>
    <w:basedOn w:val="Normal"/>
    <w:next w:val="Normal"/>
    <w:uiPriority w:val="39"/>
    <w:semiHidden/>
    <w:rsid w:val="00C63349"/>
    <w:pPr>
      <w:tabs>
        <w:tab w:val="left" w:pos="2127"/>
        <w:tab w:val="right" w:pos="8930"/>
      </w:tabs>
      <w:suppressAutoHyphens w:val="0"/>
      <w:ind w:left="1418" w:right="851"/>
    </w:pPr>
    <w:rPr>
      <w:lang w:eastAsia="en-US"/>
    </w:rPr>
  </w:style>
  <w:style w:type="paragraph" w:styleId="TOC2">
    <w:name w:val="toc 2"/>
    <w:basedOn w:val="Normal"/>
    <w:next w:val="Normal"/>
    <w:uiPriority w:val="39"/>
    <w:semiHidden/>
    <w:rsid w:val="00C63349"/>
    <w:pPr>
      <w:tabs>
        <w:tab w:val="left" w:pos="1418"/>
        <w:tab w:val="right" w:pos="8930"/>
      </w:tabs>
      <w:suppressAutoHyphens w:val="0"/>
      <w:ind w:left="709" w:right="851"/>
    </w:pPr>
    <w:rPr>
      <w:lang w:eastAsia="en-US"/>
    </w:rPr>
  </w:style>
  <w:style w:type="paragraph" w:styleId="TOC1">
    <w:name w:val="toc 1"/>
    <w:basedOn w:val="Normal"/>
    <w:next w:val="Normal"/>
    <w:uiPriority w:val="39"/>
    <w:semiHidden/>
    <w:rsid w:val="00C63349"/>
    <w:pPr>
      <w:keepLines/>
      <w:tabs>
        <w:tab w:val="right" w:pos="7796"/>
      </w:tabs>
      <w:suppressAutoHyphens w:val="0"/>
      <w:spacing w:after="500"/>
      <w:ind w:right="851"/>
    </w:pPr>
    <w:rPr>
      <w:b/>
      <w:sz w:val="20"/>
      <w:lang w:eastAsia="en-US"/>
    </w:rPr>
  </w:style>
  <w:style w:type="paragraph" w:styleId="Index7">
    <w:name w:val="index 7"/>
    <w:basedOn w:val="Normal"/>
    <w:next w:val="Normal"/>
    <w:uiPriority w:val="99"/>
    <w:semiHidden/>
    <w:rsid w:val="00C63349"/>
    <w:pPr>
      <w:suppressAutoHyphens w:val="0"/>
      <w:spacing w:after="120"/>
      <w:ind w:left="1698"/>
    </w:pPr>
    <w:rPr>
      <w:sz w:val="20"/>
      <w:lang w:eastAsia="en-US"/>
    </w:rPr>
  </w:style>
  <w:style w:type="paragraph" w:styleId="Index6">
    <w:name w:val="index 6"/>
    <w:basedOn w:val="Normal"/>
    <w:next w:val="Normal"/>
    <w:uiPriority w:val="99"/>
    <w:semiHidden/>
    <w:rsid w:val="00C63349"/>
    <w:pPr>
      <w:suppressAutoHyphens w:val="0"/>
      <w:spacing w:after="120"/>
      <w:ind w:left="1415"/>
    </w:pPr>
    <w:rPr>
      <w:sz w:val="20"/>
      <w:lang w:eastAsia="en-US"/>
    </w:rPr>
  </w:style>
  <w:style w:type="paragraph" w:styleId="Index5">
    <w:name w:val="index 5"/>
    <w:basedOn w:val="Normal"/>
    <w:next w:val="Normal"/>
    <w:uiPriority w:val="99"/>
    <w:semiHidden/>
    <w:rsid w:val="00C63349"/>
    <w:pPr>
      <w:suppressAutoHyphens w:val="0"/>
      <w:spacing w:after="120"/>
      <w:ind w:left="1132"/>
    </w:pPr>
    <w:rPr>
      <w:sz w:val="20"/>
      <w:lang w:eastAsia="en-US"/>
    </w:rPr>
  </w:style>
  <w:style w:type="paragraph" w:styleId="Index4">
    <w:name w:val="index 4"/>
    <w:basedOn w:val="Normal"/>
    <w:next w:val="Normal"/>
    <w:uiPriority w:val="99"/>
    <w:semiHidden/>
    <w:rsid w:val="00C63349"/>
    <w:pPr>
      <w:suppressAutoHyphens w:val="0"/>
      <w:spacing w:after="120"/>
      <w:ind w:left="849"/>
    </w:pPr>
    <w:rPr>
      <w:sz w:val="20"/>
      <w:lang w:eastAsia="en-US"/>
    </w:rPr>
  </w:style>
  <w:style w:type="paragraph" w:styleId="Index3">
    <w:name w:val="index 3"/>
    <w:basedOn w:val="Normal"/>
    <w:next w:val="Normal"/>
    <w:uiPriority w:val="99"/>
    <w:semiHidden/>
    <w:rsid w:val="00C63349"/>
    <w:pPr>
      <w:suppressAutoHyphens w:val="0"/>
      <w:spacing w:after="120"/>
      <w:ind w:left="566"/>
    </w:pPr>
    <w:rPr>
      <w:sz w:val="20"/>
      <w:lang w:eastAsia="en-US"/>
    </w:rPr>
  </w:style>
  <w:style w:type="paragraph" w:styleId="Index2">
    <w:name w:val="index 2"/>
    <w:basedOn w:val="Normal"/>
    <w:next w:val="Normal"/>
    <w:uiPriority w:val="99"/>
    <w:semiHidden/>
    <w:rsid w:val="00C63349"/>
    <w:pPr>
      <w:suppressAutoHyphens w:val="0"/>
      <w:spacing w:after="120"/>
      <w:ind w:left="283"/>
    </w:pPr>
    <w:rPr>
      <w:sz w:val="20"/>
      <w:lang w:eastAsia="en-US"/>
    </w:rPr>
  </w:style>
  <w:style w:type="character" w:styleId="LineNumber">
    <w:name w:val="line number"/>
    <w:basedOn w:val="DefaultParagraphFont"/>
    <w:uiPriority w:val="99"/>
    <w:rsid w:val="00C63349"/>
    <w:rPr>
      <w:rFonts w:ascii="Times New Roman" w:hAnsi="Times New Roman" w:cs="Times New Roman"/>
    </w:rPr>
  </w:style>
  <w:style w:type="paragraph" w:styleId="IndexHeading">
    <w:name w:val="index heading"/>
    <w:basedOn w:val="Normal"/>
    <w:next w:val="Normal"/>
    <w:uiPriority w:val="99"/>
    <w:semiHidden/>
    <w:rsid w:val="00C63349"/>
    <w:pPr>
      <w:suppressAutoHyphens w:val="0"/>
      <w:spacing w:after="120"/>
    </w:pPr>
    <w:rPr>
      <w:sz w:val="20"/>
      <w:lang w:eastAsia="en-US"/>
    </w:rPr>
  </w:style>
  <w:style w:type="character" w:styleId="FootnoteReference">
    <w:name w:val="footnote reference"/>
    <w:basedOn w:val="DefaultParagraphFont"/>
    <w:uiPriority w:val="99"/>
    <w:semiHidden/>
    <w:rsid w:val="00C63349"/>
    <w:rPr>
      <w:rFonts w:ascii="Times New Roman" w:hAnsi="Times New Roman" w:cs="Times New Roman"/>
      <w:position w:val="6"/>
      <w:sz w:val="16"/>
    </w:rPr>
  </w:style>
  <w:style w:type="paragraph" w:customStyle="1" w:styleId="RJ">
    <w:name w:val="RJ"/>
    <w:basedOn w:val="Thead"/>
    <w:rsid w:val="00C63349"/>
    <w:pPr>
      <w:tabs>
        <w:tab w:val="clear" w:pos="993"/>
      </w:tabs>
      <w:suppressAutoHyphens w:val="0"/>
    </w:pPr>
    <w:rPr>
      <w:b w:val="0"/>
      <w:lang w:eastAsia="en-US"/>
    </w:rPr>
  </w:style>
  <w:style w:type="paragraph" w:customStyle="1" w:styleId="S11">
    <w:name w:val="S11"/>
    <w:basedOn w:val="S9"/>
    <w:next w:val="S9"/>
    <w:rsid w:val="00C63349"/>
    <w:pPr>
      <w:pBdr>
        <w:bottom w:val="single" w:sz="6" w:space="1" w:color="auto"/>
        <w:between w:val="single" w:sz="6" w:space="1" w:color="auto"/>
      </w:pBdr>
      <w:suppressAutoHyphens w:val="0"/>
      <w:ind w:left="57"/>
    </w:pPr>
    <w:rPr>
      <w:lang w:eastAsia="en-US"/>
    </w:rPr>
  </w:style>
  <w:style w:type="paragraph" w:customStyle="1" w:styleId="D11">
    <w:name w:val="D11"/>
    <w:basedOn w:val="S11"/>
    <w:rsid w:val="00C63349"/>
    <w:pPr>
      <w:pBdr>
        <w:bottom w:val="double" w:sz="6" w:space="1" w:color="auto"/>
        <w:between w:val="double" w:sz="6" w:space="1" w:color="auto"/>
      </w:pBdr>
    </w:pPr>
  </w:style>
  <w:style w:type="paragraph" w:customStyle="1" w:styleId="Advisers">
    <w:name w:val="Advisers"/>
    <w:basedOn w:val="Normal"/>
    <w:next w:val="NoSpace"/>
    <w:rsid w:val="00C63349"/>
    <w:pPr>
      <w:suppressAutoHyphens w:val="0"/>
      <w:spacing w:before="180" w:after="120"/>
    </w:pPr>
    <w:rPr>
      <w:rFonts w:ascii="Times New Roman Bold" w:hAnsi="Times New Roman Bold"/>
      <w:b/>
      <w:sz w:val="20"/>
      <w:lang w:eastAsia="en-US"/>
    </w:rPr>
  </w:style>
  <w:style w:type="paragraph" w:customStyle="1" w:styleId="S7">
    <w:name w:val="S7"/>
    <w:basedOn w:val="B0"/>
    <w:rsid w:val="00C63349"/>
    <w:pPr>
      <w:pBdr>
        <w:bottom w:val="single" w:sz="6" w:space="1" w:color="auto"/>
        <w:between w:val="single" w:sz="6" w:space="1" w:color="auto"/>
      </w:pBdr>
      <w:suppressAutoHyphens w:val="0"/>
      <w:ind w:left="340" w:right="113"/>
    </w:pPr>
    <w:rPr>
      <w:lang w:eastAsia="en-US"/>
    </w:rPr>
  </w:style>
  <w:style w:type="paragraph" w:customStyle="1" w:styleId="D3">
    <w:name w:val="D3"/>
    <w:basedOn w:val="S3"/>
    <w:rsid w:val="00C63349"/>
    <w:pPr>
      <w:pBdr>
        <w:bottom w:val="double" w:sz="6" w:space="1" w:color="auto"/>
        <w:between w:val="double" w:sz="6" w:space="1" w:color="auto"/>
      </w:pBdr>
    </w:pPr>
  </w:style>
  <w:style w:type="paragraph" w:customStyle="1" w:styleId="S5">
    <w:name w:val="S5"/>
    <w:basedOn w:val="B0"/>
    <w:rsid w:val="00C63349"/>
    <w:pPr>
      <w:pBdr>
        <w:bottom w:val="single" w:sz="6" w:space="1" w:color="auto"/>
        <w:between w:val="single" w:sz="6" w:space="1" w:color="auto"/>
      </w:pBdr>
      <w:suppressAutoHyphens w:val="0"/>
      <w:ind w:left="567" w:right="113"/>
    </w:pPr>
    <w:rPr>
      <w:lang w:eastAsia="en-US"/>
    </w:rPr>
  </w:style>
  <w:style w:type="paragraph" w:customStyle="1" w:styleId="D7">
    <w:name w:val="D7"/>
    <w:basedOn w:val="S7"/>
    <w:rsid w:val="00C63349"/>
    <w:pPr>
      <w:pBdr>
        <w:bottom w:val="double" w:sz="6" w:space="1" w:color="auto"/>
        <w:between w:val="double" w:sz="6" w:space="1" w:color="auto"/>
      </w:pBdr>
    </w:pPr>
  </w:style>
  <w:style w:type="paragraph" w:customStyle="1" w:styleId="T">
    <w:name w:val="T%"/>
    <w:basedOn w:val="Tdec"/>
    <w:next w:val="Tdec"/>
    <w:rsid w:val="00C63349"/>
    <w:pPr>
      <w:tabs>
        <w:tab w:val="clear" w:pos="993"/>
        <w:tab w:val="decimal" w:pos="766"/>
      </w:tabs>
      <w:suppressAutoHyphens w:val="0"/>
      <w:jc w:val="left"/>
    </w:pPr>
    <w:rPr>
      <w:lang w:eastAsia="en-US"/>
    </w:rPr>
  </w:style>
  <w:style w:type="paragraph" w:customStyle="1" w:styleId="D5">
    <w:name w:val="D5"/>
    <w:basedOn w:val="S5"/>
    <w:rsid w:val="00C63349"/>
    <w:pPr>
      <w:pBdr>
        <w:bottom w:val="double" w:sz="6" w:space="1" w:color="auto"/>
        <w:between w:val="double" w:sz="6" w:space="1" w:color="auto"/>
      </w:pBdr>
    </w:pPr>
  </w:style>
  <w:style w:type="paragraph" w:customStyle="1" w:styleId="Rheading">
    <w:name w:val="Rheading"/>
    <w:basedOn w:val="Normal"/>
    <w:next w:val="Normal"/>
    <w:rsid w:val="00C63349"/>
    <w:pPr>
      <w:keepNext/>
      <w:suppressAutoHyphens w:val="0"/>
      <w:spacing w:before="180" w:after="120"/>
      <w:ind w:left="142" w:hanging="142"/>
    </w:pPr>
    <w:rPr>
      <w:rFonts w:ascii="Times New Roman Bold" w:hAnsi="Times New Roman Bold"/>
      <w:b/>
      <w:sz w:val="20"/>
      <w:lang w:eastAsia="en-US"/>
    </w:rPr>
  </w:style>
  <w:style w:type="paragraph" w:customStyle="1" w:styleId="scale">
    <w:name w:val="scale"/>
    <w:basedOn w:val="Tindent"/>
    <w:rsid w:val="00C63349"/>
    <w:pPr>
      <w:tabs>
        <w:tab w:val="clear" w:pos="851"/>
        <w:tab w:val="right" w:pos="1418"/>
        <w:tab w:val="center" w:pos="1843"/>
        <w:tab w:val="left" w:pos="2269"/>
        <w:tab w:val="right" w:pos="2977"/>
      </w:tabs>
      <w:ind w:left="567" w:firstLine="0"/>
    </w:pPr>
  </w:style>
  <w:style w:type="paragraph" w:customStyle="1" w:styleId="TableSingle">
    <w:name w:val="Table Single"/>
    <w:basedOn w:val="Normal"/>
    <w:rsid w:val="00C63349"/>
    <w:pPr>
      <w:pBdr>
        <w:bottom w:val="single" w:sz="6" w:space="1" w:color="auto"/>
        <w:between w:val="single" w:sz="6" w:space="1" w:color="auto"/>
      </w:pBdr>
      <w:suppressAutoHyphens w:val="0"/>
      <w:spacing w:after="120" w:line="120" w:lineRule="exact"/>
    </w:pPr>
    <w:rPr>
      <w:lang w:eastAsia="en-US"/>
    </w:rPr>
  </w:style>
  <w:style w:type="paragraph" w:customStyle="1" w:styleId="TableDouble">
    <w:name w:val="Table Double"/>
    <w:basedOn w:val="TableSingle"/>
    <w:rsid w:val="00C63349"/>
    <w:pPr>
      <w:pBdr>
        <w:bottom w:val="double" w:sz="6" w:space="1" w:color="auto"/>
        <w:between w:val="double" w:sz="6" w:space="1" w:color="auto"/>
      </w:pBdr>
    </w:pPr>
  </w:style>
  <w:style w:type="paragraph" w:customStyle="1" w:styleId="ReduceSingle">
    <w:name w:val="Reduce Single"/>
    <w:basedOn w:val="TableSingle"/>
    <w:rsid w:val="00C63349"/>
    <w:pPr>
      <w:spacing w:after="60" w:line="60" w:lineRule="exact"/>
    </w:pPr>
  </w:style>
  <w:style w:type="paragraph" w:customStyle="1" w:styleId="ReduceLine">
    <w:name w:val="Reduce Line"/>
    <w:basedOn w:val="ReduceSingle"/>
    <w:rsid w:val="00C63349"/>
  </w:style>
  <w:style w:type="paragraph" w:customStyle="1" w:styleId="HangingIndent">
    <w:name w:val="Hanging Indent"/>
    <w:basedOn w:val="Normal"/>
    <w:rsid w:val="00C63349"/>
    <w:pPr>
      <w:suppressAutoHyphens w:val="0"/>
      <w:spacing w:after="120"/>
      <w:ind w:left="709" w:hanging="709"/>
    </w:pPr>
    <w:rPr>
      <w:sz w:val="20"/>
      <w:lang w:eastAsia="en-US"/>
    </w:rPr>
  </w:style>
  <w:style w:type="paragraph" w:customStyle="1" w:styleId="td1">
    <w:name w:val="td1"/>
    <w:basedOn w:val="Tdec"/>
    <w:rsid w:val="00C63349"/>
    <w:pPr>
      <w:tabs>
        <w:tab w:val="clear" w:pos="993"/>
        <w:tab w:val="decimal" w:pos="1134"/>
      </w:tabs>
      <w:suppressAutoHyphens w:val="0"/>
      <w:ind w:right="86"/>
    </w:pPr>
    <w:rPr>
      <w:lang w:eastAsia="en-US"/>
    </w:rPr>
  </w:style>
  <w:style w:type="paragraph" w:customStyle="1" w:styleId="T1">
    <w:name w:val="T1"/>
    <w:basedOn w:val="Heading1"/>
    <w:rsid w:val="00C63349"/>
    <w:pPr>
      <w:tabs>
        <w:tab w:val="clear" w:pos="0"/>
      </w:tabs>
      <w:suppressAutoHyphens w:val="0"/>
      <w:spacing w:after="301" w:line="301" w:lineRule="atLeast"/>
      <w:jc w:val="left"/>
      <w:outlineLvl w:val="9"/>
    </w:pPr>
    <w:rPr>
      <w:rFonts w:ascii="Arial" w:hAnsi="Arial"/>
      <w:b w:val="0"/>
      <w:bCs w:val="0"/>
      <w:sz w:val="19"/>
      <w:lang w:eastAsia="en-US"/>
    </w:rPr>
  </w:style>
  <w:style w:type="paragraph" w:customStyle="1" w:styleId="TH">
    <w:name w:val="TH"/>
    <w:basedOn w:val="Normal"/>
    <w:rsid w:val="00C63349"/>
    <w:pPr>
      <w:keepNext/>
      <w:tabs>
        <w:tab w:val="right" w:pos="1202"/>
      </w:tabs>
      <w:suppressAutoHyphens w:val="0"/>
      <w:spacing w:line="240" w:lineRule="atLeast"/>
      <w:outlineLvl w:val="0"/>
    </w:pPr>
    <w:rPr>
      <w:rFonts w:ascii="Arial" w:hAnsi="Arial"/>
      <w:sz w:val="19"/>
      <w:lang w:eastAsia="en-US"/>
    </w:rPr>
  </w:style>
  <w:style w:type="paragraph" w:customStyle="1" w:styleId="THU">
    <w:name w:val="TH&amp;U"/>
    <w:basedOn w:val="TH"/>
    <w:next w:val="TH"/>
    <w:rsid w:val="00C63349"/>
    <w:pPr>
      <w:pBdr>
        <w:bottom w:val="single" w:sz="6" w:space="1" w:color="auto"/>
        <w:between w:val="single" w:sz="6" w:space="1" w:color="auto"/>
      </w:pBdr>
      <w:jc w:val="center"/>
    </w:pPr>
  </w:style>
  <w:style w:type="paragraph" w:customStyle="1" w:styleId="Thin">
    <w:name w:val="Thin"/>
    <w:basedOn w:val="TT"/>
    <w:next w:val="Normal"/>
    <w:rsid w:val="00C63349"/>
    <w:pPr>
      <w:tabs>
        <w:tab w:val="decimal" w:pos="1202"/>
      </w:tabs>
      <w:spacing w:line="100" w:lineRule="exact"/>
      <w:outlineLvl w:val="9"/>
    </w:pPr>
    <w:rPr>
      <w:noProof/>
      <w:position w:val="4"/>
    </w:rPr>
  </w:style>
  <w:style w:type="paragraph" w:customStyle="1" w:styleId="Thick">
    <w:name w:val="Thick"/>
    <w:basedOn w:val="Thin"/>
    <w:next w:val="Normal"/>
    <w:rsid w:val="00C63349"/>
    <w:rPr>
      <w:b/>
      <w:u w:val="thick"/>
    </w:rPr>
  </w:style>
  <w:style w:type="paragraph" w:customStyle="1" w:styleId="TTH">
    <w:name w:val="TT&amp;H"/>
    <w:basedOn w:val="Normal"/>
    <w:rsid w:val="00C63349"/>
    <w:pPr>
      <w:keepNext/>
      <w:tabs>
        <w:tab w:val="right" w:pos="1202"/>
      </w:tabs>
      <w:suppressAutoHyphens w:val="0"/>
      <w:spacing w:before="120" w:line="301" w:lineRule="exact"/>
      <w:outlineLvl w:val="0"/>
    </w:pPr>
    <w:rPr>
      <w:rFonts w:ascii="Arial" w:hAnsi="Arial"/>
      <w:sz w:val="19"/>
      <w:lang w:eastAsia="en-US"/>
    </w:rPr>
  </w:style>
  <w:style w:type="paragraph" w:customStyle="1" w:styleId="PH">
    <w:name w:val="PH"/>
    <w:basedOn w:val="Header"/>
    <w:rsid w:val="00C63349"/>
    <w:pPr>
      <w:tabs>
        <w:tab w:val="clear" w:pos="4153"/>
        <w:tab w:val="clear" w:pos="8306"/>
      </w:tabs>
      <w:suppressAutoHyphens w:val="0"/>
      <w:spacing w:line="301" w:lineRule="atLeast"/>
    </w:pPr>
    <w:rPr>
      <w:rFonts w:ascii="Arial" w:hAnsi="Arial"/>
      <w:lang w:eastAsia="en-US"/>
    </w:rPr>
  </w:style>
  <w:style w:type="paragraph" w:customStyle="1" w:styleId="PH1">
    <w:name w:val="PH1"/>
    <w:basedOn w:val="PH"/>
    <w:rsid w:val="00C63349"/>
    <w:pPr>
      <w:spacing w:line="301" w:lineRule="exact"/>
    </w:pPr>
    <w:rPr>
      <w:sz w:val="19"/>
    </w:rPr>
  </w:style>
  <w:style w:type="paragraph" w:customStyle="1" w:styleId="Tot">
    <w:name w:val="Tot"/>
    <w:basedOn w:val="TT"/>
    <w:rsid w:val="00C63349"/>
    <w:pPr>
      <w:spacing w:line="340" w:lineRule="exact"/>
    </w:pPr>
  </w:style>
  <w:style w:type="character" w:customStyle="1" w:styleId="Bold">
    <w:name w:val="Bold"/>
    <w:rsid w:val="00C63349"/>
    <w:rPr>
      <w:b/>
    </w:rPr>
  </w:style>
  <w:style w:type="character" w:styleId="Hyperlink">
    <w:name w:val="Hyperlink"/>
    <w:basedOn w:val="DefaultParagraphFont"/>
    <w:uiPriority w:val="99"/>
    <w:rsid w:val="00C63349"/>
    <w:rPr>
      <w:rFonts w:cs="Times New Roman"/>
      <w:color w:val="0000FF"/>
      <w:u w:val="single"/>
    </w:rPr>
  </w:style>
  <w:style w:type="paragraph" w:styleId="NormalWeb">
    <w:name w:val="Normal (Web)"/>
    <w:basedOn w:val="Normal"/>
    <w:uiPriority w:val="99"/>
    <w:rsid w:val="00C63349"/>
    <w:pPr>
      <w:suppressAutoHyphens w:val="0"/>
    </w:pPr>
    <w:rPr>
      <w:rFonts w:eastAsia="PMingLiU"/>
      <w:szCs w:val="24"/>
      <w:lang w:val="en-US" w:eastAsia="en-US"/>
    </w:rPr>
  </w:style>
  <w:style w:type="paragraph" w:styleId="TOAHeading">
    <w:name w:val="toa heading"/>
    <w:basedOn w:val="Normal"/>
    <w:next w:val="Normal"/>
    <w:uiPriority w:val="99"/>
    <w:semiHidden/>
    <w:rsid w:val="00C63349"/>
    <w:pPr>
      <w:tabs>
        <w:tab w:val="left" w:pos="9000"/>
        <w:tab w:val="right" w:pos="9360"/>
      </w:tabs>
    </w:pPr>
    <w:rPr>
      <w:rFonts w:eastAsia="PMingLiU"/>
      <w:sz w:val="20"/>
      <w:lang w:val="en-US" w:eastAsia="en-US"/>
    </w:rPr>
  </w:style>
  <w:style w:type="paragraph" w:customStyle="1" w:styleId="igbcparagraph">
    <w:name w:val="igbcparagraph"/>
    <w:basedOn w:val="Normal"/>
    <w:rsid w:val="00C63349"/>
    <w:pPr>
      <w:suppressAutoHyphens w:val="0"/>
      <w:spacing w:before="140" w:after="140"/>
      <w:ind w:left="700" w:hanging="660"/>
    </w:pPr>
    <w:rPr>
      <w:rFonts w:ascii="Arial" w:hAnsi="Arial" w:cs="Arial"/>
      <w:sz w:val="20"/>
      <w:lang w:eastAsia="en-GB"/>
    </w:rPr>
  </w:style>
  <w:style w:type="paragraph" w:customStyle="1" w:styleId="tdc">
    <w:name w:val="tdc"/>
    <w:basedOn w:val="Tdec"/>
    <w:rsid w:val="00C63349"/>
    <w:pPr>
      <w:suppressAutoHyphens w:val="0"/>
    </w:pPr>
    <w:rPr>
      <w:lang w:eastAsia="en-US"/>
    </w:rPr>
  </w:style>
  <w:style w:type="character" w:customStyle="1" w:styleId="igbcparagraph1">
    <w:name w:val="igbcparagraph1"/>
    <w:basedOn w:val="DefaultParagraphFont"/>
    <w:rsid w:val="00C63349"/>
    <w:rPr>
      <w:rFonts w:ascii="Arial" w:hAnsi="Arial" w:cs="Arial"/>
      <w:sz w:val="20"/>
      <w:szCs w:val="20"/>
    </w:rPr>
  </w:style>
  <w:style w:type="paragraph" w:customStyle="1" w:styleId="9">
    <w:name w:val="9"/>
    <w:basedOn w:val="Tdec"/>
    <w:rsid w:val="00C63349"/>
    <w:pPr>
      <w:suppressAutoHyphens w:val="0"/>
    </w:pPr>
    <w:rPr>
      <w:lang w:eastAsia="en-US"/>
    </w:rPr>
  </w:style>
  <w:style w:type="paragraph" w:customStyle="1" w:styleId="paragraph">
    <w:name w:val="paragraph"/>
    <w:basedOn w:val="Normal"/>
    <w:rsid w:val="00C63349"/>
    <w:pPr>
      <w:suppressAutoHyphens w:val="0"/>
      <w:spacing w:before="140" w:after="140"/>
      <w:ind w:left="500" w:hanging="440"/>
    </w:pPr>
    <w:rPr>
      <w:rFonts w:ascii="Arial" w:hAnsi="Arial" w:cs="Arial"/>
      <w:sz w:val="20"/>
      <w:lang w:eastAsia="en-GB"/>
    </w:rPr>
  </w:style>
  <w:style w:type="paragraph" w:styleId="DocumentMap">
    <w:name w:val="Document Map"/>
    <w:basedOn w:val="Normal"/>
    <w:link w:val="DocumentMapChar"/>
    <w:uiPriority w:val="99"/>
    <w:semiHidden/>
    <w:rsid w:val="00C63349"/>
    <w:pPr>
      <w:shd w:val="clear" w:color="auto" w:fill="000080"/>
      <w:suppressAutoHyphens w:val="0"/>
      <w:spacing w:after="120"/>
    </w:pPr>
    <w:rPr>
      <w:rFonts w:ascii="Tahoma" w:hAnsi="Tahoma" w:cs="Tahoma"/>
      <w:sz w:val="20"/>
      <w:lang w:eastAsia="en-US"/>
    </w:rPr>
  </w:style>
  <w:style w:type="character" w:customStyle="1" w:styleId="DocumentMapChar">
    <w:name w:val="Document Map Char"/>
    <w:basedOn w:val="DefaultParagraphFont"/>
    <w:link w:val="DocumentMap"/>
    <w:uiPriority w:val="99"/>
    <w:semiHidden/>
    <w:locked/>
    <w:rsid w:val="00C63349"/>
    <w:rPr>
      <w:rFonts w:ascii="Tahoma" w:hAnsi="Tahoma" w:cs="Tahoma"/>
      <w:shd w:val="clear" w:color="auto" w:fill="000080"/>
      <w:lang w:eastAsia="en-US"/>
    </w:rPr>
  </w:style>
  <w:style w:type="paragraph" w:styleId="CommentText">
    <w:name w:val="annotation text"/>
    <w:basedOn w:val="Normal"/>
    <w:link w:val="CommentTextChar"/>
    <w:uiPriority w:val="99"/>
    <w:semiHidden/>
    <w:rsid w:val="00C63349"/>
    <w:pPr>
      <w:suppressAutoHyphens w:val="0"/>
      <w:spacing w:after="120"/>
    </w:pPr>
    <w:rPr>
      <w:sz w:val="20"/>
      <w:lang w:eastAsia="en-US"/>
    </w:rPr>
  </w:style>
  <w:style w:type="character" w:customStyle="1" w:styleId="CommentTextChar">
    <w:name w:val="Comment Text Char"/>
    <w:basedOn w:val="DefaultParagraphFont"/>
    <w:link w:val="CommentText"/>
    <w:uiPriority w:val="99"/>
    <w:semiHidden/>
    <w:locked/>
    <w:rsid w:val="00C63349"/>
    <w:rPr>
      <w:rFonts w:cs="Times New Roman"/>
      <w:lang w:eastAsia="en-US"/>
    </w:rPr>
  </w:style>
  <w:style w:type="paragraph" w:styleId="CommentSubject">
    <w:name w:val="annotation subject"/>
    <w:basedOn w:val="CommentText"/>
    <w:next w:val="CommentText"/>
    <w:link w:val="CommentSubjectChar"/>
    <w:uiPriority w:val="99"/>
    <w:semiHidden/>
    <w:rsid w:val="00C63349"/>
    <w:rPr>
      <w:b/>
      <w:bCs/>
    </w:rPr>
  </w:style>
  <w:style w:type="character" w:customStyle="1" w:styleId="CommentSubjectChar">
    <w:name w:val="Comment Subject Char"/>
    <w:basedOn w:val="CommentTextChar"/>
    <w:link w:val="CommentSubject"/>
    <w:uiPriority w:val="99"/>
    <w:semiHidden/>
    <w:locked/>
    <w:rsid w:val="00C63349"/>
    <w:rPr>
      <w:rFonts w:cs="Times New Roman"/>
      <w:b/>
      <w:bCs/>
      <w:lang w:eastAsia="en-US"/>
    </w:rPr>
  </w:style>
  <w:style w:type="paragraph" w:customStyle="1" w:styleId="abgbulletedlist">
    <w:name w:val="abg_bulleted_list"/>
    <w:basedOn w:val="Normal"/>
    <w:rsid w:val="00C63349"/>
    <w:pPr>
      <w:numPr>
        <w:numId w:val="8"/>
      </w:numPr>
      <w:suppressAutoHyphens w:val="0"/>
      <w:spacing w:after="120"/>
    </w:pPr>
    <w:rPr>
      <w:sz w:val="20"/>
      <w:lang w:eastAsia="en-US"/>
    </w:rPr>
  </w:style>
  <w:style w:type="paragraph" w:styleId="Revision">
    <w:name w:val="Revision"/>
    <w:hidden/>
    <w:uiPriority w:val="99"/>
    <w:semiHidden/>
    <w:rsid w:val="00C63349"/>
    <w:rPr>
      <w:lang w:eastAsia="en-US"/>
    </w:rPr>
  </w:style>
  <w:style w:type="paragraph" w:styleId="ListParagraph">
    <w:name w:val="List Paragraph"/>
    <w:basedOn w:val="Normal"/>
    <w:uiPriority w:val="34"/>
    <w:qFormat/>
    <w:rsid w:val="00C63349"/>
    <w:pPr>
      <w:suppressAutoHyphens w:val="0"/>
      <w:spacing w:after="200" w:line="276" w:lineRule="auto"/>
      <w:ind w:left="720"/>
      <w:contextualSpacing/>
    </w:pPr>
    <w:rPr>
      <w:rFonts w:ascii="Calibri" w:hAnsi="Calibri"/>
      <w:sz w:val="22"/>
      <w:szCs w:val="22"/>
      <w:lang w:eastAsia="en-US"/>
    </w:rPr>
  </w:style>
  <w:style w:type="paragraph" w:customStyle="1" w:styleId="Style1">
    <w:name w:val="Style1"/>
    <w:basedOn w:val="S9"/>
    <w:rsid w:val="00C63349"/>
    <w:pPr>
      <w:pBdr>
        <w:bottom w:val="single" w:sz="6" w:space="1" w:color="auto"/>
        <w:between w:val="single" w:sz="6" w:space="1" w:color="auto"/>
      </w:pBdr>
      <w:suppressAutoHyphens w:val="0"/>
    </w:pPr>
    <w:rPr>
      <w:lang w:eastAsia="en-US"/>
    </w:rPr>
  </w:style>
  <w:style w:type="paragraph" w:customStyle="1" w:styleId="Style2">
    <w:name w:val="Style2"/>
    <w:basedOn w:val="Tdec"/>
    <w:rsid w:val="00C63349"/>
    <w:pPr>
      <w:suppressAutoHyphens w:val="0"/>
    </w:pPr>
    <w:rPr>
      <w:lang w:eastAsia="en-US"/>
    </w:rPr>
  </w:style>
  <w:style w:type="paragraph" w:customStyle="1" w:styleId="Style3">
    <w:name w:val="Style3"/>
    <w:basedOn w:val="S9"/>
    <w:rsid w:val="00C63349"/>
    <w:pPr>
      <w:pBdr>
        <w:bottom w:val="single" w:sz="6" w:space="1" w:color="auto"/>
        <w:between w:val="single" w:sz="6" w:space="1" w:color="auto"/>
      </w:pBdr>
      <w:suppressAutoHyphens w:val="0"/>
    </w:pPr>
    <w:rPr>
      <w:lang w:eastAsia="en-US"/>
    </w:rPr>
  </w:style>
  <w:style w:type="paragraph" w:customStyle="1" w:styleId="Style4">
    <w:name w:val="Style4"/>
    <w:basedOn w:val="Tdec"/>
    <w:rsid w:val="00C63349"/>
    <w:pPr>
      <w:suppressAutoHyphens w:val="0"/>
    </w:pPr>
    <w:rPr>
      <w:lang w:eastAsia="en-US"/>
    </w:rPr>
  </w:style>
  <w:style w:type="paragraph" w:customStyle="1" w:styleId="Style5">
    <w:name w:val="Style5"/>
    <w:basedOn w:val="Tdec"/>
    <w:rsid w:val="00C63349"/>
    <w:pPr>
      <w:suppressAutoHyphens w:val="0"/>
    </w:pPr>
    <w:rPr>
      <w:lang w:eastAsia="en-US"/>
    </w:rPr>
  </w:style>
  <w:style w:type="paragraph" w:customStyle="1" w:styleId="Style6">
    <w:name w:val="Style6"/>
    <w:basedOn w:val="S9"/>
    <w:rsid w:val="00C63349"/>
    <w:pPr>
      <w:pBdr>
        <w:bottom w:val="single" w:sz="6" w:space="1" w:color="auto"/>
        <w:between w:val="single" w:sz="6" w:space="1" w:color="auto"/>
      </w:pBdr>
      <w:suppressAutoHyphens w:val="0"/>
    </w:pPr>
    <w:rPr>
      <w:lang w:eastAsia="en-US"/>
    </w:rPr>
  </w:style>
  <w:style w:type="paragraph" w:customStyle="1" w:styleId="Style7">
    <w:name w:val="Style7"/>
    <w:basedOn w:val="D9"/>
    <w:rsid w:val="00C63349"/>
    <w:pPr>
      <w:pBdr>
        <w:bottom w:val="double" w:sz="6" w:space="1" w:color="auto"/>
        <w:between w:val="double" w:sz="6" w:space="1" w:color="auto"/>
      </w:pBdr>
      <w:suppressAutoHyphens w:val="0"/>
    </w:pPr>
    <w:rPr>
      <w:lang w:eastAsia="en-US"/>
    </w:rPr>
  </w:style>
  <w:style w:type="paragraph" w:customStyle="1" w:styleId="Style8">
    <w:name w:val="Style8"/>
    <w:basedOn w:val="D9"/>
    <w:rsid w:val="00C63349"/>
    <w:pPr>
      <w:pBdr>
        <w:bottom w:val="double" w:sz="6" w:space="1" w:color="auto"/>
        <w:between w:val="double" w:sz="6" w:space="1" w:color="auto"/>
      </w:pBdr>
      <w:suppressAutoHyphens w:val="0"/>
    </w:pPr>
    <w:rPr>
      <w:lang w:eastAsia="en-US"/>
    </w:rPr>
  </w:style>
  <w:style w:type="paragraph" w:customStyle="1" w:styleId="Bodycopyheader1">
    <w:name w:val="Body copy header 1"/>
    <w:basedOn w:val="Bodycopy"/>
    <w:rsid w:val="00C63349"/>
    <w:rPr>
      <w:b/>
    </w:rPr>
  </w:style>
  <w:style w:type="paragraph" w:styleId="TOC4">
    <w:name w:val="toc 4"/>
    <w:basedOn w:val="TOC1"/>
    <w:next w:val="Normal"/>
    <w:uiPriority w:val="39"/>
    <w:rsid w:val="00C63349"/>
    <w:pPr>
      <w:keepLines w:val="0"/>
      <w:numPr>
        <w:numId w:val="9"/>
      </w:numPr>
      <w:tabs>
        <w:tab w:val="clear" w:pos="7796"/>
      </w:tabs>
      <w:spacing w:after="0"/>
      <w:ind w:left="720" w:right="0"/>
    </w:pPr>
    <w:rPr>
      <w:rFonts w:eastAsia="PMingLiU"/>
      <w:bCs/>
      <w:caps/>
      <w:szCs w:val="21"/>
      <w:lang w:val="en-US"/>
    </w:rPr>
  </w:style>
  <w:style w:type="paragraph" w:customStyle="1" w:styleId="Bodycopybullet">
    <w:name w:val="Body copy bullet"/>
    <w:basedOn w:val="Bodycopy"/>
    <w:rsid w:val="00C63349"/>
    <w:pPr>
      <w:tabs>
        <w:tab w:val="num" w:pos="567"/>
      </w:tabs>
      <w:ind w:left="1134" w:hanging="567"/>
    </w:pPr>
    <w:rPr>
      <w:lang w:val="en-AU"/>
    </w:rPr>
  </w:style>
  <w:style w:type="paragraph" w:customStyle="1" w:styleId="Style9">
    <w:name w:val="Style9"/>
    <w:basedOn w:val="S9"/>
    <w:rsid w:val="00C63349"/>
    <w:pPr>
      <w:pBdr>
        <w:bottom w:val="single" w:sz="6" w:space="1" w:color="auto"/>
        <w:between w:val="single" w:sz="6" w:space="1" w:color="auto"/>
      </w:pBdr>
      <w:suppressAutoHyphens w:val="0"/>
    </w:pPr>
    <w:rPr>
      <w:lang w:eastAsia="en-US"/>
    </w:rPr>
  </w:style>
  <w:style w:type="paragraph" w:customStyle="1" w:styleId="Style10">
    <w:name w:val="Style10"/>
    <w:basedOn w:val="S9"/>
    <w:rsid w:val="00C63349"/>
    <w:pPr>
      <w:pBdr>
        <w:bottom w:val="single" w:sz="6" w:space="1" w:color="auto"/>
        <w:between w:val="single" w:sz="6" w:space="1" w:color="auto"/>
      </w:pBdr>
      <w:suppressAutoHyphens w:val="0"/>
    </w:pPr>
    <w:rPr>
      <w:lang w:eastAsia="en-US"/>
    </w:rPr>
  </w:style>
  <w:style w:type="paragraph" w:customStyle="1" w:styleId="Bodycopyrightindent">
    <w:name w:val="Body copy right indent"/>
    <w:basedOn w:val="Bodycopy"/>
    <w:rsid w:val="00C63349"/>
    <w:pPr>
      <w:jc w:val="right"/>
    </w:pPr>
  </w:style>
  <w:style w:type="paragraph" w:customStyle="1" w:styleId="Dividerline">
    <w:name w:val="Divider line"/>
    <w:basedOn w:val="Normal"/>
    <w:rsid w:val="00C63349"/>
    <w:pPr>
      <w:suppressAutoHyphens w:val="0"/>
    </w:pPr>
    <w:rPr>
      <w:rFonts w:ascii="Arial" w:eastAsia="PMingLiU" w:hAnsi="Arial" w:cs="Courier New"/>
      <w:sz w:val="15"/>
      <w:szCs w:val="15"/>
      <w:lang w:val="en-AU" w:eastAsia="en-US"/>
    </w:rPr>
  </w:style>
  <w:style w:type="paragraph" w:customStyle="1" w:styleId="abgbodytext">
    <w:name w:val="abg_body_text"/>
    <w:basedOn w:val="Normal"/>
    <w:rsid w:val="00C63349"/>
    <w:pPr>
      <w:widowControl w:val="0"/>
      <w:suppressAutoHyphens w:val="0"/>
      <w:spacing w:before="60" w:after="120"/>
    </w:pPr>
    <w:rPr>
      <w:rFonts w:ascii="Book Antiqua" w:hAnsi="Book Antiqua"/>
      <w:sz w:val="22"/>
      <w:lang w:eastAsia="en-US"/>
    </w:rPr>
  </w:style>
  <w:style w:type="paragraph" w:styleId="BodyTextIndent">
    <w:name w:val="Body Text Indent"/>
    <w:basedOn w:val="Normal"/>
    <w:link w:val="BodyTextIndentChar"/>
    <w:uiPriority w:val="99"/>
    <w:rsid w:val="005952C1"/>
    <w:pPr>
      <w:suppressAutoHyphens w:val="0"/>
      <w:spacing w:line="300" w:lineRule="exact"/>
      <w:ind w:left="426" w:hanging="426"/>
      <w:jc w:val="both"/>
    </w:pPr>
    <w:rPr>
      <w:rFonts w:ascii="Arial" w:hAnsi="Arial" w:cs="Arial"/>
      <w:sz w:val="22"/>
      <w:szCs w:val="22"/>
      <w:lang w:eastAsia="en-US"/>
    </w:rPr>
  </w:style>
  <w:style w:type="character" w:customStyle="1" w:styleId="BodyTextIndentChar">
    <w:name w:val="Body Text Indent Char"/>
    <w:basedOn w:val="DefaultParagraphFont"/>
    <w:link w:val="BodyTextIndent"/>
    <w:uiPriority w:val="99"/>
    <w:locked/>
    <w:rsid w:val="005952C1"/>
    <w:rPr>
      <w:rFonts w:ascii="Arial" w:hAnsi="Arial" w:cs="Arial"/>
      <w:sz w:val="22"/>
      <w:szCs w:val="22"/>
      <w:lang w:eastAsia="en-US"/>
    </w:rPr>
  </w:style>
  <w:style w:type="character" w:customStyle="1" w:styleId="NormalIndentChar1">
    <w:name w:val="Normal Indent Char1"/>
    <w:basedOn w:val="DefaultParagraphFont"/>
    <w:rsid w:val="00EF6F98"/>
    <w:rPr>
      <w:rFonts w:ascii="Times New Roman" w:hAnsi="Times New Roman" w:cs="Times New Roman"/>
      <w:lang w:val="en-GB" w:eastAsia="en-US" w:bidi="ar-SA"/>
    </w:rPr>
  </w:style>
  <w:style w:type="paragraph" w:customStyle="1" w:styleId="indent12">
    <w:name w:val="indent12"/>
    <w:basedOn w:val="Normal"/>
    <w:next w:val="Normal"/>
    <w:rsid w:val="00BE768E"/>
    <w:pPr>
      <w:numPr>
        <w:numId w:val="10"/>
      </w:numPr>
      <w:suppressAutoHyphens w:val="0"/>
      <w:jc w:val="both"/>
    </w:pPr>
    <w:rPr>
      <w:lang w:eastAsia="en-GB"/>
    </w:rPr>
  </w:style>
  <w:style w:type="character" w:styleId="Strong">
    <w:name w:val="Strong"/>
    <w:basedOn w:val="DefaultParagraphFont"/>
    <w:uiPriority w:val="22"/>
    <w:qFormat/>
    <w:rsid w:val="00217FAA"/>
    <w:rPr>
      <w:b/>
      <w:bCs/>
    </w:rPr>
  </w:style>
  <w:style w:type="character" w:customStyle="1" w:styleId="apple-style-span">
    <w:name w:val="apple-style-span"/>
    <w:basedOn w:val="DefaultParagraphFont"/>
    <w:rsid w:val="007448C5"/>
  </w:style>
  <w:style w:type="paragraph" w:styleId="NoSpacing">
    <w:name w:val="No Spacing"/>
    <w:uiPriority w:val="1"/>
    <w:qFormat/>
    <w:rsid w:val="0025296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5577">
      <w:bodyDiv w:val="1"/>
      <w:marLeft w:val="0"/>
      <w:marRight w:val="0"/>
      <w:marTop w:val="0"/>
      <w:marBottom w:val="0"/>
      <w:divBdr>
        <w:top w:val="none" w:sz="0" w:space="0" w:color="auto"/>
        <w:left w:val="none" w:sz="0" w:space="0" w:color="auto"/>
        <w:bottom w:val="none" w:sz="0" w:space="0" w:color="auto"/>
        <w:right w:val="none" w:sz="0" w:space="0" w:color="auto"/>
      </w:divBdr>
    </w:div>
    <w:div w:id="229511546">
      <w:bodyDiv w:val="1"/>
      <w:marLeft w:val="0"/>
      <w:marRight w:val="0"/>
      <w:marTop w:val="0"/>
      <w:marBottom w:val="0"/>
      <w:divBdr>
        <w:top w:val="none" w:sz="0" w:space="0" w:color="auto"/>
        <w:left w:val="none" w:sz="0" w:space="0" w:color="auto"/>
        <w:bottom w:val="none" w:sz="0" w:space="0" w:color="auto"/>
        <w:right w:val="none" w:sz="0" w:space="0" w:color="auto"/>
      </w:divBdr>
    </w:div>
    <w:div w:id="259725823">
      <w:bodyDiv w:val="1"/>
      <w:marLeft w:val="0"/>
      <w:marRight w:val="0"/>
      <w:marTop w:val="0"/>
      <w:marBottom w:val="0"/>
      <w:divBdr>
        <w:top w:val="none" w:sz="0" w:space="0" w:color="auto"/>
        <w:left w:val="none" w:sz="0" w:space="0" w:color="auto"/>
        <w:bottom w:val="none" w:sz="0" w:space="0" w:color="auto"/>
        <w:right w:val="none" w:sz="0" w:space="0" w:color="auto"/>
      </w:divBdr>
    </w:div>
    <w:div w:id="350843827">
      <w:bodyDiv w:val="1"/>
      <w:marLeft w:val="0"/>
      <w:marRight w:val="0"/>
      <w:marTop w:val="0"/>
      <w:marBottom w:val="0"/>
      <w:divBdr>
        <w:top w:val="none" w:sz="0" w:space="0" w:color="auto"/>
        <w:left w:val="none" w:sz="0" w:space="0" w:color="auto"/>
        <w:bottom w:val="none" w:sz="0" w:space="0" w:color="auto"/>
        <w:right w:val="none" w:sz="0" w:space="0" w:color="auto"/>
      </w:divBdr>
    </w:div>
    <w:div w:id="374045635">
      <w:bodyDiv w:val="1"/>
      <w:marLeft w:val="0"/>
      <w:marRight w:val="0"/>
      <w:marTop w:val="0"/>
      <w:marBottom w:val="0"/>
      <w:divBdr>
        <w:top w:val="none" w:sz="0" w:space="0" w:color="auto"/>
        <w:left w:val="none" w:sz="0" w:space="0" w:color="auto"/>
        <w:bottom w:val="none" w:sz="0" w:space="0" w:color="auto"/>
        <w:right w:val="none" w:sz="0" w:space="0" w:color="auto"/>
      </w:divBdr>
    </w:div>
    <w:div w:id="402869910">
      <w:bodyDiv w:val="1"/>
      <w:marLeft w:val="0"/>
      <w:marRight w:val="0"/>
      <w:marTop w:val="0"/>
      <w:marBottom w:val="0"/>
      <w:divBdr>
        <w:top w:val="none" w:sz="0" w:space="0" w:color="auto"/>
        <w:left w:val="none" w:sz="0" w:space="0" w:color="auto"/>
        <w:bottom w:val="none" w:sz="0" w:space="0" w:color="auto"/>
        <w:right w:val="none" w:sz="0" w:space="0" w:color="auto"/>
      </w:divBdr>
    </w:div>
    <w:div w:id="557980983">
      <w:bodyDiv w:val="1"/>
      <w:marLeft w:val="0"/>
      <w:marRight w:val="0"/>
      <w:marTop w:val="0"/>
      <w:marBottom w:val="0"/>
      <w:divBdr>
        <w:top w:val="none" w:sz="0" w:space="0" w:color="auto"/>
        <w:left w:val="none" w:sz="0" w:space="0" w:color="auto"/>
        <w:bottom w:val="none" w:sz="0" w:space="0" w:color="auto"/>
        <w:right w:val="none" w:sz="0" w:space="0" w:color="auto"/>
      </w:divBdr>
    </w:div>
    <w:div w:id="606619703">
      <w:bodyDiv w:val="1"/>
      <w:marLeft w:val="0"/>
      <w:marRight w:val="0"/>
      <w:marTop w:val="0"/>
      <w:marBottom w:val="0"/>
      <w:divBdr>
        <w:top w:val="none" w:sz="0" w:space="0" w:color="auto"/>
        <w:left w:val="none" w:sz="0" w:space="0" w:color="auto"/>
        <w:bottom w:val="none" w:sz="0" w:space="0" w:color="auto"/>
        <w:right w:val="none" w:sz="0" w:space="0" w:color="auto"/>
      </w:divBdr>
    </w:div>
    <w:div w:id="627276064">
      <w:bodyDiv w:val="1"/>
      <w:marLeft w:val="0"/>
      <w:marRight w:val="0"/>
      <w:marTop w:val="0"/>
      <w:marBottom w:val="0"/>
      <w:divBdr>
        <w:top w:val="none" w:sz="0" w:space="0" w:color="auto"/>
        <w:left w:val="none" w:sz="0" w:space="0" w:color="auto"/>
        <w:bottom w:val="none" w:sz="0" w:space="0" w:color="auto"/>
        <w:right w:val="none" w:sz="0" w:space="0" w:color="auto"/>
      </w:divBdr>
    </w:div>
    <w:div w:id="634481803">
      <w:bodyDiv w:val="1"/>
      <w:marLeft w:val="0"/>
      <w:marRight w:val="0"/>
      <w:marTop w:val="0"/>
      <w:marBottom w:val="0"/>
      <w:divBdr>
        <w:top w:val="none" w:sz="0" w:space="0" w:color="auto"/>
        <w:left w:val="none" w:sz="0" w:space="0" w:color="auto"/>
        <w:bottom w:val="none" w:sz="0" w:space="0" w:color="auto"/>
        <w:right w:val="none" w:sz="0" w:space="0" w:color="auto"/>
      </w:divBdr>
    </w:div>
    <w:div w:id="637227535">
      <w:bodyDiv w:val="1"/>
      <w:marLeft w:val="0"/>
      <w:marRight w:val="0"/>
      <w:marTop w:val="0"/>
      <w:marBottom w:val="0"/>
      <w:divBdr>
        <w:top w:val="none" w:sz="0" w:space="0" w:color="auto"/>
        <w:left w:val="none" w:sz="0" w:space="0" w:color="auto"/>
        <w:bottom w:val="none" w:sz="0" w:space="0" w:color="auto"/>
        <w:right w:val="none" w:sz="0" w:space="0" w:color="auto"/>
      </w:divBdr>
    </w:div>
    <w:div w:id="646282406">
      <w:bodyDiv w:val="1"/>
      <w:marLeft w:val="0"/>
      <w:marRight w:val="0"/>
      <w:marTop w:val="0"/>
      <w:marBottom w:val="0"/>
      <w:divBdr>
        <w:top w:val="none" w:sz="0" w:space="0" w:color="auto"/>
        <w:left w:val="none" w:sz="0" w:space="0" w:color="auto"/>
        <w:bottom w:val="none" w:sz="0" w:space="0" w:color="auto"/>
        <w:right w:val="none" w:sz="0" w:space="0" w:color="auto"/>
      </w:divBdr>
    </w:div>
    <w:div w:id="847715182">
      <w:bodyDiv w:val="1"/>
      <w:marLeft w:val="0"/>
      <w:marRight w:val="0"/>
      <w:marTop w:val="0"/>
      <w:marBottom w:val="0"/>
      <w:divBdr>
        <w:top w:val="none" w:sz="0" w:space="0" w:color="auto"/>
        <w:left w:val="none" w:sz="0" w:space="0" w:color="auto"/>
        <w:bottom w:val="none" w:sz="0" w:space="0" w:color="auto"/>
        <w:right w:val="none" w:sz="0" w:space="0" w:color="auto"/>
      </w:divBdr>
    </w:div>
    <w:div w:id="898393874">
      <w:bodyDiv w:val="1"/>
      <w:marLeft w:val="0"/>
      <w:marRight w:val="0"/>
      <w:marTop w:val="0"/>
      <w:marBottom w:val="0"/>
      <w:divBdr>
        <w:top w:val="none" w:sz="0" w:space="0" w:color="auto"/>
        <w:left w:val="none" w:sz="0" w:space="0" w:color="auto"/>
        <w:bottom w:val="none" w:sz="0" w:space="0" w:color="auto"/>
        <w:right w:val="none" w:sz="0" w:space="0" w:color="auto"/>
      </w:divBdr>
    </w:div>
    <w:div w:id="904339869">
      <w:bodyDiv w:val="1"/>
      <w:marLeft w:val="0"/>
      <w:marRight w:val="0"/>
      <w:marTop w:val="0"/>
      <w:marBottom w:val="0"/>
      <w:divBdr>
        <w:top w:val="none" w:sz="0" w:space="0" w:color="auto"/>
        <w:left w:val="none" w:sz="0" w:space="0" w:color="auto"/>
        <w:bottom w:val="none" w:sz="0" w:space="0" w:color="auto"/>
        <w:right w:val="none" w:sz="0" w:space="0" w:color="auto"/>
      </w:divBdr>
    </w:div>
    <w:div w:id="933561774">
      <w:bodyDiv w:val="1"/>
      <w:marLeft w:val="0"/>
      <w:marRight w:val="0"/>
      <w:marTop w:val="0"/>
      <w:marBottom w:val="0"/>
      <w:divBdr>
        <w:top w:val="none" w:sz="0" w:space="0" w:color="auto"/>
        <w:left w:val="none" w:sz="0" w:space="0" w:color="auto"/>
        <w:bottom w:val="none" w:sz="0" w:space="0" w:color="auto"/>
        <w:right w:val="none" w:sz="0" w:space="0" w:color="auto"/>
      </w:divBdr>
    </w:div>
    <w:div w:id="1078669400">
      <w:bodyDiv w:val="1"/>
      <w:marLeft w:val="0"/>
      <w:marRight w:val="0"/>
      <w:marTop w:val="0"/>
      <w:marBottom w:val="0"/>
      <w:divBdr>
        <w:top w:val="none" w:sz="0" w:space="0" w:color="auto"/>
        <w:left w:val="none" w:sz="0" w:space="0" w:color="auto"/>
        <w:bottom w:val="none" w:sz="0" w:space="0" w:color="auto"/>
        <w:right w:val="none" w:sz="0" w:space="0" w:color="auto"/>
      </w:divBdr>
    </w:div>
    <w:div w:id="1115488288">
      <w:bodyDiv w:val="1"/>
      <w:marLeft w:val="0"/>
      <w:marRight w:val="0"/>
      <w:marTop w:val="0"/>
      <w:marBottom w:val="0"/>
      <w:divBdr>
        <w:top w:val="none" w:sz="0" w:space="0" w:color="auto"/>
        <w:left w:val="none" w:sz="0" w:space="0" w:color="auto"/>
        <w:bottom w:val="none" w:sz="0" w:space="0" w:color="auto"/>
        <w:right w:val="none" w:sz="0" w:space="0" w:color="auto"/>
      </w:divBdr>
    </w:div>
    <w:div w:id="1124544677">
      <w:bodyDiv w:val="1"/>
      <w:marLeft w:val="0"/>
      <w:marRight w:val="0"/>
      <w:marTop w:val="0"/>
      <w:marBottom w:val="0"/>
      <w:divBdr>
        <w:top w:val="none" w:sz="0" w:space="0" w:color="auto"/>
        <w:left w:val="none" w:sz="0" w:space="0" w:color="auto"/>
        <w:bottom w:val="none" w:sz="0" w:space="0" w:color="auto"/>
        <w:right w:val="none" w:sz="0" w:space="0" w:color="auto"/>
      </w:divBdr>
    </w:div>
    <w:div w:id="1188132273">
      <w:bodyDiv w:val="1"/>
      <w:marLeft w:val="0"/>
      <w:marRight w:val="0"/>
      <w:marTop w:val="0"/>
      <w:marBottom w:val="0"/>
      <w:divBdr>
        <w:top w:val="none" w:sz="0" w:space="0" w:color="auto"/>
        <w:left w:val="none" w:sz="0" w:space="0" w:color="auto"/>
        <w:bottom w:val="none" w:sz="0" w:space="0" w:color="auto"/>
        <w:right w:val="none" w:sz="0" w:space="0" w:color="auto"/>
      </w:divBdr>
    </w:div>
    <w:div w:id="1252274914">
      <w:bodyDiv w:val="1"/>
      <w:marLeft w:val="0"/>
      <w:marRight w:val="0"/>
      <w:marTop w:val="0"/>
      <w:marBottom w:val="0"/>
      <w:divBdr>
        <w:top w:val="none" w:sz="0" w:space="0" w:color="auto"/>
        <w:left w:val="none" w:sz="0" w:space="0" w:color="auto"/>
        <w:bottom w:val="none" w:sz="0" w:space="0" w:color="auto"/>
        <w:right w:val="none" w:sz="0" w:space="0" w:color="auto"/>
      </w:divBdr>
    </w:div>
    <w:div w:id="1262102226">
      <w:bodyDiv w:val="1"/>
      <w:marLeft w:val="0"/>
      <w:marRight w:val="0"/>
      <w:marTop w:val="0"/>
      <w:marBottom w:val="0"/>
      <w:divBdr>
        <w:top w:val="none" w:sz="0" w:space="0" w:color="auto"/>
        <w:left w:val="none" w:sz="0" w:space="0" w:color="auto"/>
        <w:bottom w:val="none" w:sz="0" w:space="0" w:color="auto"/>
        <w:right w:val="none" w:sz="0" w:space="0" w:color="auto"/>
      </w:divBdr>
    </w:div>
    <w:div w:id="1271551446">
      <w:bodyDiv w:val="1"/>
      <w:marLeft w:val="0"/>
      <w:marRight w:val="0"/>
      <w:marTop w:val="0"/>
      <w:marBottom w:val="0"/>
      <w:divBdr>
        <w:top w:val="none" w:sz="0" w:space="0" w:color="auto"/>
        <w:left w:val="none" w:sz="0" w:space="0" w:color="auto"/>
        <w:bottom w:val="none" w:sz="0" w:space="0" w:color="auto"/>
        <w:right w:val="none" w:sz="0" w:space="0" w:color="auto"/>
      </w:divBdr>
    </w:div>
    <w:div w:id="1289434450">
      <w:bodyDiv w:val="1"/>
      <w:marLeft w:val="0"/>
      <w:marRight w:val="0"/>
      <w:marTop w:val="0"/>
      <w:marBottom w:val="0"/>
      <w:divBdr>
        <w:top w:val="none" w:sz="0" w:space="0" w:color="auto"/>
        <w:left w:val="none" w:sz="0" w:space="0" w:color="auto"/>
        <w:bottom w:val="none" w:sz="0" w:space="0" w:color="auto"/>
        <w:right w:val="none" w:sz="0" w:space="0" w:color="auto"/>
      </w:divBdr>
    </w:div>
    <w:div w:id="1470242676">
      <w:marLeft w:val="0"/>
      <w:marRight w:val="0"/>
      <w:marTop w:val="0"/>
      <w:marBottom w:val="0"/>
      <w:divBdr>
        <w:top w:val="none" w:sz="0" w:space="0" w:color="auto"/>
        <w:left w:val="none" w:sz="0" w:space="0" w:color="auto"/>
        <w:bottom w:val="none" w:sz="0" w:space="0" w:color="auto"/>
        <w:right w:val="none" w:sz="0" w:space="0" w:color="auto"/>
      </w:divBdr>
    </w:div>
    <w:div w:id="1470242677">
      <w:marLeft w:val="0"/>
      <w:marRight w:val="0"/>
      <w:marTop w:val="0"/>
      <w:marBottom w:val="0"/>
      <w:divBdr>
        <w:top w:val="none" w:sz="0" w:space="0" w:color="auto"/>
        <w:left w:val="none" w:sz="0" w:space="0" w:color="auto"/>
        <w:bottom w:val="none" w:sz="0" w:space="0" w:color="auto"/>
        <w:right w:val="none" w:sz="0" w:space="0" w:color="auto"/>
      </w:divBdr>
    </w:div>
    <w:div w:id="1470242678">
      <w:marLeft w:val="0"/>
      <w:marRight w:val="0"/>
      <w:marTop w:val="0"/>
      <w:marBottom w:val="0"/>
      <w:divBdr>
        <w:top w:val="none" w:sz="0" w:space="0" w:color="auto"/>
        <w:left w:val="none" w:sz="0" w:space="0" w:color="auto"/>
        <w:bottom w:val="none" w:sz="0" w:space="0" w:color="auto"/>
        <w:right w:val="none" w:sz="0" w:space="0" w:color="auto"/>
      </w:divBdr>
    </w:div>
    <w:div w:id="1470242679">
      <w:marLeft w:val="0"/>
      <w:marRight w:val="0"/>
      <w:marTop w:val="0"/>
      <w:marBottom w:val="0"/>
      <w:divBdr>
        <w:top w:val="none" w:sz="0" w:space="0" w:color="auto"/>
        <w:left w:val="none" w:sz="0" w:space="0" w:color="auto"/>
        <w:bottom w:val="none" w:sz="0" w:space="0" w:color="auto"/>
        <w:right w:val="none" w:sz="0" w:space="0" w:color="auto"/>
      </w:divBdr>
    </w:div>
    <w:div w:id="1470242680">
      <w:marLeft w:val="0"/>
      <w:marRight w:val="0"/>
      <w:marTop w:val="0"/>
      <w:marBottom w:val="0"/>
      <w:divBdr>
        <w:top w:val="none" w:sz="0" w:space="0" w:color="auto"/>
        <w:left w:val="none" w:sz="0" w:space="0" w:color="auto"/>
        <w:bottom w:val="none" w:sz="0" w:space="0" w:color="auto"/>
        <w:right w:val="none" w:sz="0" w:space="0" w:color="auto"/>
      </w:divBdr>
    </w:div>
    <w:div w:id="1470242681">
      <w:marLeft w:val="0"/>
      <w:marRight w:val="0"/>
      <w:marTop w:val="0"/>
      <w:marBottom w:val="0"/>
      <w:divBdr>
        <w:top w:val="none" w:sz="0" w:space="0" w:color="auto"/>
        <w:left w:val="none" w:sz="0" w:space="0" w:color="auto"/>
        <w:bottom w:val="none" w:sz="0" w:space="0" w:color="auto"/>
        <w:right w:val="none" w:sz="0" w:space="0" w:color="auto"/>
      </w:divBdr>
    </w:div>
    <w:div w:id="1532835718">
      <w:bodyDiv w:val="1"/>
      <w:marLeft w:val="0"/>
      <w:marRight w:val="0"/>
      <w:marTop w:val="0"/>
      <w:marBottom w:val="0"/>
      <w:divBdr>
        <w:top w:val="none" w:sz="0" w:space="0" w:color="auto"/>
        <w:left w:val="none" w:sz="0" w:space="0" w:color="auto"/>
        <w:bottom w:val="none" w:sz="0" w:space="0" w:color="auto"/>
        <w:right w:val="none" w:sz="0" w:space="0" w:color="auto"/>
      </w:divBdr>
    </w:div>
    <w:div w:id="1651516953">
      <w:bodyDiv w:val="1"/>
      <w:marLeft w:val="0"/>
      <w:marRight w:val="0"/>
      <w:marTop w:val="0"/>
      <w:marBottom w:val="0"/>
      <w:divBdr>
        <w:top w:val="none" w:sz="0" w:space="0" w:color="auto"/>
        <w:left w:val="none" w:sz="0" w:space="0" w:color="auto"/>
        <w:bottom w:val="none" w:sz="0" w:space="0" w:color="auto"/>
        <w:right w:val="none" w:sz="0" w:space="0" w:color="auto"/>
      </w:divBdr>
    </w:div>
    <w:div w:id="1666668056">
      <w:bodyDiv w:val="1"/>
      <w:marLeft w:val="0"/>
      <w:marRight w:val="0"/>
      <w:marTop w:val="0"/>
      <w:marBottom w:val="0"/>
      <w:divBdr>
        <w:top w:val="none" w:sz="0" w:space="0" w:color="auto"/>
        <w:left w:val="none" w:sz="0" w:space="0" w:color="auto"/>
        <w:bottom w:val="none" w:sz="0" w:space="0" w:color="auto"/>
        <w:right w:val="none" w:sz="0" w:space="0" w:color="auto"/>
      </w:divBdr>
    </w:div>
    <w:div w:id="1711685947">
      <w:bodyDiv w:val="1"/>
      <w:marLeft w:val="0"/>
      <w:marRight w:val="0"/>
      <w:marTop w:val="0"/>
      <w:marBottom w:val="0"/>
      <w:divBdr>
        <w:top w:val="none" w:sz="0" w:space="0" w:color="auto"/>
        <w:left w:val="none" w:sz="0" w:space="0" w:color="auto"/>
        <w:bottom w:val="none" w:sz="0" w:space="0" w:color="auto"/>
        <w:right w:val="none" w:sz="0" w:space="0" w:color="auto"/>
      </w:divBdr>
    </w:div>
    <w:div w:id="1888489166">
      <w:bodyDiv w:val="1"/>
      <w:marLeft w:val="0"/>
      <w:marRight w:val="0"/>
      <w:marTop w:val="0"/>
      <w:marBottom w:val="0"/>
      <w:divBdr>
        <w:top w:val="none" w:sz="0" w:space="0" w:color="auto"/>
        <w:left w:val="none" w:sz="0" w:space="0" w:color="auto"/>
        <w:bottom w:val="none" w:sz="0" w:space="0" w:color="auto"/>
        <w:right w:val="none" w:sz="0" w:space="0" w:color="auto"/>
      </w:divBdr>
    </w:div>
    <w:div w:id="1946840691">
      <w:bodyDiv w:val="1"/>
      <w:marLeft w:val="0"/>
      <w:marRight w:val="0"/>
      <w:marTop w:val="0"/>
      <w:marBottom w:val="0"/>
      <w:divBdr>
        <w:top w:val="none" w:sz="0" w:space="0" w:color="auto"/>
        <w:left w:val="none" w:sz="0" w:space="0" w:color="auto"/>
        <w:bottom w:val="none" w:sz="0" w:space="0" w:color="auto"/>
        <w:right w:val="none" w:sz="0" w:space="0" w:color="auto"/>
      </w:divBdr>
    </w:div>
    <w:div w:id="1960145581">
      <w:bodyDiv w:val="1"/>
      <w:marLeft w:val="0"/>
      <w:marRight w:val="0"/>
      <w:marTop w:val="0"/>
      <w:marBottom w:val="0"/>
      <w:divBdr>
        <w:top w:val="none" w:sz="0" w:space="0" w:color="auto"/>
        <w:left w:val="none" w:sz="0" w:space="0" w:color="auto"/>
        <w:bottom w:val="none" w:sz="0" w:space="0" w:color="auto"/>
        <w:right w:val="none" w:sz="0" w:space="0" w:color="auto"/>
      </w:divBdr>
    </w:div>
    <w:div w:id="20829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31D1-2240-4F34-B4F7-CEAF7760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6936</Words>
  <Characters>38153</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The Hotel Corporation plc</vt:lpstr>
    </vt:vector>
  </TitlesOfParts>
  <Company>Hewlett-Packard Company</Company>
  <LinksUpToDate>false</LinksUpToDate>
  <CharactersWithSpaces>45000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Hotel Corporation plc</dc:title>
  <dc:creator>Akeenan</dc:creator>
  <cp:lastModifiedBy>Aurelie Schubnel</cp:lastModifiedBy>
  <cp:revision>2</cp:revision>
  <cp:lastPrinted>2016-04-04T17:07:00Z</cp:lastPrinted>
  <dcterms:created xsi:type="dcterms:W3CDTF">2016-10-03T10:26:00Z</dcterms:created>
  <dcterms:modified xsi:type="dcterms:W3CDTF">2016-10-03T10:26:00Z</dcterms:modified>
</cp:coreProperties>
</file>